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jc w:val="center"/>
        <w:tblLook w:val="01E0" w:firstRow="1" w:lastRow="1" w:firstColumn="1" w:lastColumn="1" w:noHBand="0" w:noVBand="0"/>
      </w:tblPr>
      <w:tblGrid>
        <w:gridCol w:w="4537"/>
        <w:gridCol w:w="6095"/>
      </w:tblGrid>
      <w:tr w:rsidR="00B259F3" w:rsidRPr="00487AE2" w14:paraId="351AFEF7" w14:textId="77777777" w:rsidTr="003928AB">
        <w:trPr>
          <w:trHeight w:val="1313"/>
          <w:jc w:val="center"/>
        </w:trPr>
        <w:tc>
          <w:tcPr>
            <w:tcW w:w="4537" w:type="dxa"/>
          </w:tcPr>
          <w:p w14:paraId="105F551A" w14:textId="77777777" w:rsidR="00B259F3" w:rsidRPr="00060F13" w:rsidRDefault="00B259F3" w:rsidP="003928AB">
            <w:pPr>
              <w:keepNext/>
              <w:widowControl w:val="0"/>
              <w:jc w:val="center"/>
              <w:rPr>
                <w:b/>
                <w:sz w:val="28"/>
                <w:szCs w:val="28"/>
              </w:rPr>
            </w:pPr>
            <w:r w:rsidRPr="00060F13">
              <w:rPr>
                <w:b/>
                <w:sz w:val="28"/>
                <w:szCs w:val="28"/>
              </w:rPr>
              <w:t>BỘ KHOA HỌC VÀ CÔNG NGHỆ</w:t>
            </w:r>
          </w:p>
          <w:p w14:paraId="34508CA7" w14:textId="1D022C5D" w:rsidR="00B259F3" w:rsidRPr="00487AE2" w:rsidRDefault="00B259F3" w:rsidP="003928AB">
            <w:pPr>
              <w:keepNext/>
              <w:widowControl w:val="0"/>
              <w:jc w:val="center"/>
              <w:rPr>
                <w:b/>
              </w:rPr>
            </w:pPr>
            <w:r>
              <w:rPr>
                <w:noProof/>
              </w:rPr>
              <mc:AlternateContent>
                <mc:Choice Requires="wps">
                  <w:drawing>
                    <wp:anchor distT="4294967295" distB="4294967295" distL="114300" distR="114300" simplePos="0" relativeHeight="251661312" behindDoc="0" locked="0" layoutInCell="1" allowOverlap="1" wp14:anchorId="5675FAFE" wp14:editId="546AB72D">
                      <wp:simplePos x="0" y="0"/>
                      <wp:positionH relativeFrom="column">
                        <wp:posOffset>742950</wp:posOffset>
                      </wp:positionH>
                      <wp:positionV relativeFrom="paragraph">
                        <wp:posOffset>99694</wp:posOffset>
                      </wp:positionV>
                      <wp:extent cx="1056640" cy="0"/>
                      <wp:effectExtent l="0" t="0" r="0" b="0"/>
                      <wp:wrapNone/>
                      <wp:docPr id="107480445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66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6AFB63"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7.85pt" to="141.7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vWsAEAAEgDAAAOAAAAZHJzL2Uyb0RvYy54bWysU8Fu2zAMvQ/YPwi6L3aCJdi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"/>
                  </w:pict>
                </mc:Fallback>
              </mc:AlternateContent>
            </w:r>
          </w:p>
          <w:p w14:paraId="1130C414" w14:textId="77777777" w:rsidR="00B259F3" w:rsidRPr="00060F13" w:rsidRDefault="00B259F3" w:rsidP="003928AB">
            <w:pPr>
              <w:spacing w:before="120" w:line="312" w:lineRule="auto"/>
              <w:jc w:val="center"/>
              <w:rPr>
                <w:b/>
                <w:sz w:val="26"/>
                <w:szCs w:val="26"/>
              </w:rPr>
            </w:pPr>
            <w:r w:rsidRPr="00060F13">
              <w:rPr>
                <w:sz w:val="26"/>
                <w:szCs w:val="26"/>
              </w:rPr>
              <w:t xml:space="preserve">  Số:          /TTr-BKHCN</w:t>
            </w:r>
          </w:p>
          <w:p w14:paraId="16DEEBD7" w14:textId="77777777" w:rsidR="00B259F3" w:rsidRPr="00487AE2" w:rsidRDefault="00B259F3" w:rsidP="003928AB">
            <w:pPr>
              <w:keepNext/>
              <w:widowControl w:val="0"/>
              <w:jc w:val="center"/>
            </w:pPr>
          </w:p>
          <w:p w14:paraId="010A4FE8" w14:textId="77777777" w:rsidR="00B259F3" w:rsidRPr="004F562B" w:rsidRDefault="00B259F3" w:rsidP="003928AB">
            <w:pPr>
              <w:keepNext/>
              <w:widowControl w:val="0"/>
              <w:jc w:val="center"/>
              <w:rPr>
                <w:b/>
                <w:sz w:val="18"/>
                <w:szCs w:val="18"/>
              </w:rPr>
            </w:pPr>
          </w:p>
        </w:tc>
        <w:tc>
          <w:tcPr>
            <w:tcW w:w="6095" w:type="dxa"/>
          </w:tcPr>
          <w:p w14:paraId="03A81E9F" w14:textId="77777777" w:rsidR="00B259F3" w:rsidRPr="00F53536" w:rsidRDefault="00B259F3" w:rsidP="003928AB">
            <w:pPr>
              <w:keepNext/>
              <w:widowControl w:val="0"/>
              <w:jc w:val="center"/>
              <w:rPr>
                <w:b/>
                <w:sz w:val="26"/>
                <w:szCs w:val="26"/>
              </w:rPr>
            </w:pPr>
            <w:r w:rsidRPr="00F53536">
              <w:rPr>
                <w:b/>
                <w:sz w:val="26"/>
                <w:szCs w:val="26"/>
              </w:rPr>
              <w:t>CỘNG HÒA XÃ HỘI CHỦ NGHĨA VIỆT NAM</w:t>
            </w:r>
          </w:p>
          <w:p w14:paraId="63AB7B19" w14:textId="77777777" w:rsidR="00B259F3" w:rsidRPr="00060F13" w:rsidRDefault="00B259F3" w:rsidP="003928AB">
            <w:pPr>
              <w:keepNext/>
              <w:widowControl w:val="0"/>
              <w:jc w:val="center"/>
              <w:rPr>
                <w:b/>
                <w:sz w:val="28"/>
                <w:szCs w:val="28"/>
              </w:rPr>
            </w:pPr>
            <w:r w:rsidRPr="00060F13">
              <w:rPr>
                <w:b/>
                <w:sz w:val="28"/>
                <w:szCs w:val="28"/>
              </w:rPr>
              <w:t>Độc lập - Tự do - Hạnh phúc</w:t>
            </w:r>
          </w:p>
          <w:p w14:paraId="449E6267" w14:textId="144E7979" w:rsidR="00B259F3" w:rsidRPr="00487AE2" w:rsidRDefault="00B259F3" w:rsidP="003928AB">
            <w:pPr>
              <w:keepNext/>
              <w:widowControl w:val="0"/>
              <w:jc w:val="center"/>
              <w:rPr>
                <w:b/>
              </w:rPr>
            </w:pPr>
            <w:r>
              <w:rPr>
                <w:noProof/>
              </w:rPr>
              <mc:AlternateContent>
                <mc:Choice Requires="wps">
                  <w:drawing>
                    <wp:anchor distT="4294967295" distB="4294967295" distL="114300" distR="114300" simplePos="0" relativeHeight="251662336" behindDoc="0" locked="0" layoutInCell="1" allowOverlap="1" wp14:anchorId="072ACF4C" wp14:editId="1B6BDEC9">
                      <wp:simplePos x="0" y="0"/>
                      <wp:positionH relativeFrom="column">
                        <wp:posOffset>735330</wp:posOffset>
                      </wp:positionH>
                      <wp:positionV relativeFrom="paragraph">
                        <wp:posOffset>85724</wp:posOffset>
                      </wp:positionV>
                      <wp:extent cx="1979930" cy="0"/>
                      <wp:effectExtent l="0" t="0" r="0" b="0"/>
                      <wp:wrapNone/>
                      <wp:docPr id="137765320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AAADC9"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9pt,6.75pt" to="213.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"/>
                  </w:pict>
                </mc:Fallback>
              </mc:AlternateContent>
            </w:r>
          </w:p>
          <w:p w14:paraId="0B31EEB9" w14:textId="77777777" w:rsidR="00B259F3" w:rsidRPr="00060F13" w:rsidRDefault="00B259F3" w:rsidP="003928AB">
            <w:pPr>
              <w:keepNext/>
              <w:widowControl w:val="0"/>
              <w:jc w:val="center"/>
              <w:rPr>
                <w:i/>
                <w:sz w:val="26"/>
                <w:szCs w:val="26"/>
              </w:rPr>
            </w:pPr>
            <w:r w:rsidRPr="00060F13">
              <w:rPr>
                <w:i/>
                <w:sz w:val="26"/>
                <w:szCs w:val="26"/>
              </w:rPr>
              <w:t>Hà Nội, ngày     tháng    năm 2025</w:t>
            </w:r>
          </w:p>
          <w:p w14:paraId="159FF8DD" w14:textId="77777777" w:rsidR="00B259F3" w:rsidRPr="004F562B" w:rsidRDefault="00B259F3" w:rsidP="003928AB">
            <w:pPr>
              <w:keepNext/>
              <w:widowControl w:val="0"/>
              <w:jc w:val="center"/>
              <w:rPr>
                <w:i/>
                <w:sz w:val="22"/>
                <w:szCs w:val="22"/>
              </w:rPr>
            </w:pPr>
          </w:p>
        </w:tc>
      </w:tr>
    </w:tbl>
    <w:p w14:paraId="75CBBF25" w14:textId="0E0B5B58" w:rsidR="00832A51" w:rsidRPr="00575F78" w:rsidRDefault="0097330A" w:rsidP="00C46517">
      <w:pPr>
        <w:spacing w:after="160" w:line="259" w:lineRule="auto"/>
        <w:jc w:val="center"/>
        <w:rPr>
          <w:b/>
          <w:bCs/>
          <w:sz w:val="28"/>
          <w:szCs w:val="28"/>
        </w:rPr>
      </w:pPr>
      <w:r w:rsidRPr="0097330A">
        <w:rPr>
          <w:b/>
          <w:bCs/>
          <w:noProof/>
          <w:sz w:val="28"/>
          <w:szCs w:val="28"/>
        </w:rPr>
        <mc:AlternateContent>
          <mc:Choice Requires="wps">
            <w:drawing>
              <wp:anchor distT="45720" distB="45720" distL="114300" distR="114300" simplePos="0" relativeHeight="251659264" behindDoc="0" locked="0" layoutInCell="1" allowOverlap="1" wp14:anchorId="64BBF4FD" wp14:editId="6F7EF9F7">
                <wp:simplePos x="0" y="0"/>
                <wp:positionH relativeFrom="column">
                  <wp:posOffset>-340995</wp:posOffset>
                </wp:positionH>
                <wp:positionV relativeFrom="paragraph">
                  <wp:posOffset>39370</wp:posOffset>
                </wp:positionV>
                <wp:extent cx="708660" cy="473710"/>
                <wp:effectExtent l="0" t="0" r="15240" b="215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473710"/>
                        </a:xfrm>
                        <a:prstGeom prst="rect">
                          <a:avLst/>
                        </a:prstGeom>
                        <a:solidFill>
                          <a:srgbClr val="FFFFFF"/>
                        </a:solidFill>
                        <a:ln w="9525">
                          <a:solidFill>
                            <a:srgbClr val="000000"/>
                          </a:solidFill>
                          <a:miter lim="800000"/>
                          <a:headEnd/>
                          <a:tailEnd/>
                        </a:ln>
                      </wps:spPr>
                      <wps:txbx>
                        <w:txbxContent>
                          <w:p w14:paraId="12D2BA8A" w14:textId="159910DC" w:rsidR="0097330A" w:rsidRDefault="0097330A" w:rsidP="0097330A">
                            <w:pPr>
                              <w:jc w:val="center"/>
                            </w:pPr>
                            <w:r>
                              <w:t>Dự thảo</w:t>
                            </w:r>
                          </w:p>
                          <w:p w14:paraId="27B3EDFF" w14:textId="275D2369" w:rsidR="0097330A" w:rsidRDefault="00433B12" w:rsidP="0097330A">
                            <w:pPr>
                              <w:jc w:val="center"/>
                            </w:pPr>
                            <w:r>
                              <w:t>05</w:t>
                            </w:r>
                            <w:r w:rsidR="0097330A">
                              <w:t>.1</w:t>
                            </w:r>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BBF4FD" id="_x0000_t202" coordsize="21600,21600" o:spt="202" path="m,l,21600r21600,l21600,xe">
                <v:stroke joinstyle="miter"/>
                <v:path gradientshapeok="t" o:connecttype="rect"/>
              </v:shapetype>
              <v:shape id="Text Box 2" o:spid="_x0000_s1026" type="#_x0000_t202" style="position:absolute;left:0;text-align:left;margin-left:-26.85pt;margin-top:3.1pt;width:55.8pt;height:37.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">
                <v:textbox>
                  <w:txbxContent>
                    <w:p w14:paraId="12D2BA8A" w14:textId="159910DC" w:rsidR="0097330A" w:rsidRDefault="0097330A" w:rsidP="0097330A">
                      <w:pPr>
                        <w:jc w:val="center"/>
                      </w:pPr>
                      <w:r>
                        <w:t>Dự thảo</w:t>
                      </w:r>
                    </w:p>
                    <w:p w14:paraId="27B3EDFF" w14:textId="275D2369" w:rsidR="0097330A" w:rsidRDefault="00433B12" w:rsidP="0097330A">
                      <w:pPr>
                        <w:jc w:val="center"/>
                      </w:pPr>
                      <w:r>
                        <w:t>05</w:t>
                      </w:r>
                      <w:r w:rsidR="0097330A">
                        <w:t>.1</w:t>
                      </w:r>
                      <w:r>
                        <w:t>2</w:t>
                      </w:r>
                    </w:p>
                  </w:txbxContent>
                </v:textbox>
              </v:shape>
            </w:pict>
          </mc:Fallback>
        </mc:AlternateContent>
      </w:r>
    </w:p>
    <w:p w14:paraId="0276AD28" w14:textId="7D084CC7" w:rsidR="002069F1" w:rsidRPr="00575F78" w:rsidRDefault="002069F1" w:rsidP="002069F1">
      <w:pPr>
        <w:pStyle w:val="Heading1"/>
        <w:spacing w:before="0" w:after="0"/>
        <w:jc w:val="center"/>
        <w:rPr>
          <w:rFonts w:ascii="Times New Roman" w:hAnsi="Times New Roman" w:cs="Times New Roman"/>
          <w:b/>
          <w:color w:val="auto"/>
          <w:sz w:val="28"/>
          <w:szCs w:val="28"/>
        </w:rPr>
      </w:pPr>
      <w:r w:rsidRPr="00575F78">
        <w:rPr>
          <w:rFonts w:ascii="Times New Roman" w:hAnsi="Times New Roman" w:cs="Times New Roman"/>
          <w:b/>
          <w:color w:val="auto"/>
          <w:sz w:val="28"/>
          <w:szCs w:val="28"/>
        </w:rPr>
        <w:t xml:space="preserve">ĐỀ ÁN </w:t>
      </w:r>
    </w:p>
    <w:p w14:paraId="5A2B7C54" w14:textId="028CE12B" w:rsidR="002069F1" w:rsidRPr="00575F78" w:rsidRDefault="002069F1" w:rsidP="002069F1">
      <w:pPr>
        <w:pStyle w:val="Heading1"/>
        <w:spacing w:before="0"/>
        <w:jc w:val="center"/>
        <w:rPr>
          <w:rFonts w:ascii="Times New Roman" w:hAnsi="Times New Roman" w:cs="Times New Roman"/>
          <w:b/>
          <w:color w:val="auto"/>
          <w:sz w:val="28"/>
          <w:szCs w:val="28"/>
        </w:rPr>
      </w:pPr>
      <w:r w:rsidRPr="00575F78">
        <w:rPr>
          <w:rFonts w:ascii="Times New Roman" w:hAnsi="Times New Roman" w:cs="Times New Roman"/>
          <w:b/>
          <w:color w:val="auto"/>
          <w:sz w:val="28"/>
          <w:szCs w:val="28"/>
        </w:rPr>
        <w:t xml:space="preserve">XÂY DỰNG </w:t>
      </w:r>
      <w:r w:rsidR="00C00262">
        <w:rPr>
          <w:rFonts w:ascii="Times New Roman" w:hAnsi="Times New Roman" w:cs="Times New Roman"/>
          <w:b/>
          <w:color w:val="auto"/>
          <w:sz w:val="28"/>
          <w:szCs w:val="28"/>
        </w:rPr>
        <w:t xml:space="preserve">CHIẾN LƯỢC </w:t>
      </w:r>
      <w:r w:rsidRPr="00575F78">
        <w:rPr>
          <w:rFonts w:ascii="Times New Roman" w:hAnsi="Times New Roman" w:cs="Times New Roman"/>
          <w:b/>
          <w:color w:val="auto"/>
          <w:sz w:val="28"/>
          <w:szCs w:val="28"/>
        </w:rPr>
        <w:t xml:space="preserve">QUỐC GIA </w:t>
      </w:r>
      <w:r w:rsidR="00C00262">
        <w:rPr>
          <w:rFonts w:ascii="Times New Roman" w:hAnsi="Times New Roman" w:cs="Times New Roman"/>
          <w:b/>
          <w:color w:val="auto"/>
          <w:sz w:val="28"/>
          <w:szCs w:val="28"/>
        </w:rPr>
        <w:t xml:space="preserve">VỀ </w:t>
      </w:r>
      <w:r w:rsidRPr="00575F78">
        <w:rPr>
          <w:rFonts w:ascii="Times New Roman" w:hAnsi="Times New Roman" w:cs="Times New Roman"/>
          <w:b/>
          <w:color w:val="auto"/>
          <w:sz w:val="28"/>
          <w:szCs w:val="28"/>
        </w:rPr>
        <w:t>KHỞI NGHIỆP</w:t>
      </w:r>
      <w:r w:rsidR="004A6B7D" w:rsidRPr="00575F78">
        <w:rPr>
          <w:rFonts w:ascii="Times New Roman" w:hAnsi="Times New Roman" w:cs="Times New Roman"/>
          <w:b/>
          <w:color w:val="auto"/>
          <w:sz w:val="28"/>
          <w:szCs w:val="28"/>
        </w:rPr>
        <w:t xml:space="preserve"> SÁNG TẠO</w:t>
      </w:r>
    </w:p>
    <w:p w14:paraId="028C8D66" w14:textId="5B14B26F" w:rsidR="002069F1" w:rsidRPr="00575F78" w:rsidRDefault="002069F1" w:rsidP="002069F1">
      <w:pPr>
        <w:pStyle w:val="Heading2"/>
        <w:jc w:val="center"/>
        <w:rPr>
          <w:rFonts w:ascii="Times New Roman" w:hAnsi="Times New Roman" w:cs="Times New Roman"/>
          <w:b w:val="0"/>
          <w:bCs w:val="0"/>
          <w:color w:val="auto"/>
          <w:sz w:val="28"/>
          <w:szCs w:val="28"/>
        </w:rPr>
      </w:pPr>
      <w:r w:rsidRPr="00575F78">
        <w:rPr>
          <w:rFonts w:ascii="Times New Roman" w:hAnsi="Times New Roman" w:cs="Times New Roman"/>
          <w:b w:val="0"/>
          <w:bCs w:val="0"/>
          <w:color w:val="auto"/>
          <w:sz w:val="28"/>
          <w:szCs w:val="28"/>
        </w:rPr>
        <w:t>-----</w:t>
      </w:r>
    </w:p>
    <w:p w14:paraId="6D8A6E8C" w14:textId="2D3A9901" w:rsidR="002069F1" w:rsidRPr="00575F78" w:rsidRDefault="002069F1" w:rsidP="002069F1">
      <w:pPr>
        <w:jc w:val="center"/>
        <w:rPr>
          <w:i/>
          <w:iCs/>
          <w:sz w:val="28"/>
          <w:szCs w:val="28"/>
        </w:rPr>
      </w:pPr>
      <w:r w:rsidRPr="00F53536">
        <w:rPr>
          <w:sz w:val="28"/>
          <w:szCs w:val="28"/>
        </w:rPr>
        <w:t>Kính gửi:</w:t>
      </w:r>
      <w:r w:rsidRPr="00575F78">
        <w:rPr>
          <w:i/>
          <w:iCs/>
          <w:sz w:val="28"/>
          <w:szCs w:val="28"/>
        </w:rPr>
        <w:t xml:space="preserve"> </w:t>
      </w:r>
      <w:r w:rsidR="00D8597D">
        <w:rPr>
          <w:sz w:val="28"/>
          <w:szCs w:val="28"/>
        </w:rPr>
        <w:t>Chính phủ</w:t>
      </w:r>
    </w:p>
    <w:p w14:paraId="7DA92EBE" w14:textId="19198786" w:rsidR="00105576" w:rsidRPr="00575F78" w:rsidRDefault="00CC5598" w:rsidP="0047021D">
      <w:pPr>
        <w:pStyle w:val="Heading2"/>
        <w:spacing w:after="240"/>
        <w:rPr>
          <w:rFonts w:ascii="Times New Roman" w:hAnsi="Times New Roman" w:cs="Times New Roman"/>
          <w:color w:val="auto"/>
          <w:sz w:val="28"/>
          <w:szCs w:val="28"/>
        </w:rPr>
      </w:pPr>
      <w:r w:rsidRPr="00575F78">
        <w:rPr>
          <w:rFonts w:ascii="Times New Roman" w:hAnsi="Times New Roman" w:cs="Times New Roman"/>
          <w:color w:val="auto"/>
          <w:sz w:val="28"/>
          <w:szCs w:val="28"/>
        </w:rPr>
        <w:t xml:space="preserve">I. </w:t>
      </w:r>
      <w:r w:rsidR="00105576" w:rsidRPr="00575F78">
        <w:rPr>
          <w:rFonts w:ascii="Times New Roman" w:hAnsi="Times New Roman" w:cs="Times New Roman"/>
          <w:color w:val="auto"/>
          <w:sz w:val="28"/>
          <w:szCs w:val="28"/>
        </w:rPr>
        <w:t>MỞ ĐẦU</w:t>
      </w:r>
    </w:p>
    <w:p w14:paraId="3BD8CFCA" w14:textId="3C431EBE" w:rsidR="003823E2" w:rsidRPr="00575F78" w:rsidRDefault="003823E2" w:rsidP="0047021D">
      <w:pPr>
        <w:spacing w:before="240" w:after="240"/>
        <w:rPr>
          <w:b/>
          <w:bCs/>
          <w:sz w:val="28"/>
          <w:szCs w:val="28"/>
        </w:rPr>
      </w:pPr>
      <w:r w:rsidRPr="00575F78">
        <w:rPr>
          <w:b/>
          <w:bCs/>
          <w:sz w:val="28"/>
          <w:szCs w:val="28"/>
        </w:rPr>
        <w:t>1. Chủ trương, đường lối của Đảng</w:t>
      </w:r>
    </w:p>
    <w:p w14:paraId="6598F98D" w14:textId="77777777" w:rsidR="003823E2" w:rsidRPr="00575F78" w:rsidRDefault="003823E2" w:rsidP="003823E2">
      <w:pPr>
        <w:widowControl w:val="0"/>
        <w:spacing w:before="120" w:after="120" w:line="276" w:lineRule="auto"/>
        <w:ind w:firstLine="720"/>
        <w:jc w:val="both"/>
        <w:rPr>
          <w:i/>
          <w:sz w:val="28"/>
          <w:szCs w:val="28"/>
        </w:rPr>
      </w:pPr>
      <w:r w:rsidRPr="00575F78">
        <w:rPr>
          <w:sz w:val="28"/>
          <w:szCs w:val="28"/>
        </w:rPr>
        <w:t xml:space="preserve">- </w:t>
      </w:r>
      <w:r w:rsidRPr="00575F78">
        <w:rPr>
          <w:spacing w:val="-6"/>
          <w:sz w:val="28"/>
          <w:szCs w:val="28"/>
        </w:rPr>
        <w:t xml:space="preserve">Văn kiện Đại hội XIII của Đảng đề ra chủ trương: </w:t>
      </w:r>
      <w:r w:rsidRPr="00575F78">
        <w:rPr>
          <w:i/>
          <w:spacing w:val="-6"/>
          <w:sz w:val="28"/>
          <w:szCs w:val="28"/>
        </w:rPr>
        <w:t>“Có thể chế, cơ chế, chính sách đặc thù, vượt trội, thúc đẩy đổi mới sáng tạo, ứng dụng, chuyển giao công nghệ”; “Phát triển và nâng cao hiệu quả hoạt động của hệ thống đổi mới sáng tạo quốc gia, hệ sinh thái khởi nghiệp đổi mới sáng tạo, lấy doanh nghiệp làm trung tâm”.</w:t>
      </w:r>
      <w:r w:rsidRPr="00575F78">
        <w:rPr>
          <w:i/>
          <w:sz w:val="28"/>
          <w:szCs w:val="28"/>
        </w:rPr>
        <w:t xml:space="preserve"> </w:t>
      </w:r>
    </w:p>
    <w:p w14:paraId="38AA7695" w14:textId="77777777" w:rsidR="003823E2" w:rsidRPr="00575F78" w:rsidRDefault="003823E2" w:rsidP="003823E2">
      <w:pPr>
        <w:widowControl w:val="0"/>
        <w:spacing w:before="120" w:after="120" w:line="276" w:lineRule="auto"/>
        <w:ind w:firstLine="720"/>
        <w:jc w:val="both"/>
        <w:rPr>
          <w:i/>
          <w:spacing w:val="-2"/>
          <w:sz w:val="28"/>
          <w:szCs w:val="28"/>
        </w:rPr>
      </w:pPr>
      <w:r w:rsidRPr="00575F78">
        <w:rPr>
          <w:spacing w:val="-2"/>
          <w:sz w:val="28"/>
          <w:szCs w:val="28"/>
        </w:rPr>
        <w:t xml:space="preserve">- Nghị quyết số 05-NQ/TW ngày 01/11/2016 của Ban Chấp hành Trung ương Đảng khóa XII về một số chủ trương, chính sách lớn nhằm tiếp tục đổi mới mô hình tăng trưởng, nâng cao chất lượng tăng trưởng, năng suất lao động, sức cạnh tranh của nền kinh tế đã đề ra định hướng: </w:t>
      </w:r>
      <w:r w:rsidRPr="00575F78">
        <w:rPr>
          <w:i/>
          <w:spacing w:val="-2"/>
          <w:sz w:val="28"/>
          <w:szCs w:val="28"/>
        </w:rPr>
        <w:t>“Chuyển dần từ dựa vào gia tăng số lượng các yếu tố đầu vào của sản xuất sang dựa vào tăng năng suất, chất lượng lao động, ứng dụng khoa học - công nghệ và đổi mới sáng tạo”; “Đổi mới mô hình tăng trưởng gắn kết chặt chẽ với thực hiện ba đột phá chiến lược, cơ cấu lại nền kinh tế với trọng tâm ưu tiên là:... cải thiện môi trường đầu tư kinh doanh hấp dẫn, thuận lợi cho khởi nghiệp và đổi mới, sáng tạo, nghiên cứu và triển khai ứng dụng khoa học - công nghệ”.</w:t>
      </w:r>
    </w:p>
    <w:p w14:paraId="7E93FC3B" w14:textId="77777777" w:rsidR="003823E2" w:rsidRPr="00575F78" w:rsidRDefault="003823E2" w:rsidP="003823E2">
      <w:pPr>
        <w:widowControl w:val="0"/>
        <w:spacing w:before="120" w:after="120" w:line="276" w:lineRule="auto"/>
        <w:ind w:firstLine="720"/>
        <w:jc w:val="both"/>
        <w:rPr>
          <w:i/>
          <w:sz w:val="28"/>
          <w:szCs w:val="28"/>
        </w:rPr>
      </w:pPr>
      <w:r w:rsidRPr="00575F78">
        <w:rPr>
          <w:sz w:val="28"/>
          <w:szCs w:val="28"/>
        </w:rPr>
        <w:t>- Nghị quyết số 52-NQ/TW ngày 27/9/2019 của Bộ Chính trị về một số chủ trương, chính sách chủ động tham gia cuộc Cách mạng công nghiệp lần thứ tư đã xác định:</w:t>
      </w:r>
      <w:r w:rsidRPr="00575F78">
        <w:rPr>
          <w:i/>
          <w:sz w:val="28"/>
          <w:szCs w:val="28"/>
        </w:rPr>
        <w:t>“Cần có cách tiếp cận mở, sáng tạo, cho thí điểm đối với những vấn đề thực tiễn mới đặt ra, tạo mọi thuận lợi cho đổi mới sáng tạo”; “Xây dựng cơ chế quản lý phù hợp với môi trường kinh doanh số, tạo thuận lợi cho đổi mới sáng tạo. Sớm ban hành khung thể chế thử nghiệm có kiểm soát đối với các công nghệ, sản phẩm, dịch vụ, mô hình kinh doanh mới”.</w:t>
      </w:r>
    </w:p>
    <w:p w14:paraId="0E4055ED" w14:textId="77777777" w:rsidR="003823E2" w:rsidRPr="00575F78" w:rsidRDefault="003823E2" w:rsidP="003823E2">
      <w:pPr>
        <w:widowControl w:val="0"/>
        <w:spacing w:before="120" w:after="120" w:line="276" w:lineRule="auto"/>
        <w:ind w:firstLine="720"/>
        <w:jc w:val="both"/>
        <w:rPr>
          <w:sz w:val="28"/>
          <w:szCs w:val="28"/>
        </w:rPr>
      </w:pPr>
      <w:r w:rsidRPr="00575F78">
        <w:rPr>
          <w:sz w:val="28"/>
          <w:szCs w:val="28"/>
        </w:rPr>
        <w:t xml:space="preserve">- Nghị quyết số 29-NQ/TW ngày 17/11/2022 của Ban Chấp hành Trung ương Đảng khóa XIII về tiếp tục đẩy mạnh công nghiệp hóa, hiện đại hóa đất nước đến năm 2030, tầm nhìn đến năm 2045 đã đề ra nhiệm vụ: </w:t>
      </w:r>
      <w:r w:rsidRPr="00575F78">
        <w:rPr>
          <w:i/>
          <w:sz w:val="28"/>
          <w:szCs w:val="28"/>
        </w:rPr>
        <w:t xml:space="preserve">“Phát triển hệ sinh thái đổi mới sáng tạo trong các ngành công nghiệp, nông nghiệp và dịch </w:t>
      </w:r>
      <w:r w:rsidRPr="00575F78">
        <w:rPr>
          <w:i/>
          <w:sz w:val="28"/>
          <w:szCs w:val="28"/>
        </w:rPr>
        <w:lastRenderedPageBreak/>
        <w:t>vụ…”; “Phát triển hệ thống trung tâm đổi mới sáng tạo quốc gia, các trung tâm đổi mới sáng tạo ngành, vùng, các trung tâm hỗ trợ khởi nghiệp sáng tạo…”</w:t>
      </w:r>
      <w:r w:rsidRPr="00575F78">
        <w:rPr>
          <w:sz w:val="28"/>
          <w:szCs w:val="28"/>
        </w:rPr>
        <w:t>.</w:t>
      </w:r>
    </w:p>
    <w:p w14:paraId="552D2D8D" w14:textId="77777777" w:rsidR="003823E2" w:rsidRPr="00575F78" w:rsidRDefault="003823E2" w:rsidP="003823E2">
      <w:pPr>
        <w:widowControl w:val="0"/>
        <w:spacing w:before="120" w:after="120" w:line="276" w:lineRule="auto"/>
        <w:ind w:firstLine="720"/>
        <w:jc w:val="both"/>
        <w:rPr>
          <w:sz w:val="28"/>
          <w:szCs w:val="28"/>
        </w:rPr>
      </w:pPr>
      <w:r w:rsidRPr="00575F78">
        <w:rPr>
          <w:sz w:val="28"/>
          <w:szCs w:val="28"/>
        </w:rPr>
        <w:t xml:space="preserve">- Nghị quyết số 81/2023/QH15 ngày 09/01/2023 của Quốc hội về quy hoạch tổng thể quốc gia thời kỳ 2021 - 2030, tầm nhìn đến năm 2050 xác định: </w:t>
      </w:r>
      <w:r w:rsidRPr="00575F78">
        <w:rPr>
          <w:i/>
          <w:sz w:val="28"/>
          <w:szCs w:val="28"/>
        </w:rPr>
        <w:t>“Xây dựng và nâng cao hiệu quả hoạt động của hệ thống đổi mới sáng tạo quốc gia, hệ sinh thái khởi nghiệp đổi mới sáng tạo; tăng cường tiềm lực của hệ thống trung tâm đổi mới sáng tạo, trung tâm khởi nghiệp sáng tạo quốc gia, vùng, địa phương để hỗ trợ, thúc đẩy hoạt động chuyển giao công nghệ, đổi mới sáng tạo”</w:t>
      </w:r>
      <w:r w:rsidRPr="00575F78">
        <w:rPr>
          <w:sz w:val="28"/>
          <w:szCs w:val="28"/>
        </w:rPr>
        <w:t>.</w:t>
      </w:r>
    </w:p>
    <w:p w14:paraId="41396CDD" w14:textId="77777777" w:rsidR="003823E2" w:rsidRPr="00575F78" w:rsidRDefault="003823E2" w:rsidP="003823E2">
      <w:pPr>
        <w:widowControl w:val="0"/>
        <w:spacing w:before="120" w:after="120" w:line="276" w:lineRule="auto"/>
        <w:ind w:firstLine="720"/>
        <w:jc w:val="both"/>
        <w:rPr>
          <w:sz w:val="28"/>
          <w:szCs w:val="28"/>
        </w:rPr>
      </w:pPr>
      <w:r w:rsidRPr="00575F78">
        <w:rPr>
          <w:sz w:val="28"/>
          <w:szCs w:val="28"/>
        </w:rPr>
        <w:t xml:space="preserve">- </w:t>
      </w:r>
      <w:r w:rsidRPr="00575F78">
        <w:rPr>
          <w:sz w:val="28"/>
          <w:szCs w:val="28"/>
          <w:lang w:val="vi-VN"/>
        </w:rPr>
        <w:t xml:space="preserve">Nghị quyết số </w:t>
      </w:r>
      <w:r w:rsidRPr="00575F78">
        <w:rPr>
          <w:sz w:val="28"/>
          <w:szCs w:val="28"/>
        </w:rPr>
        <w:t>41</w:t>
      </w:r>
      <w:r w:rsidRPr="00575F78">
        <w:rPr>
          <w:sz w:val="28"/>
          <w:szCs w:val="28"/>
          <w:lang w:val="vi-VN"/>
        </w:rPr>
        <w:t xml:space="preserve">-NQ/TW </w:t>
      </w:r>
      <w:r w:rsidRPr="00575F78">
        <w:rPr>
          <w:sz w:val="28"/>
          <w:szCs w:val="28"/>
        </w:rPr>
        <w:t>ngày 10 tháng 10 năm 2023 của Bộ Chính trị về xây dựng và phát huy vai trò của đội ngũ doanh nhân Việt Nam trong thời kỳ mới, đặt ra nhiệm vụ “</w:t>
      </w:r>
      <w:r w:rsidRPr="00575F78">
        <w:rPr>
          <w:i/>
          <w:iCs/>
          <w:sz w:val="28"/>
          <w:szCs w:val="28"/>
        </w:rPr>
        <w:t>k</w:t>
      </w:r>
      <w:r w:rsidRPr="00575F78">
        <w:rPr>
          <w:i/>
          <w:iCs/>
          <w:sz w:val="28"/>
          <w:szCs w:val="28"/>
          <w:lang w:val="vi-VN"/>
        </w:rPr>
        <w:t>hơi dậy tinh thần khởi nghiệp</w:t>
      </w:r>
      <w:r w:rsidRPr="00575F78">
        <w:rPr>
          <w:i/>
          <w:iCs/>
          <w:sz w:val="28"/>
          <w:szCs w:val="28"/>
        </w:rPr>
        <w:t xml:space="preserve"> </w:t>
      </w:r>
      <w:r w:rsidRPr="00575F78">
        <w:rPr>
          <w:i/>
          <w:iCs/>
          <w:sz w:val="28"/>
          <w:szCs w:val="28"/>
          <w:lang w:val="vi-VN"/>
        </w:rPr>
        <w:t>trong</w:t>
      </w:r>
      <w:r w:rsidRPr="00575F78">
        <w:rPr>
          <w:i/>
          <w:iCs/>
          <w:sz w:val="28"/>
          <w:szCs w:val="28"/>
        </w:rPr>
        <w:t xml:space="preserve"> toàn</w:t>
      </w:r>
      <w:r w:rsidRPr="00575F78">
        <w:rPr>
          <w:i/>
          <w:iCs/>
          <w:sz w:val="28"/>
          <w:szCs w:val="28"/>
          <w:lang w:val="vi-VN"/>
        </w:rPr>
        <w:t xml:space="preserve"> xã hội, </w:t>
      </w:r>
      <w:r w:rsidRPr="00575F78">
        <w:rPr>
          <w:i/>
          <w:iCs/>
          <w:sz w:val="28"/>
          <w:szCs w:val="28"/>
        </w:rPr>
        <w:t>nhất</w:t>
      </w:r>
      <w:r w:rsidRPr="00575F78">
        <w:rPr>
          <w:i/>
          <w:iCs/>
          <w:sz w:val="28"/>
          <w:szCs w:val="28"/>
          <w:lang w:val="vi-VN"/>
        </w:rPr>
        <w:t xml:space="preserve"> là</w:t>
      </w:r>
      <w:r w:rsidRPr="00575F78">
        <w:rPr>
          <w:i/>
          <w:iCs/>
          <w:sz w:val="28"/>
          <w:szCs w:val="28"/>
        </w:rPr>
        <w:t xml:space="preserve"> trong các lĩnh vực mới, trong thế hệ trẻ</w:t>
      </w:r>
      <w:r w:rsidRPr="00575F78">
        <w:rPr>
          <w:i/>
          <w:iCs/>
          <w:sz w:val="28"/>
          <w:szCs w:val="28"/>
          <w:lang w:val="vi-VN"/>
        </w:rPr>
        <w:t>.</w:t>
      </w:r>
      <w:r w:rsidRPr="00575F78">
        <w:rPr>
          <w:i/>
          <w:iCs/>
          <w:sz w:val="28"/>
          <w:szCs w:val="28"/>
        </w:rPr>
        <w:t xml:space="preserve"> Có chính sách ưu tiên hỗ trợ phát triển doanh nhân nữ, doanh nhân trẻ, doanh nhân dân tộc thiểu số, doanh nhân hoạt động ở địa bàn kinh tế - xã hội khó khăn, đặc biệt khó khăn</w:t>
      </w:r>
      <w:r w:rsidRPr="00575F78">
        <w:rPr>
          <w:sz w:val="28"/>
          <w:szCs w:val="28"/>
        </w:rPr>
        <w:t>”.</w:t>
      </w:r>
    </w:p>
    <w:p w14:paraId="531230AD" w14:textId="77777777" w:rsidR="003823E2" w:rsidRPr="00575F78" w:rsidRDefault="003823E2" w:rsidP="003823E2">
      <w:pPr>
        <w:widowControl w:val="0"/>
        <w:spacing w:before="120" w:after="120" w:line="276" w:lineRule="auto"/>
        <w:ind w:firstLine="720"/>
        <w:jc w:val="both"/>
        <w:rPr>
          <w:i/>
          <w:sz w:val="28"/>
          <w:szCs w:val="28"/>
        </w:rPr>
      </w:pPr>
      <w:r w:rsidRPr="00575F78">
        <w:rPr>
          <w:sz w:val="28"/>
          <w:szCs w:val="28"/>
        </w:rPr>
        <w:t>- Kết luận số 69-KL/TW ngày 11/01/2024 của Bộ Chính trị về tiếp tục thực hiện Nghị quyết số 20-NQ/TW, ngày 01/11/2012 của Ban Chấp hành Trung ương Đảng khoá XI về phát triển khoa học và công nghệ phục vụ sự nghiệp công nghiệp hoá, hiện đại hoá trong điều kiện kinh tế thị trường định hướng xã hội chủ nghĩa và hội nhập quốc tế đã đề ra nhiệm vụ: “</w:t>
      </w:r>
      <w:r w:rsidRPr="00575F78">
        <w:rPr>
          <w:i/>
          <w:sz w:val="28"/>
          <w:szCs w:val="28"/>
        </w:rPr>
        <w:t xml:space="preserve">Phát triển các trung tâm và mạng lưới đổi mới sáng tạo, trung tâm hỗ trợ khởi nghiệp sáng tạo”; “Khuyến khích doanh nghiệp, nhất là doanh nghiệp nhà nước, các tập đoàn công nghiệp hàng đầu thành lập trung tâm nghiên cứu và đổi mới sáng tạo nhằm thúc đẩy phát triển hệ thống đổi mới sáng tạo quốc gia, hệ sinh thái khởi nghiệp sáng tạo”; “Phát triển kinh tế số trên nền tảng khoa học, công nghệ và hệ thống đổi mới sáng tạo quốc gia, ngành, vùng gắn với các chuỗi giá trị, cụm liên kết ngành, hệ sinh thái khởi nghiệp sáng tạo”. </w:t>
      </w:r>
    </w:p>
    <w:p w14:paraId="32D41308" w14:textId="77777777" w:rsidR="003823E2" w:rsidRPr="00575F78" w:rsidRDefault="003823E2" w:rsidP="003823E2">
      <w:pPr>
        <w:widowControl w:val="0"/>
        <w:spacing w:before="120" w:after="120" w:line="276" w:lineRule="auto"/>
        <w:ind w:firstLine="720"/>
        <w:jc w:val="both"/>
        <w:rPr>
          <w:iCs/>
          <w:spacing w:val="2"/>
          <w:sz w:val="28"/>
          <w:szCs w:val="28"/>
        </w:rPr>
      </w:pPr>
      <w:r w:rsidRPr="00575F78">
        <w:rPr>
          <w:iCs/>
          <w:spacing w:val="2"/>
          <w:sz w:val="28"/>
          <w:szCs w:val="28"/>
        </w:rPr>
        <w:t>- Chiến lược phát triển kinh tế - xã hội giai đoạn 2021 - 2030 của Đảng nêu nhiệm vụ: “</w:t>
      </w:r>
      <w:r w:rsidRPr="00575F78">
        <w:rPr>
          <w:i/>
          <w:spacing w:val="2"/>
          <w:sz w:val="28"/>
          <w:szCs w:val="28"/>
        </w:rPr>
        <w:t>Có cơ chế, chính sách kinh tế, tài chính khuyên khích các doanh nghiệp tham gia nghiên cứu phát triển và đổi mới công nghệ. Cho phép thực hiện cơ chế thử nghiệm chính sách mới, thúc đẩy triển khai và ứng dụng công nghệ mới, đổi mới sáng tạo, mô hình kinh doanh mới. Xác định rõ các chỉ tiêu, chương trình hành động để ứng dụng và phát triển khoa học, công nghệ và đổi mới sáng tạo trong mọi mặt hoạt động ở các cấp, các ngành, địa phương</w:t>
      </w:r>
      <w:r w:rsidRPr="00575F78">
        <w:rPr>
          <w:iCs/>
          <w:spacing w:val="2"/>
          <w:sz w:val="28"/>
          <w:szCs w:val="28"/>
        </w:rPr>
        <w:t>”</w:t>
      </w:r>
    </w:p>
    <w:p w14:paraId="2BA68269" w14:textId="77777777" w:rsidR="001657FF"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lang w:val="vi-VN"/>
        </w:rPr>
        <w:t xml:space="preserve">Gần đây, </w:t>
      </w:r>
      <w:r w:rsidRPr="00575F78">
        <w:rPr>
          <w:iCs/>
          <w:spacing w:val="2"/>
          <w:sz w:val="28"/>
          <w:szCs w:val="28"/>
        </w:rPr>
        <w:t xml:space="preserve">với khát vọng </w:t>
      </w:r>
      <w:r w:rsidRPr="00575F78">
        <w:rPr>
          <w:iCs/>
          <w:spacing w:val="2"/>
          <w:sz w:val="28"/>
          <w:szCs w:val="28"/>
          <w:lang w:val="vi-VN"/>
        </w:rPr>
        <w:t>phát triển đất nước đến năm 2030 là nước đang phát triển có công nghiệp hiện đại, thu nhập trung bình cao, đến năm 2045 trở thành nước phát triển, thu nhập cao</w:t>
      </w:r>
      <w:r w:rsidRPr="00575F78">
        <w:rPr>
          <w:iCs/>
          <w:spacing w:val="2"/>
          <w:sz w:val="28"/>
          <w:szCs w:val="28"/>
        </w:rPr>
        <w:t xml:space="preserve">, Bộ Chính trị đã </w:t>
      </w:r>
      <w:r w:rsidRPr="00575F78">
        <w:rPr>
          <w:iCs/>
          <w:spacing w:val="2"/>
          <w:sz w:val="28"/>
          <w:szCs w:val="28"/>
          <w:lang w:val="vi-VN"/>
        </w:rPr>
        <w:t>ban hành</w:t>
      </w:r>
      <w:r w:rsidRPr="00575F78">
        <w:rPr>
          <w:iCs/>
          <w:spacing w:val="2"/>
          <w:sz w:val="28"/>
          <w:szCs w:val="28"/>
        </w:rPr>
        <w:t xml:space="preserve"> 04 Nghị quyết, </w:t>
      </w:r>
      <w:r w:rsidRPr="00575F78">
        <w:rPr>
          <w:iCs/>
          <w:spacing w:val="2"/>
          <w:sz w:val="28"/>
          <w:szCs w:val="28"/>
        </w:rPr>
        <w:lastRenderedPageBreak/>
        <w:t>được coi là “bộ tứ chiến lược” cho tổng thể phát triển quốc gia</w:t>
      </w:r>
      <w:r w:rsidRPr="00575F78">
        <w:rPr>
          <w:iCs/>
          <w:spacing w:val="2"/>
          <w:sz w:val="28"/>
          <w:szCs w:val="28"/>
          <w:vertAlign w:val="superscript"/>
        </w:rPr>
        <w:footnoteReference w:id="1"/>
      </w:r>
      <w:r w:rsidRPr="00575F78">
        <w:rPr>
          <w:iCs/>
          <w:spacing w:val="2"/>
          <w:sz w:val="28"/>
          <w:szCs w:val="28"/>
        </w:rPr>
        <w:t>.</w:t>
      </w:r>
      <w:r w:rsidRPr="00575F78">
        <w:rPr>
          <w:iCs/>
          <w:spacing w:val="2"/>
          <w:sz w:val="28"/>
          <w:szCs w:val="28"/>
          <w:lang w:val="vi-VN"/>
        </w:rPr>
        <w:t xml:space="preserve"> </w:t>
      </w:r>
      <w:r w:rsidRPr="00575F78">
        <w:rPr>
          <w:iCs/>
          <w:spacing w:val="2"/>
          <w:sz w:val="28"/>
          <w:szCs w:val="28"/>
        </w:rPr>
        <w:t>Các nghị quyết tuy đề cập đến các lĩnh vực khác nhau, nhưng có mối quan hệ biện chứng, cấu thành một chỉnh thể chiến lược phục vụ mục tiêu phát triển nhanh, bền vững, tự chủ và tự cường quốc gia trong kỷ nguyên mới.</w:t>
      </w:r>
    </w:p>
    <w:p w14:paraId="2DE5AFD7" w14:textId="77777777" w:rsidR="001657FF"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rPr>
        <w:t>Thứ nhất, Nghị quyết số 57-NQ/TW xác định khoa học, công nghệ, đổi mới sáng tạo và chuyển đổi số là động lực đột phá, giữ vai trò dẫn dắt trong mô hình tăng trưởng mới của đất nước. Môi trường số, không gian số, công cụ số cũng là cơ hội cho Việt Nam bắt kịp, tiến cùng, vươn lên trong phát triển kinh tế - xã hội của đất nước. Đây là nền tảng cho phát triển kinh tế số, xã hội số và chính phủ số, là cơ sở cho việc thay đổi phương thức sản xuất, quản lý và phân phối giá trị trong mọi lĩnh vực của đời sống kinh tế - xã hội. Đây chính là trụ cột nền tảng để hiện thực hóa các mục tiêu được nêu trong các nghị quyết khác. Nghị quyết đã đề ra giải pháp “Triển khai các phong trào khởi nghiệp, sáng tạo, cải tiến nâng cao hiệu quả công việc, năng suất lao động, khơi dậy tinh thần tự chủ, tự tin, tự lực, tự cường, tự hào dân tộc, phát huy trí tuệ Việt Nam thực hiện thắng lợi mục tiêu, nhiệm vụ phát triển khoa học, công nghệ, đổi mới sáng tạo và chuyển đổi số quốc gia”.</w:t>
      </w:r>
    </w:p>
    <w:p w14:paraId="5F979FB3" w14:textId="77777777" w:rsidR="001657FF"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rPr>
        <w:t>Thứ hai, Nghị quyết số 59-NQ/TW về hội nhập quốc tế trong tình hình mới là sự bổ sung thiết yếu về không gian phát triển, tạo điều kiện để khoa học, công nghệ và doanh nghiệp Việt Nam vươn ra toàn cầu. Hội nhập sâu rộng, toàn diện không chỉ giới hạn ở lĩnh vực kinh tế, mà còn bao gồm KH&amp;CN, giáo dục, đào tạo, chuyển đổi số, môi trường và thể chế. Trong bối cảnh cạnh tranh chiến lược gay gắt, hội nhập quốc tế phải gắn chặt với nâng cao nội lực, phát huy tinh thần tự chủ, tự lực, lấy nội sinh làm nền tảng, từ đó bảo đảm an ninh quốc gia, văn hoá bản sắc và chủ quyền số.</w:t>
      </w:r>
    </w:p>
    <w:p w14:paraId="56D672A3" w14:textId="77777777" w:rsidR="001657FF"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rPr>
        <w:t xml:space="preserve">Thứ ba, Nghị quyết số 66-NQ/TW về đổi mới công tác xây dựng và thi hành pháp luật xác lập nền tảng thể chế hiện đại, thích ứng và hiệu quả, là điều kiện tiên quyết để triển khai đồng bộ các định hướng đổi mới sáng tạo, chuyển đổi số và hội nhập quốc tế. Trong bối cảnh công nghệ phát triển nhanh, mô hình kinh doanh đổi mới liên tục và môi trường pháp lý toàn cầu ngày càng khắt khe, việc hoàn thiện thể chế pháp luật phải theo kịp thực tiễn, bảo đảm tính ổn định nhưng linh hoạt, vừa tạo hành lang pháp lý minh bạch, vừa khuyến khích sáng tạo và bảo vệ quyền lợi hợp pháp của các chủ thể mới trong nền kinh tế tri thức, kinh tế số. Đây chính là “hạ tầng mềm” để vận hành hiệu quả hệ sinh thái đổi </w:t>
      </w:r>
      <w:r w:rsidRPr="00575F78">
        <w:rPr>
          <w:iCs/>
          <w:spacing w:val="2"/>
          <w:sz w:val="28"/>
          <w:szCs w:val="28"/>
        </w:rPr>
        <w:lastRenderedPageBreak/>
        <w:t>mới sáng tạo toàn dân.</w:t>
      </w:r>
    </w:p>
    <w:p w14:paraId="7BF8C488" w14:textId="77777777" w:rsidR="001657FF"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rPr>
        <w:t>Thứ tư, Nghị quyết số 68-NQ/TW về phát triển kinh tế tư nhân nhấn mạnh vai trò trung tâm của doanh nghiệp tư nhân trong công cuộc hiện đại hóa đất nước. Doanh nghiệp tư nhân chính là lực lượng trực tiếp thực thi các định hướng đổi mới sáng tạo, ứng dụng công nghệ mới, chủ động hội nhập và khai thác lợi thế từ môi trường pháp lý thuận lợi. Phát triển khu vực kinh tế tư nhân theo hướng hiện đại, đổi mới sáng tạo, tích hợp công nghệ số và năng lực cạnh tranh toàn cầu là điều kiện tiên quyết để thực hiện thành công các chủ trương về KH,CN&amp;ĐMST, hội nhập và thể chế pháp luật.</w:t>
      </w:r>
    </w:p>
    <w:p w14:paraId="11989623" w14:textId="77777777" w:rsidR="001657FF"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rPr>
        <w:t xml:space="preserve">Như vậy, bốn nghị quyết nêu trên không tồn tại rời rạc mà hình thành một chỉnh thể chiến lược phát triển quốc gia trong bối cảnh mới, trong đó Nghị quyết số 57-NQ/TW tạo nền tảng khoa học, công nghệ, đổi mới sáng tạo và chuyển đổi số; Nghị quyết số 59-NQ/TW mở rộng không gian phát triển và hội nhập; Nghị quyết số 66-NQ/TW thiết lập khung thể chế phù hợp; Nghị quyết số 68-NQ/TW thúc đẩy lực lượng triển khai chủ đạo là khu vực kinh tế tư nhân. Các chủ trương cùng hướng tới mục tiêu xây dựng một nền kinh tế độc lập, tự chủ trên nền tảng công nghệ hiện đại, thể chế minh bạch, doanh nghiệp đổi mới sáng tạo và hội nhập toàn cầu. </w:t>
      </w:r>
    </w:p>
    <w:p w14:paraId="0CEAD6FA" w14:textId="116F5FDE" w:rsidR="003823E2" w:rsidRPr="00575F78" w:rsidRDefault="001657FF" w:rsidP="001657FF">
      <w:pPr>
        <w:widowControl w:val="0"/>
        <w:spacing w:before="120" w:after="120" w:line="276" w:lineRule="auto"/>
        <w:ind w:firstLine="720"/>
        <w:jc w:val="both"/>
        <w:rPr>
          <w:iCs/>
          <w:spacing w:val="2"/>
          <w:sz w:val="28"/>
          <w:szCs w:val="28"/>
        </w:rPr>
      </w:pPr>
      <w:r w:rsidRPr="00575F78">
        <w:rPr>
          <w:iCs/>
          <w:spacing w:val="2"/>
          <w:sz w:val="28"/>
          <w:szCs w:val="28"/>
        </w:rPr>
        <w:t xml:space="preserve">Các Nghị quyết nêu trên cũng là nền tảng quan trọng cho sự phát triển của khởi nghiệp </w:t>
      </w:r>
      <w:r w:rsidR="00155C41">
        <w:rPr>
          <w:iCs/>
          <w:spacing w:val="2"/>
          <w:sz w:val="28"/>
          <w:szCs w:val="28"/>
        </w:rPr>
        <w:t xml:space="preserve">sáng tạo </w:t>
      </w:r>
      <w:r w:rsidRPr="00575F78">
        <w:rPr>
          <w:iCs/>
          <w:spacing w:val="2"/>
          <w:sz w:val="28"/>
          <w:szCs w:val="28"/>
        </w:rPr>
        <w:t xml:space="preserve">tại Việt Nam, hướng tới xây dựng tinh thần, văn hóa khởi nghiệp, đổi mới sáng tạo trong toàn dân, trên nền tảng của khoa học, công nghệ, hội nhập quốc tế, trong một thể chế, khuôn khổ pháp lý linh hoạt, minh bạch, hiệu năng cao. </w:t>
      </w:r>
      <w:r w:rsidR="00155C41">
        <w:rPr>
          <w:iCs/>
          <w:spacing w:val="2"/>
          <w:sz w:val="28"/>
          <w:szCs w:val="28"/>
        </w:rPr>
        <w:t>K</w:t>
      </w:r>
      <w:r w:rsidRPr="00575F78">
        <w:rPr>
          <w:iCs/>
          <w:spacing w:val="2"/>
          <w:sz w:val="28"/>
          <w:szCs w:val="28"/>
        </w:rPr>
        <w:t>hởi nghiệp</w:t>
      </w:r>
      <w:r w:rsidR="00155C41">
        <w:rPr>
          <w:iCs/>
          <w:spacing w:val="2"/>
          <w:sz w:val="28"/>
          <w:szCs w:val="28"/>
        </w:rPr>
        <w:t xml:space="preserve"> sáng tạo ở quy mô quốc gia</w:t>
      </w:r>
      <w:r w:rsidRPr="00575F78">
        <w:rPr>
          <w:iCs/>
          <w:spacing w:val="2"/>
          <w:sz w:val="28"/>
          <w:szCs w:val="28"/>
        </w:rPr>
        <w:t xml:space="preserve"> có ý nghĩa chiến lược lâu dài, tạo đột phá thực chất trong nâng cao năng suất, chất lượng tăng trưởng, vị thế và năng lực cạnh tranh quốc gia trong thời đại mới</w:t>
      </w:r>
    </w:p>
    <w:p w14:paraId="33AC8BCA" w14:textId="23BF5C9B" w:rsidR="008F282B" w:rsidRPr="00575F78" w:rsidRDefault="00F13CD0" w:rsidP="0047021D">
      <w:pPr>
        <w:spacing w:before="240" w:after="240"/>
        <w:rPr>
          <w:b/>
          <w:bCs/>
          <w:sz w:val="28"/>
          <w:szCs w:val="28"/>
        </w:rPr>
      </w:pPr>
      <w:r w:rsidRPr="00575F78">
        <w:rPr>
          <w:b/>
          <w:bCs/>
          <w:sz w:val="28"/>
          <w:szCs w:val="28"/>
        </w:rPr>
        <w:t>2</w:t>
      </w:r>
      <w:r w:rsidR="008F282B" w:rsidRPr="00575F78">
        <w:rPr>
          <w:b/>
          <w:bCs/>
          <w:sz w:val="28"/>
          <w:szCs w:val="28"/>
        </w:rPr>
        <w:t xml:space="preserve">. </w:t>
      </w:r>
      <w:r w:rsidR="00CB7CDE" w:rsidRPr="00575F78">
        <w:rPr>
          <w:b/>
          <w:bCs/>
          <w:sz w:val="28"/>
          <w:szCs w:val="28"/>
        </w:rPr>
        <w:t>Kinh nghiệm một số q</w:t>
      </w:r>
      <w:r w:rsidR="008F282B" w:rsidRPr="00575F78">
        <w:rPr>
          <w:b/>
          <w:bCs/>
          <w:sz w:val="28"/>
          <w:szCs w:val="28"/>
        </w:rPr>
        <w:t xml:space="preserve">uốc gia </w:t>
      </w:r>
      <w:r w:rsidR="00CB7CDE" w:rsidRPr="00575F78">
        <w:rPr>
          <w:b/>
          <w:bCs/>
          <w:sz w:val="28"/>
          <w:szCs w:val="28"/>
        </w:rPr>
        <w:t xml:space="preserve">trong xây dựng </w:t>
      </w:r>
      <w:r w:rsidR="005C4B16">
        <w:rPr>
          <w:b/>
          <w:bCs/>
          <w:sz w:val="28"/>
          <w:szCs w:val="28"/>
        </w:rPr>
        <w:t>chiến lược quốc gia về khởi nghiệp sáng tạo</w:t>
      </w:r>
    </w:p>
    <w:p w14:paraId="4D32B321" w14:textId="0EE889FD" w:rsidR="00D66CE4" w:rsidRPr="00575F78" w:rsidRDefault="00727C5E" w:rsidP="00D66CE4">
      <w:pPr>
        <w:tabs>
          <w:tab w:val="left" w:pos="426"/>
        </w:tabs>
        <w:spacing w:before="120" w:after="120" w:line="360" w:lineRule="atLeast"/>
        <w:ind w:firstLine="720"/>
        <w:jc w:val="both"/>
        <w:rPr>
          <w:bCs/>
          <w:sz w:val="28"/>
          <w:szCs w:val="28"/>
        </w:rPr>
      </w:pPr>
      <w:r>
        <w:rPr>
          <w:bCs/>
          <w:sz w:val="28"/>
          <w:szCs w:val="28"/>
        </w:rPr>
        <w:t>Chiến lược quốc gia về khởi nghiệp sáng tạo</w:t>
      </w:r>
      <w:r w:rsidR="00D66CE4" w:rsidRPr="00575F78">
        <w:rPr>
          <w:bCs/>
          <w:sz w:val="28"/>
          <w:szCs w:val="28"/>
        </w:rPr>
        <w:t xml:space="preserve"> </w:t>
      </w:r>
      <w:r>
        <w:rPr>
          <w:bCs/>
          <w:sz w:val="28"/>
          <w:szCs w:val="28"/>
        </w:rPr>
        <w:t xml:space="preserve">kiến tạo môi trường </w:t>
      </w:r>
      <w:r w:rsidR="00D66CE4" w:rsidRPr="00575F78">
        <w:rPr>
          <w:bCs/>
          <w:sz w:val="28"/>
          <w:szCs w:val="28"/>
        </w:rPr>
        <w:t xml:space="preserve">mà mọi công dân đều có thể khởi nghiệp trên nền tảng công nghệ số, công nghệ mới và sự sáng tạo trong mọi lĩnh vực. Trong đó, doanh nghiệp khởi nghiệp </w:t>
      </w:r>
      <w:r w:rsidR="00795685" w:rsidRPr="00575F78">
        <w:rPr>
          <w:bCs/>
          <w:sz w:val="28"/>
          <w:szCs w:val="28"/>
        </w:rPr>
        <w:t xml:space="preserve">dựa trên </w:t>
      </w:r>
      <w:r w:rsidR="00D66CE4" w:rsidRPr="00575F78">
        <w:rPr>
          <w:bCs/>
          <w:sz w:val="28"/>
          <w:szCs w:val="28"/>
        </w:rPr>
        <w:t xml:space="preserve">công nghệ, đổi mới sáng tạo, có khả năng tăng trưởng nhanh, phá vỡ mô hình cũ đóng vai trò nòng cốt, lan tỏa tinh thần khởi nghiệp đến toàn xã hội. </w:t>
      </w:r>
    </w:p>
    <w:p w14:paraId="2415D82E" w14:textId="56CBA960" w:rsidR="00CB7CDE" w:rsidRPr="00575F78" w:rsidRDefault="00CB7CDE" w:rsidP="00CB7CDE">
      <w:pPr>
        <w:tabs>
          <w:tab w:val="left" w:pos="426"/>
        </w:tabs>
        <w:spacing w:before="120" w:after="120" w:line="360" w:lineRule="atLeast"/>
        <w:ind w:firstLine="720"/>
        <w:jc w:val="both"/>
        <w:rPr>
          <w:bCs/>
          <w:sz w:val="28"/>
          <w:szCs w:val="28"/>
        </w:rPr>
      </w:pPr>
      <w:r w:rsidRPr="00575F78">
        <w:rPr>
          <w:bCs/>
          <w:sz w:val="28"/>
          <w:szCs w:val="28"/>
        </w:rPr>
        <w:t xml:space="preserve">Quá trình </w:t>
      </w:r>
      <w:r w:rsidRPr="00575F78">
        <w:rPr>
          <w:bCs/>
          <w:sz w:val="28"/>
          <w:szCs w:val="28"/>
          <w:lang w:val="vi-VN"/>
        </w:rPr>
        <w:t>phát triển của các quốc gia thịnh vượng</w:t>
      </w:r>
      <w:r w:rsidRPr="00575F78">
        <w:rPr>
          <w:bCs/>
          <w:sz w:val="28"/>
          <w:szCs w:val="28"/>
        </w:rPr>
        <w:t xml:space="preserve"> đều cho thấy </w:t>
      </w:r>
      <w:r w:rsidRPr="00575F78">
        <w:rPr>
          <w:bCs/>
          <w:sz w:val="28"/>
          <w:szCs w:val="28"/>
          <w:lang w:val="vi-VN"/>
        </w:rPr>
        <w:t xml:space="preserve">vai trò chiến lược của </w:t>
      </w:r>
      <w:r w:rsidRPr="00575F78">
        <w:rPr>
          <w:bCs/>
          <w:sz w:val="28"/>
          <w:szCs w:val="28"/>
        </w:rPr>
        <w:t xml:space="preserve">hệ sinh thái </w:t>
      </w:r>
      <w:r w:rsidRPr="00575F78">
        <w:rPr>
          <w:bCs/>
          <w:sz w:val="28"/>
          <w:szCs w:val="28"/>
          <w:lang w:val="vi-VN"/>
        </w:rPr>
        <w:t>khởi nghiệp trong phát triển đất nước. </w:t>
      </w:r>
      <w:r w:rsidRPr="00575F78">
        <w:rPr>
          <w:bCs/>
          <w:sz w:val="28"/>
          <w:szCs w:val="28"/>
        </w:rPr>
        <w:t xml:space="preserve">Trong những quốc gia có lịch sử phát triển, đặc điểm địa lý tương đồng với Việt Nam, </w:t>
      </w:r>
      <w:r w:rsidRPr="00575F78">
        <w:rPr>
          <w:bCs/>
          <w:sz w:val="28"/>
          <w:szCs w:val="28"/>
          <w:lang w:val="vi-VN"/>
        </w:rPr>
        <w:t xml:space="preserve">Israel, Singapore và Hàn Quốc là những quốc gia khởi nghiệp điển hình, thành công, mang lại hiệu </w:t>
      </w:r>
      <w:r w:rsidRPr="00575F78">
        <w:rPr>
          <w:bCs/>
          <w:sz w:val="28"/>
          <w:szCs w:val="28"/>
          <w:lang w:val="vi-VN"/>
        </w:rPr>
        <w:lastRenderedPageBreak/>
        <w:t xml:space="preserve">quả rõ rệt trong tăng trưởng kinh tế - xã hội. Các quốc gia </w:t>
      </w:r>
      <w:r w:rsidRPr="00575F78">
        <w:rPr>
          <w:bCs/>
          <w:sz w:val="28"/>
          <w:szCs w:val="28"/>
        </w:rPr>
        <w:t xml:space="preserve">này </w:t>
      </w:r>
      <w:r w:rsidRPr="00575F78">
        <w:rPr>
          <w:bCs/>
          <w:sz w:val="28"/>
          <w:szCs w:val="28"/>
          <w:lang w:val="vi-VN"/>
        </w:rPr>
        <w:t>đã chứng minh khoa học, công nghệ, đổi mới sáng tạo là yếu tố trụ cột để xây dựng và phát triển một quốc gia khởi nghiệp vững mạnh nhưng tuỳ theo đặc điểm và bối cảnh riêng, mỗi quốc gia sẽ có mô hình khởi nghiệp riêng mang những đặc điểm riêng về vai trò, đối tượng, mục tiêu phát triển.</w:t>
      </w:r>
    </w:p>
    <w:p w14:paraId="430D0FBF" w14:textId="77777777" w:rsidR="00CB7CDE" w:rsidRPr="00575F78" w:rsidRDefault="00CB7CDE" w:rsidP="00CB7CDE">
      <w:pPr>
        <w:pStyle w:val="NormalWeb"/>
        <w:spacing w:before="120" w:beforeAutospacing="0" w:after="0" w:afterAutospacing="0" w:line="340" w:lineRule="atLeast"/>
        <w:ind w:firstLine="720"/>
        <w:jc w:val="both"/>
        <w:rPr>
          <w:sz w:val="28"/>
          <w:szCs w:val="28"/>
        </w:rPr>
      </w:pPr>
      <w:r w:rsidRPr="00575F78">
        <w:rPr>
          <w:sz w:val="28"/>
          <w:szCs w:val="28"/>
        </w:rPr>
        <w:t>Israel xây dựng quốc gia khởi nghiệp trong điều kiện đặc biệt khắc nghiệt</w:t>
      </w:r>
      <w:r w:rsidRPr="00575F78">
        <w:rPr>
          <w:sz w:val="28"/>
          <w:szCs w:val="28"/>
          <w:lang w:val="en-US"/>
        </w:rPr>
        <w:t xml:space="preserve">, với </w:t>
      </w:r>
      <w:r w:rsidRPr="00575F78">
        <w:rPr>
          <w:sz w:val="28"/>
          <w:szCs w:val="28"/>
        </w:rPr>
        <w:t xml:space="preserve">quy mô dân số nhỏ (khoảng 9 triệu người), diện tích hạn chế (trên 60% lãnh thổ là sa mạc), không có nhiều tài nguyên thiên nhiên, lại thường xuyên phải đối mặt với tình trạng an ninh bất ổn kéo dài, Israel buộc phải dựa vào trí tuệ con người và sức mạnh của đổi mới sáng tạo để </w:t>
      </w:r>
      <w:r w:rsidRPr="00575F78">
        <w:rPr>
          <w:sz w:val="28"/>
          <w:szCs w:val="28"/>
          <w:lang w:val="en-US"/>
        </w:rPr>
        <w:t>vươn lên</w:t>
      </w:r>
      <w:r w:rsidRPr="00575F78">
        <w:rPr>
          <w:sz w:val="28"/>
          <w:szCs w:val="28"/>
        </w:rPr>
        <w:t xml:space="preserve">, </w:t>
      </w:r>
      <w:r w:rsidRPr="00575F78">
        <w:rPr>
          <w:sz w:val="28"/>
          <w:szCs w:val="28"/>
          <w:lang w:val="en-US"/>
        </w:rPr>
        <w:t xml:space="preserve">và tinh thần này </w:t>
      </w:r>
      <w:r w:rsidRPr="00575F78">
        <w:rPr>
          <w:sz w:val="28"/>
          <w:szCs w:val="28"/>
        </w:rPr>
        <w:t>được thấm nhuần trong mọi tầng lớp xã hội.</w:t>
      </w:r>
      <w:r w:rsidRPr="00575F78">
        <w:rPr>
          <w:sz w:val="28"/>
          <w:szCs w:val="28"/>
          <w:lang w:val="en-US"/>
        </w:rPr>
        <w:t xml:space="preserve"> Đặc điểm quốc gia khởi nghiệp của Israel với định hướng ra ngoài, cốt lõi xoay quanh việc hình thành, phát triển các doanh nghiệp khởi nghiệp với tư duy thị trường toàn cầu ngay từ những ngày đầu với nền tảng công nghệ vững chắc, tập trung trong một số lĩnh vực như </w:t>
      </w:r>
      <w:r w:rsidRPr="00575F78">
        <w:rPr>
          <w:sz w:val="28"/>
          <w:szCs w:val="28"/>
        </w:rPr>
        <w:t>công nghệ thông tin, y sinh, nông nghiệp công nghệ cao, quốc phòng, và trí tuệ nhân tạo</w:t>
      </w:r>
      <w:r w:rsidRPr="00575F78">
        <w:rPr>
          <w:sz w:val="28"/>
          <w:szCs w:val="28"/>
          <w:lang w:val="en-US"/>
        </w:rPr>
        <w:t>, dựa trên văn hóa</w:t>
      </w:r>
      <w:r w:rsidRPr="00575F78">
        <w:rPr>
          <w:sz w:val="28"/>
          <w:szCs w:val="28"/>
        </w:rPr>
        <w:t xml:space="preserve"> quân đội khuyến khích tính chủ động, mạo hiểm</w:t>
      </w:r>
      <w:r w:rsidRPr="00575F78">
        <w:rPr>
          <w:sz w:val="28"/>
          <w:szCs w:val="28"/>
          <w:lang w:val="en-US"/>
        </w:rPr>
        <w:t xml:space="preserve">, tính kỷ luật, tư duy chiến lược, nền giáo dục khai phóng đề cao tính phản biện, dám thử nghiệm, dám thất bại, khuyến khích đổi mới. Nhà nước đóng vai trò hỗ trợ thông qua </w:t>
      </w:r>
      <w:r w:rsidRPr="00575F78">
        <w:rPr>
          <w:sz w:val="28"/>
          <w:szCs w:val="28"/>
        </w:rPr>
        <w:t>chính sách</w:t>
      </w:r>
      <w:r w:rsidRPr="00575F78">
        <w:rPr>
          <w:sz w:val="28"/>
          <w:szCs w:val="28"/>
          <w:lang w:val="en-US"/>
        </w:rPr>
        <w:t xml:space="preserve">, </w:t>
      </w:r>
      <w:r w:rsidRPr="00575F78">
        <w:rPr>
          <w:sz w:val="28"/>
          <w:szCs w:val="28"/>
        </w:rPr>
        <w:t>nguồn lực tài chính</w:t>
      </w:r>
      <w:r w:rsidRPr="00575F78">
        <w:rPr>
          <w:sz w:val="28"/>
          <w:szCs w:val="28"/>
          <w:lang w:val="en-US"/>
        </w:rPr>
        <w:t>, môi trường thể chế, mà nổi bật nhất là việc kích hoạt thị trường vốn đầu tư mạo hiểm từ rất sớm, thu hút các trung tâm nghiên cứu phát triển của các tập đoàn công nghệ lớn của thế giới đặt tại Israel</w:t>
      </w:r>
      <w:r w:rsidRPr="00575F78">
        <w:rPr>
          <w:sz w:val="28"/>
          <w:szCs w:val="28"/>
        </w:rPr>
        <w:t>.</w:t>
      </w:r>
    </w:p>
    <w:p w14:paraId="6721F97C" w14:textId="77777777" w:rsidR="00CB7CDE" w:rsidRPr="00575F78" w:rsidRDefault="00CB7CDE" w:rsidP="00CB7CDE">
      <w:pPr>
        <w:pStyle w:val="NormalWeb"/>
        <w:spacing w:before="120" w:beforeAutospacing="0" w:after="0" w:afterAutospacing="0" w:line="340" w:lineRule="atLeast"/>
        <w:ind w:firstLine="720"/>
        <w:jc w:val="both"/>
        <w:rPr>
          <w:sz w:val="28"/>
          <w:szCs w:val="28"/>
          <w:lang w:val="en-US"/>
        </w:rPr>
      </w:pPr>
      <w:r w:rsidRPr="00575F78">
        <w:rPr>
          <w:sz w:val="28"/>
          <w:szCs w:val="28"/>
        </w:rPr>
        <w:t>Hàn Quốc bước vào giai đoạn phát triển khởi nghiệp quốc gia trong bối cảnh mô hình tăng trưởng công nghiệp truyền thống đã bão hòa, nhằm tạo ra động lực tăng trưởng mới, giảm phụ thuộc vào tập đoàn lớn và thúc đẩy năng lực công nghệ quốc gia</w:t>
      </w:r>
      <w:r w:rsidRPr="00575F78">
        <w:rPr>
          <w:sz w:val="28"/>
          <w:szCs w:val="28"/>
          <w:lang w:val="en-US"/>
        </w:rPr>
        <w:t xml:space="preserve">, </w:t>
      </w:r>
      <w:r w:rsidRPr="00575F78">
        <w:rPr>
          <w:sz w:val="28"/>
          <w:szCs w:val="28"/>
        </w:rPr>
        <w:t xml:space="preserve">tái cấu trúc nền kinh tế, nâng cao năng lực đổi mới và sức cạnh tranh công nghệ quốc gia. </w:t>
      </w:r>
      <w:r w:rsidRPr="00575F78">
        <w:rPr>
          <w:sz w:val="28"/>
          <w:szCs w:val="28"/>
          <w:lang w:val="en-US"/>
        </w:rPr>
        <w:t xml:space="preserve">Đặc điểm quốc gia khởi nghiệp của Hàn Quốc tập trung vào định hướng chiến lược của quốc gia về xuất khẩu, thông qua xây dựng nội lực, phát triển lực lượng khởi nghiệp công nghệ, với tỷ lệ doanh nghiệp trên đầu người thuộc nhóm cao nhất thế giới (với quy mô dân số khoảng 50 triệu người), được hình thành từ nền </w:t>
      </w:r>
      <w:r w:rsidRPr="00575F78">
        <w:rPr>
          <w:sz w:val="28"/>
          <w:szCs w:val="28"/>
        </w:rPr>
        <w:t>giáo dục nhấn mạnh kỷ luật, sự cần cù, thành tích học thuật và tuân thủ hệ thống,</w:t>
      </w:r>
      <w:r w:rsidRPr="00575F78">
        <w:rPr>
          <w:sz w:val="28"/>
          <w:szCs w:val="28"/>
          <w:lang w:val="en-US"/>
        </w:rPr>
        <w:t xml:space="preserve"> văn hóa sáng tạo trong mọi ngành nghề, lĩnh vực, khuyến khích, sự </w:t>
      </w:r>
      <w:r w:rsidRPr="00575F78">
        <w:rPr>
          <w:sz w:val="28"/>
          <w:szCs w:val="28"/>
        </w:rPr>
        <w:t xml:space="preserve">tham gia tích cực của các </w:t>
      </w:r>
      <w:r w:rsidRPr="00575F78">
        <w:rPr>
          <w:sz w:val="28"/>
          <w:szCs w:val="28"/>
          <w:lang w:val="en-US"/>
        </w:rPr>
        <w:t>tập đoàn công nghiệp dẫn dắt (</w:t>
      </w:r>
      <w:r w:rsidRPr="00575F78">
        <w:rPr>
          <w:sz w:val="28"/>
          <w:szCs w:val="28"/>
        </w:rPr>
        <w:t>chaebol</w:t>
      </w:r>
      <w:r w:rsidRPr="00575F78">
        <w:rPr>
          <w:sz w:val="28"/>
          <w:szCs w:val="28"/>
          <w:lang w:val="en-US"/>
        </w:rPr>
        <w:t xml:space="preserve">) trong hình thành, ươm tạo, hỗ trợ, đầu tư cho hoạt động khởi nghiệp. </w:t>
      </w:r>
      <w:r w:rsidRPr="00575F78">
        <w:rPr>
          <w:sz w:val="28"/>
          <w:szCs w:val="28"/>
        </w:rPr>
        <w:t xml:space="preserve">Chính phủ Hàn Quốc </w:t>
      </w:r>
      <w:r w:rsidRPr="00575F78">
        <w:rPr>
          <w:sz w:val="28"/>
          <w:szCs w:val="28"/>
          <w:lang w:val="en-US"/>
        </w:rPr>
        <w:t xml:space="preserve">đầu tư mạnh cho khoa học công nghệ, </w:t>
      </w:r>
      <w:r w:rsidRPr="00575F78">
        <w:rPr>
          <w:sz w:val="28"/>
          <w:szCs w:val="28"/>
        </w:rPr>
        <w:t>triển khai các kế hoạch quy hoạch tổng thể dài hạn, thiết lập các chính sách hỗ trợ toàn diện từ thể chế, tài chính, thuế đến hạ tầng và giáo dục, đồng thời chủ động chọn lựa các ngành ưu tiên chiến lược như công nghệ sinh học, AI, robot, chip bán dẫn, công nghệ môi trường... để tập trung nguồn lực đầu tư.</w:t>
      </w:r>
    </w:p>
    <w:p w14:paraId="1D6D07DB" w14:textId="77777777" w:rsidR="00CB7CDE" w:rsidRPr="00575F78" w:rsidRDefault="00CB7CDE" w:rsidP="00CB7CDE">
      <w:pPr>
        <w:pStyle w:val="NormalWeb"/>
        <w:spacing w:before="120" w:beforeAutospacing="0" w:after="0" w:afterAutospacing="0" w:line="340" w:lineRule="atLeast"/>
        <w:ind w:firstLine="720"/>
        <w:jc w:val="both"/>
        <w:rPr>
          <w:sz w:val="28"/>
          <w:szCs w:val="28"/>
          <w:lang w:val="en-US"/>
        </w:rPr>
      </w:pPr>
      <w:r w:rsidRPr="00575F78">
        <w:rPr>
          <w:sz w:val="28"/>
          <w:szCs w:val="28"/>
        </w:rPr>
        <w:t>Singapo</w:t>
      </w:r>
      <w:r w:rsidRPr="00575F78">
        <w:rPr>
          <w:sz w:val="28"/>
          <w:szCs w:val="28"/>
          <w:lang w:val="en-US"/>
        </w:rPr>
        <w:t>re,</w:t>
      </w:r>
      <w:r w:rsidRPr="00575F78">
        <w:rPr>
          <w:sz w:val="28"/>
          <w:szCs w:val="28"/>
        </w:rPr>
        <w:t xml:space="preserve"> </w:t>
      </w:r>
      <w:r w:rsidRPr="00575F78">
        <w:rPr>
          <w:sz w:val="28"/>
          <w:szCs w:val="28"/>
          <w:lang w:val="en-US"/>
        </w:rPr>
        <w:t>mặc dù có điểm tương đồng với Israel như d</w:t>
      </w:r>
      <w:r w:rsidRPr="00575F78">
        <w:rPr>
          <w:sz w:val="28"/>
          <w:szCs w:val="28"/>
        </w:rPr>
        <w:t>iện tích nhỏ, dân số hạn chế và tài nguyên tự nhiên gần như không có</w:t>
      </w:r>
      <w:r w:rsidRPr="00575F78">
        <w:rPr>
          <w:sz w:val="28"/>
          <w:szCs w:val="28"/>
          <w:lang w:val="en-US"/>
        </w:rPr>
        <w:t xml:space="preserve"> nhưng việc phát triển </w:t>
      </w:r>
      <w:r w:rsidRPr="00575F78">
        <w:rPr>
          <w:sz w:val="28"/>
          <w:szCs w:val="28"/>
        </w:rPr>
        <w:t>khởi nghiệp không phải từ nhu cầu đối phó khủng hoảng</w:t>
      </w:r>
      <w:r w:rsidRPr="00575F78">
        <w:rPr>
          <w:sz w:val="28"/>
          <w:szCs w:val="28"/>
          <w:lang w:val="en-US"/>
        </w:rPr>
        <w:t>,</w:t>
      </w:r>
      <w:r w:rsidRPr="00575F78">
        <w:rPr>
          <w:sz w:val="28"/>
          <w:szCs w:val="28"/>
        </w:rPr>
        <w:t xml:space="preserve"> sự chuyển dịch cơ cấu công </w:t>
      </w:r>
      <w:r w:rsidRPr="00575F78">
        <w:rPr>
          <w:sz w:val="28"/>
          <w:szCs w:val="28"/>
        </w:rPr>
        <w:lastRenderedPageBreak/>
        <w:t xml:space="preserve">nghiệp truyền thống hay hoàn cảnh sinh tồn khắc nghiệt, mà là một lựa chọn chiến lược chủ động từ rất sớm của Nhà nước trong việc </w:t>
      </w:r>
      <w:r w:rsidRPr="00575F78">
        <w:rPr>
          <w:sz w:val="28"/>
          <w:szCs w:val="28"/>
          <w:lang w:val="en-US"/>
        </w:rPr>
        <w:t>định vị</w:t>
      </w:r>
      <w:r w:rsidRPr="00575F78">
        <w:rPr>
          <w:sz w:val="28"/>
          <w:szCs w:val="28"/>
        </w:rPr>
        <w:t xml:space="preserve"> quốc gia như một trung tâm toàn cầu. Do đó, thay vì dựa vào quy mô hay tài nguyên, Singapore tận dụng khả năng thiết kế thể chế và tổ chức hệ sinh thái một cách tối ưu, định vị quốc gia như một điểm đến </w:t>
      </w:r>
      <w:r w:rsidRPr="00575F78">
        <w:rPr>
          <w:sz w:val="28"/>
          <w:szCs w:val="28"/>
          <w:lang w:val="en-US"/>
        </w:rPr>
        <w:t xml:space="preserve">thu hút doanh nghiệp, nhân tài </w:t>
      </w:r>
      <w:r w:rsidRPr="00575F78">
        <w:rPr>
          <w:sz w:val="28"/>
          <w:szCs w:val="28"/>
        </w:rPr>
        <w:t xml:space="preserve">khởi nghiệp công nghệ cao và </w:t>
      </w:r>
      <w:r w:rsidRPr="00575F78">
        <w:rPr>
          <w:sz w:val="28"/>
          <w:szCs w:val="28"/>
          <w:lang w:val="en-US"/>
        </w:rPr>
        <w:t xml:space="preserve">dòng tài chính </w:t>
      </w:r>
      <w:r w:rsidRPr="00575F78">
        <w:rPr>
          <w:sz w:val="28"/>
          <w:szCs w:val="28"/>
        </w:rPr>
        <w:t xml:space="preserve">đầu tư mạo hiểm quốc tế. </w:t>
      </w:r>
      <w:r w:rsidRPr="00575F78">
        <w:rPr>
          <w:sz w:val="28"/>
          <w:szCs w:val="28"/>
          <w:lang w:val="en-US"/>
        </w:rPr>
        <w:t xml:space="preserve">Đặc trưng quốc gia khởi nghiệp tại Singapore, với thế mạnh về nghiên cứu cơ bản và giáo dục đại học, nơi hội tụ của dòng vốn, tài chính toàn cầu, kết hợp với các chính sách hỗ trợ, ưu đãi cạnh tranh từ Chính phủ, tập trung đặc biệt vào các doanh nghiệp khởi nghiệp công nghệ cao, công nghệ sâu, có khả năng đột phá, tạo ra những thị trường hoàn toàn mới ở quy mô toàn cầu. Chính phủ đóng vai trò kiến tạo sân chơi, tạo môi trường thuận lợi và thu hút các dòng vốn đẩu tư mạo hiểm toàn cầu thông qua các quỹ đầu tư vốn mồi.  </w:t>
      </w:r>
    </w:p>
    <w:p w14:paraId="751326AA" w14:textId="77777777" w:rsidR="00CB7CDE" w:rsidRPr="00575F78" w:rsidRDefault="00CB7CDE" w:rsidP="00CB7CDE">
      <w:pPr>
        <w:tabs>
          <w:tab w:val="left" w:pos="426"/>
        </w:tabs>
        <w:spacing w:before="120" w:after="120" w:line="360" w:lineRule="atLeast"/>
        <w:ind w:firstLine="720"/>
        <w:jc w:val="both"/>
        <w:rPr>
          <w:bCs/>
          <w:sz w:val="28"/>
          <w:szCs w:val="28"/>
          <w:lang w:val="vi-VN"/>
        </w:rPr>
      </w:pPr>
      <w:r w:rsidRPr="00575F78">
        <w:rPr>
          <w:bCs/>
          <w:sz w:val="28"/>
          <w:szCs w:val="28"/>
        </w:rPr>
        <w:t>Điểm chung cốt lõi giữa các quốc gia này là xây dựng tinh thần kinh thương mạnh mẽ lan tỏa trong toàn xã hội, huy</w:t>
      </w:r>
      <w:r w:rsidRPr="00575F78">
        <w:rPr>
          <w:bCs/>
          <w:sz w:val="28"/>
          <w:szCs w:val="28"/>
          <w:lang w:val="vi-VN"/>
        </w:rPr>
        <w:t xml:space="preserve"> động được </w:t>
      </w:r>
      <w:r w:rsidRPr="00575F78">
        <w:rPr>
          <w:bCs/>
          <w:sz w:val="28"/>
          <w:szCs w:val="28"/>
        </w:rPr>
        <w:t>sự tham gia đông đảo của các thành phần kinh tế, các tổ chức, cá nhân trong xã hội và đặc</w:t>
      </w:r>
      <w:r w:rsidRPr="00575F78">
        <w:rPr>
          <w:bCs/>
          <w:sz w:val="28"/>
          <w:szCs w:val="28"/>
          <w:lang w:val="vi-VN"/>
        </w:rPr>
        <w:t xml:space="preserve"> biệt </w:t>
      </w:r>
      <w:r w:rsidRPr="00575F78">
        <w:rPr>
          <w:bCs/>
          <w:sz w:val="28"/>
          <w:szCs w:val="28"/>
        </w:rPr>
        <w:t>đều</w:t>
      </w:r>
      <w:r w:rsidRPr="00575F78">
        <w:rPr>
          <w:bCs/>
          <w:sz w:val="28"/>
          <w:szCs w:val="28"/>
          <w:lang w:val="vi-VN"/>
        </w:rPr>
        <w:t xml:space="preserve"> </w:t>
      </w:r>
      <w:r w:rsidRPr="00575F78">
        <w:rPr>
          <w:bCs/>
          <w:sz w:val="28"/>
          <w:szCs w:val="28"/>
        </w:rPr>
        <w:t>dựa</w:t>
      </w:r>
      <w:r w:rsidRPr="00575F78">
        <w:rPr>
          <w:bCs/>
          <w:sz w:val="28"/>
          <w:szCs w:val="28"/>
          <w:lang w:val="vi-VN"/>
        </w:rPr>
        <w:t xml:space="preserve"> vào </w:t>
      </w:r>
      <w:r w:rsidRPr="00575F78">
        <w:rPr>
          <w:bCs/>
          <w:sz w:val="28"/>
          <w:szCs w:val="28"/>
        </w:rPr>
        <w:t>khoa học, công nghệ, đổi mới sáng tạo làm</w:t>
      </w:r>
      <w:r w:rsidRPr="00575F78">
        <w:rPr>
          <w:bCs/>
          <w:sz w:val="28"/>
          <w:szCs w:val="28"/>
          <w:lang w:val="vi-VN"/>
        </w:rPr>
        <w:t xml:space="preserve"> </w:t>
      </w:r>
      <w:r w:rsidRPr="00575F78">
        <w:rPr>
          <w:bCs/>
          <w:sz w:val="28"/>
          <w:szCs w:val="28"/>
        </w:rPr>
        <w:t>nền tảng phát triển</w:t>
      </w:r>
      <w:r w:rsidRPr="00575F78">
        <w:rPr>
          <w:bCs/>
          <w:sz w:val="28"/>
          <w:szCs w:val="28"/>
          <w:lang w:val="vi-VN"/>
        </w:rPr>
        <w:t xml:space="preserve">, đồng thời luôn có </w:t>
      </w:r>
      <w:r w:rsidRPr="00575F78">
        <w:rPr>
          <w:bCs/>
          <w:sz w:val="28"/>
          <w:szCs w:val="28"/>
        </w:rPr>
        <w:t xml:space="preserve">vai trò dẫn dắt, kiến tạo môi trường thuận lợi, định hướng chiến lược của nhà nước. </w:t>
      </w:r>
    </w:p>
    <w:p w14:paraId="7ABF4350" w14:textId="77777777" w:rsidR="00CB7CDE" w:rsidRPr="00575F78" w:rsidRDefault="00CB7CDE" w:rsidP="00CB7CDE">
      <w:pPr>
        <w:tabs>
          <w:tab w:val="left" w:pos="426"/>
        </w:tabs>
        <w:spacing w:before="120" w:after="120" w:line="360" w:lineRule="atLeast"/>
        <w:ind w:firstLine="720"/>
        <w:jc w:val="both"/>
        <w:rPr>
          <w:bCs/>
          <w:sz w:val="28"/>
          <w:szCs w:val="28"/>
        </w:rPr>
      </w:pPr>
      <w:r w:rsidRPr="00575F78">
        <w:rPr>
          <w:bCs/>
          <w:sz w:val="28"/>
          <w:szCs w:val="28"/>
        </w:rPr>
        <w:t>Tuy nhiên</w:t>
      </w:r>
      <w:r w:rsidRPr="00575F78">
        <w:rPr>
          <w:bCs/>
          <w:sz w:val="28"/>
          <w:szCs w:val="28"/>
          <w:lang w:val="vi-VN"/>
        </w:rPr>
        <w:t xml:space="preserve">, mỗi </w:t>
      </w:r>
      <w:r w:rsidRPr="00575F78">
        <w:rPr>
          <w:bCs/>
          <w:sz w:val="28"/>
          <w:szCs w:val="28"/>
        </w:rPr>
        <w:t>mô hình thành</w:t>
      </w:r>
      <w:r w:rsidRPr="00575F78">
        <w:rPr>
          <w:bCs/>
          <w:sz w:val="28"/>
          <w:szCs w:val="28"/>
          <w:lang w:val="vi-VN"/>
        </w:rPr>
        <w:t xml:space="preserve"> công đều </w:t>
      </w:r>
      <w:r w:rsidRPr="00575F78">
        <w:rPr>
          <w:bCs/>
          <w:sz w:val="28"/>
          <w:szCs w:val="28"/>
        </w:rPr>
        <w:t>được định hình bởi bối cảnh địa chính trị, điều kiện lịch sử và đặc thù văn hóa</w:t>
      </w:r>
      <w:r w:rsidRPr="00575F78">
        <w:rPr>
          <w:bCs/>
          <w:sz w:val="28"/>
          <w:szCs w:val="28"/>
          <w:lang w:val="vi-VN"/>
        </w:rPr>
        <w:t>, kinh tế - xã hội, khoa học, công nghệ của mỗi quốc gia</w:t>
      </w:r>
      <w:r w:rsidRPr="00575F78">
        <w:rPr>
          <w:bCs/>
          <w:sz w:val="28"/>
          <w:szCs w:val="28"/>
        </w:rPr>
        <w:t>. Israel, với tình hình an ninh</w:t>
      </w:r>
      <w:r w:rsidRPr="00575F78">
        <w:rPr>
          <w:bCs/>
          <w:sz w:val="28"/>
          <w:szCs w:val="28"/>
          <w:lang w:val="vi-VN"/>
        </w:rPr>
        <w:t>, chính trị phức tạp</w:t>
      </w:r>
      <w:r w:rsidRPr="00575F78">
        <w:rPr>
          <w:bCs/>
          <w:sz w:val="28"/>
          <w:szCs w:val="28"/>
        </w:rPr>
        <w:t>, đã xây dựng một tinh thần khởi nghiệp</w:t>
      </w:r>
      <w:r w:rsidRPr="00575F78">
        <w:rPr>
          <w:bCs/>
          <w:sz w:val="28"/>
          <w:szCs w:val="28"/>
          <w:lang w:val="vi-VN"/>
        </w:rPr>
        <w:t xml:space="preserve"> </w:t>
      </w:r>
      <w:r w:rsidRPr="00575F78">
        <w:rPr>
          <w:bCs/>
          <w:sz w:val="28"/>
          <w:szCs w:val="28"/>
        </w:rPr>
        <w:t>thấm sâu vào mọi lĩnh</w:t>
      </w:r>
      <w:r w:rsidRPr="00575F78">
        <w:rPr>
          <w:bCs/>
          <w:sz w:val="28"/>
          <w:szCs w:val="28"/>
          <w:lang w:val="vi-VN"/>
        </w:rPr>
        <w:t xml:space="preserve"> vực của đời sống </w:t>
      </w:r>
      <w:r w:rsidRPr="00575F78">
        <w:rPr>
          <w:bCs/>
          <w:sz w:val="28"/>
          <w:szCs w:val="28"/>
        </w:rPr>
        <w:t>xã hội, thúc đẩy mạnh mẽ tư duy toàn cầu hóa ngay từ những giai</w:t>
      </w:r>
      <w:r w:rsidRPr="00575F78">
        <w:rPr>
          <w:bCs/>
          <w:sz w:val="28"/>
          <w:szCs w:val="28"/>
          <w:lang w:val="vi-VN"/>
        </w:rPr>
        <w:t xml:space="preserve"> đoạn khởi nghiệp</w:t>
      </w:r>
      <w:r w:rsidRPr="00575F78">
        <w:rPr>
          <w:bCs/>
          <w:sz w:val="28"/>
          <w:szCs w:val="28"/>
        </w:rPr>
        <w:t xml:space="preserve"> đầu tiên. Israel</w:t>
      </w:r>
      <w:r w:rsidRPr="00575F78">
        <w:rPr>
          <w:bCs/>
          <w:sz w:val="28"/>
          <w:szCs w:val="28"/>
          <w:lang w:val="vi-VN"/>
        </w:rPr>
        <w:t xml:space="preserve"> </w:t>
      </w:r>
      <w:r w:rsidRPr="00575F78">
        <w:rPr>
          <w:bCs/>
          <w:sz w:val="28"/>
          <w:szCs w:val="28"/>
        </w:rPr>
        <w:t>chú trọng vào kết quả tổng thể của hệ sinh thái khởi nghiệp, thay vì tập trung vào việc lựa chọn hoặc ưu tiên một đối tượng cụ thể.</w:t>
      </w:r>
      <w:r w:rsidRPr="00575F78">
        <w:rPr>
          <w:bCs/>
          <w:sz w:val="28"/>
          <w:szCs w:val="28"/>
          <w:lang w:val="vi-VN"/>
        </w:rPr>
        <w:t xml:space="preserve"> </w:t>
      </w:r>
      <w:r w:rsidRPr="00575F78">
        <w:rPr>
          <w:bCs/>
          <w:sz w:val="28"/>
          <w:szCs w:val="28"/>
        </w:rPr>
        <w:t>Hàn Quốc trong quá trình công nghiệp hóa</w:t>
      </w:r>
      <w:r w:rsidRPr="00575F78">
        <w:rPr>
          <w:bCs/>
          <w:sz w:val="28"/>
          <w:szCs w:val="28"/>
          <w:lang w:val="vi-VN"/>
        </w:rPr>
        <w:t>,</w:t>
      </w:r>
      <w:r w:rsidRPr="00575F78">
        <w:rPr>
          <w:bCs/>
          <w:sz w:val="28"/>
          <w:szCs w:val="28"/>
        </w:rPr>
        <w:t xml:space="preserve"> hiện đại hóa thần tốc đã đặt trọng tâm thúc</w:t>
      </w:r>
      <w:r w:rsidRPr="00575F78">
        <w:rPr>
          <w:bCs/>
          <w:sz w:val="28"/>
          <w:szCs w:val="28"/>
          <w:lang w:val="vi-VN"/>
        </w:rPr>
        <w:t xml:space="preserve"> đẩy khởi nghiệp thông qua</w:t>
      </w:r>
      <w:r w:rsidRPr="00575F78">
        <w:rPr>
          <w:bCs/>
          <w:sz w:val="28"/>
          <w:szCs w:val="28"/>
        </w:rPr>
        <w:t xml:space="preserve"> việc khuyến khích và thúc đẩy các tập đoàn lớn (Chaebol) cùng các doanh nghiệp nhỏ và vừa kết nối với các chuỗi giá trị toàn cầu, tạo nên một mạng lưới hợp tác xuyên biên giới chặt chẽ. Singapore, với quy mô nhỏ và vị trí chiến lược là cửa ngõ giao thương quốc tế, chú trọng xây dựng một trung tâm tài chính và công nghệ toàn cầu, thu hút nhân tài và vốn đầu tư từ khắp nơi trên thế giới bằng chính sách mở và môi trường kinh doanh hấp dẫn. </w:t>
      </w:r>
    </w:p>
    <w:p w14:paraId="16864223" w14:textId="77777777" w:rsidR="00CB7CDE" w:rsidRPr="00575F78" w:rsidRDefault="00CB7CDE" w:rsidP="00CB7CDE">
      <w:pPr>
        <w:tabs>
          <w:tab w:val="left" w:pos="426"/>
        </w:tabs>
        <w:spacing w:before="120" w:after="120" w:line="360" w:lineRule="atLeast"/>
        <w:ind w:firstLine="720"/>
        <w:jc w:val="both"/>
        <w:rPr>
          <w:bCs/>
          <w:sz w:val="28"/>
          <w:szCs w:val="28"/>
        </w:rPr>
      </w:pPr>
      <w:r w:rsidRPr="00575F78">
        <w:rPr>
          <w:bCs/>
          <w:sz w:val="28"/>
          <w:szCs w:val="28"/>
        </w:rPr>
        <w:t>Với những đặc điểm của các quốc gia khởi nghiệp thành công, một số nội dung cần</w:t>
      </w:r>
      <w:r w:rsidRPr="00575F78">
        <w:rPr>
          <w:bCs/>
          <w:sz w:val="28"/>
          <w:szCs w:val="28"/>
          <w:lang w:val="vi-VN"/>
        </w:rPr>
        <w:t xml:space="preserve"> lưu</w:t>
      </w:r>
      <w:r w:rsidRPr="00575F78">
        <w:rPr>
          <w:bCs/>
          <w:sz w:val="28"/>
          <w:szCs w:val="28"/>
        </w:rPr>
        <w:t xml:space="preserve"> ý</w:t>
      </w:r>
      <w:r w:rsidRPr="00575F78">
        <w:rPr>
          <w:bCs/>
          <w:sz w:val="28"/>
          <w:szCs w:val="28"/>
          <w:lang w:val="vi-VN"/>
        </w:rPr>
        <w:t xml:space="preserve"> như sau</w:t>
      </w:r>
      <w:r w:rsidRPr="00575F78">
        <w:rPr>
          <w:bCs/>
          <w:sz w:val="28"/>
          <w:szCs w:val="28"/>
        </w:rPr>
        <w:t>:</w:t>
      </w:r>
    </w:p>
    <w:p w14:paraId="37A3E5BF" w14:textId="77777777" w:rsidR="00CB7CDE" w:rsidRPr="00575F78" w:rsidRDefault="00CB7CDE" w:rsidP="00CB7CDE">
      <w:pPr>
        <w:tabs>
          <w:tab w:val="left" w:pos="426"/>
        </w:tabs>
        <w:spacing w:before="120" w:after="120" w:line="360" w:lineRule="atLeast"/>
        <w:ind w:firstLine="720"/>
        <w:jc w:val="both"/>
        <w:rPr>
          <w:bCs/>
          <w:sz w:val="28"/>
          <w:szCs w:val="28"/>
        </w:rPr>
      </w:pPr>
      <w:r w:rsidRPr="00575F78">
        <w:rPr>
          <w:bCs/>
          <w:sz w:val="28"/>
          <w:szCs w:val="28"/>
        </w:rPr>
        <w:t>- Sự thành công trong khởi nghiệp là nền tảng đưa các quốc gia trở nên giàu mạnh; đồng thời, các quốc gia giàu mạnh đều coi khởi nghiệp là động lực phát triển tất yếu.</w:t>
      </w:r>
    </w:p>
    <w:p w14:paraId="25B1B099" w14:textId="438304C0" w:rsidR="00CB7CDE" w:rsidRPr="00575F78" w:rsidRDefault="00CB7CDE" w:rsidP="00CB7CDE">
      <w:pPr>
        <w:tabs>
          <w:tab w:val="left" w:pos="426"/>
        </w:tabs>
        <w:spacing w:before="120" w:after="120" w:line="360" w:lineRule="atLeast"/>
        <w:ind w:firstLine="720"/>
        <w:jc w:val="both"/>
        <w:rPr>
          <w:bCs/>
          <w:sz w:val="28"/>
          <w:szCs w:val="28"/>
        </w:rPr>
      </w:pPr>
      <w:r w:rsidRPr="00575F78">
        <w:rPr>
          <w:bCs/>
          <w:sz w:val="28"/>
          <w:szCs w:val="28"/>
        </w:rPr>
        <w:t xml:space="preserve">- Mỗi quốc gia lựa chọn một </w:t>
      </w:r>
      <w:r w:rsidR="00AC751F">
        <w:rPr>
          <w:bCs/>
          <w:sz w:val="28"/>
          <w:szCs w:val="28"/>
        </w:rPr>
        <w:t>chiến lược</w:t>
      </w:r>
      <w:r w:rsidRPr="00575F78">
        <w:rPr>
          <w:bCs/>
          <w:sz w:val="28"/>
          <w:szCs w:val="28"/>
        </w:rPr>
        <w:t xml:space="preserve"> khởi nghiệp riêng phù hợp với giai đoạn phát triển và điều kiện địa chính trị đặc thù; các mô hình này có sự khác biệt </w:t>
      </w:r>
      <w:r w:rsidRPr="00575F78">
        <w:rPr>
          <w:bCs/>
          <w:sz w:val="28"/>
          <w:szCs w:val="28"/>
        </w:rPr>
        <w:lastRenderedPageBreak/>
        <w:t>về đối tượng, mục tiêu, thành phần tham gia và vai trò của nhà nước, do đó không thể áp dụng một khuôn mẫu chung cho mọi quốc gia.</w:t>
      </w:r>
    </w:p>
    <w:p w14:paraId="122094DD" w14:textId="2C8D7E66" w:rsidR="008F282B" w:rsidRPr="00575F78" w:rsidRDefault="00CB7CDE" w:rsidP="00CB7CDE">
      <w:pPr>
        <w:tabs>
          <w:tab w:val="left" w:pos="426"/>
        </w:tabs>
        <w:spacing w:before="120" w:after="120" w:line="360" w:lineRule="atLeast"/>
        <w:ind w:firstLine="720"/>
        <w:jc w:val="both"/>
        <w:rPr>
          <w:bCs/>
          <w:sz w:val="28"/>
          <w:szCs w:val="28"/>
        </w:rPr>
      </w:pPr>
      <w:r w:rsidRPr="00575F78">
        <w:rPr>
          <w:bCs/>
          <w:sz w:val="28"/>
          <w:szCs w:val="28"/>
          <w:lang w:val="vi-VN"/>
        </w:rPr>
        <w:t xml:space="preserve">Do đó, Việt Nam có thể học hỏi kinh nghiệm trong lựa chọn </w:t>
      </w:r>
      <w:r w:rsidR="00AC751F">
        <w:rPr>
          <w:bCs/>
          <w:sz w:val="28"/>
          <w:szCs w:val="28"/>
        </w:rPr>
        <w:t>chiến lược</w:t>
      </w:r>
      <w:r w:rsidRPr="00575F78">
        <w:rPr>
          <w:bCs/>
          <w:sz w:val="28"/>
          <w:szCs w:val="28"/>
          <w:lang w:val="vi-VN"/>
        </w:rPr>
        <w:t xml:space="preserve"> quốc gia </w:t>
      </w:r>
      <w:r w:rsidR="00AC751F">
        <w:rPr>
          <w:bCs/>
          <w:sz w:val="28"/>
          <w:szCs w:val="28"/>
        </w:rPr>
        <w:t xml:space="preserve">về </w:t>
      </w:r>
      <w:r w:rsidRPr="00575F78">
        <w:rPr>
          <w:bCs/>
          <w:sz w:val="28"/>
          <w:szCs w:val="28"/>
          <w:lang w:val="vi-VN"/>
        </w:rPr>
        <w:t>khởi nghiệp</w:t>
      </w:r>
      <w:r w:rsidR="00AC751F">
        <w:rPr>
          <w:bCs/>
          <w:sz w:val="28"/>
          <w:szCs w:val="28"/>
        </w:rPr>
        <w:t xml:space="preserve"> sáng tạo</w:t>
      </w:r>
      <w:r w:rsidRPr="00575F78">
        <w:rPr>
          <w:bCs/>
          <w:sz w:val="28"/>
          <w:szCs w:val="28"/>
          <w:lang w:val="vi-VN"/>
        </w:rPr>
        <w:t xml:space="preserve"> như một giải pháp để tăng tốc chuyển đổi mô hình tăng trưởng, nâng cao năng lực ứng dụng khoa học và công nghệ, năng lực cạnh tranh quốc gia nhằm thực hiện hoá khát vọng phát triển đất nước giàu mạnh, </w:t>
      </w:r>
      <w:r w:rsidRPr="00575F78">
        <w:rPr>
          <w:bCs/>
          <w:sz w:val="28"/>
          <w:szCs w:val="28"/>
        </w:rPr>
        <w:t>với một tư</w:t>
      </w:r>
      <w:r w:rsidRPr="00575F78">
        <w:rPr>
          <w:bCs/>
          <w:sz w:val="28"/>
          <w:szCs w:val="28"/>
          <w:lang w:val="vi-VN"/>
        </w:rPr>
        <w:t xml:space="preserve"> duy</w:t>
      </w:r>
      <w:r w:rsidRPr="00575F78">
        <w:rPr>
          <w:bCs/>
          <w:sz w:val="28"/>
          <w:szCs w:val="28"/>
        </w:rPr>
        <w:t xml:space="preserve"> khởi nghiệp mang bản sắc riêng, phù hợp với đặc điểm</w:t>
      </w:r>
      <w:r w:rsidRPr="00575F78">
        <w:rPr>
          <w:bCs/>
          <w:sz w:val="28"/>
          <w:szCs w:val="28"/>
          <w:lang w:val="vi-VN"/>
        </w:rPr>
        <w:t>,</w:t>
      </w:r>
      <w:r w:rsidRPr="00575F78">
        <w:rPr>
          <w:bCs/>
          <w:sz w:val="28"/>
          <w:szCs w:val="28"/>
        </w:rPr>
        <w:t xml:space="preserve"> tiềm năng</w:t>
      </w:r>
      <w:r w:rsidRPr="00575F78">
        <w:rPr>
          <w:bCs/>
          <w:sz w:val="28"/>
          <w:szCs w:val="28"/>
          <w:lang w:val="vi-VN"/>
        </w:rPr>
        <w:t xml:space="preserve"> và bối cảnh </w:t>
      </w:r>
      <w:r w:rsidRPr="00575F78">
        <w:rPr>
          <w:bCs/>
          <w:sz w:val="28"/>
          <w:szCs w:val="28"/>
        </w:rPr>
        <w:t>của đất nước</w:t>
      </w:r>
      <w:r w:rsidR="008F282B" w:rsidRPr="00575F78">
        <w:rPr>
          <w:sz w:val="28"/>
          <w:szCs w:val="28"/>
          <w:lang w:val="vi-VN" w:eastAsia="en-SG"/>
        </w:rPr>
        <w:t>.</w:t>
      </w:r>
    </w:p>
    <w:p w14:paraId="4294A72B" w14:textId="045CF666" w:rsidR="00CB7CDE" w:rsidRPr="00575F78" w:rsidRDefault="00CB7CDE" w:rsidP="00CB7CDE">
      <w:pPr>
        <w:tabs>
          <w:tab w:val="left" w:pos="426"/>
        </w:tabs>
        <w:spacing w:before="120" w:after="120" w:line="360" w:lineRule="atLeast"/>
        <w:ind w:firstLine="720"/>
        <w:jc w:val="both"/>
        <w:rPr>
          <w:bCs/>
          <w:sz w:val="28"/>
          <w:szCs w:val="28"/>
          <w:lang w:eastAsia="en-SG"/>
        </w:rPr>
      </w:pPr>
      <w:r w:rsidRPr="00575F78">
        <w:rPr>
          <w:bCs/>
          <w:sz w:val="28"/>
          <w:szCs w:val="28"/>
        </w:rPr>
        <w:t xml:space="preserve">Trong </w:t>
      </w:r>
      <w:r w:rsidR="00A65C81">
        <w:rPr>
          <w:bCs/>
          <w:sz w:val="28"/>
          <w:szCs w:val="28"/>
        </w:rPr>
        <w:t xml:space="preserve">đó, </w:t>
      </w:r>
      <w:r w:rsidRPr="00575F78">
        <w:rPr>
          <w:bCs/>
          <w:sz w:val="28"/>
          <w:szCs w:val="28"/>
        </w:rPr>
        <w:t xml:space="preserve">một số nội hàm quan trọng </w:t>
      </w:r>
      <w:r w:rsidR="001D6B49">
        <w:rPr>
          <w:bCs/>
          <w:sz w:val="28"/>
          <w:szCs w:val="28"/>
        </w:rPr>
        <w:t xml:space="preserve">cần thống nhất </w:t>
      </w:r>
      <w:r w:rsidRPr="00575F78">
        <w:rPr>
          <w:bCs/>
          <w:sz w:val="28"/>
          <w:szCs w:val="28"/>
        </w:rPr>
        <w:t>bao gồm:</w:t>
      </w:r>
    </w:p>
    <w:p w14:paraId="06FBAC9E" w14:textId="77777777" w:rsidR="008F282B" w:rsidRPr="00575F78" w:rsidRDefault="008F282B" w:rsidP="008F282B">
      <w:pPr>
        <w:pStyle w:val="ListParagraph"/>
        <w:numPr>
          <w:ilvl w:val="0"/>
          <w:numId w:val="29"/>
        </w:numPr>
        <w:tabs>
          <w:tab w:val="left" w:pos="426"/>
        </w:tabs>
        <w:spacing w:before="120" w:after="120" w:line="360" w:lineRule="atLeast"/>
        <w:jc w:val="both"/>
        <w:rPr>
          <w:b/>
          <w:bCs/>
          <w:i/>
          <w:iCs/>
          <w:sz w:val="28"/>
          <w:szCs w:val="28"/>
          <w:lang w:val="vi-VN" w:eastAsia="en-SG"/>
        </w:rPr>
      </w:pPr>
      <w:r w:rsidRPr="00575F78">
        <w:rPr>
          <w:b/>
          <w:bCs/>
          <w:i/>
          <w:iCs/>
          <w:sz w:val="28"/>
          <w:szCs w:val="28"/>
          <w:lang w:val="vi-VN" w:eastAsia="en-SG"/>
        </w:rPr>
        <w:t>Văn hóa đổi mới sáng tạo và tinh thần “Dám nghĩ dám làm”:</w:t>
      </w:r>
    </w:p>
    <w:p w14:paraId="0019E412" w14:textId="77777777" w:rsidR="008F282B" w:rsidRPr="00575F78" w:rsidRDefault="008F282B" w:rsidP="008F282B">
      <w:pPr>
        <w:tabs>
          <w:tab w:val="left" w:pos="426"/>
        </w:tabs>
        <w:spacing w:before="120" w:after="120" w:line="360" w:lineRule="atLeast"/>
        <w:jc w:val="both"/>
        <w:rPr>
          <w:sz w:val="28"/>
          <w:szCs w:val="28"/>
          <w:lang w:val="vi-VN"/>
        </w:rPr>
      </w:pPr>
      <w:r w:rsidRPr="00575F78">
        <w:rPr>
          <w:b/>
          <w:bCs/>
          <w:sz w:val="28"/>
          <w:szCs w:val="28"/>
          <w:lang w:val="vi-VN" w:eastAsia="en-SG"/>
        </w:rPr>
        <w:tab/>
      </w:r>
      <w:r w:rsidRPr="00575F78">
        <w:rPr>
          <w:b/>
          <w:bCs/>
          <w:sz w:val="28"/>
          <w:szCs w:val="28"/>
          <w:lang w:val="vi-VN" w:eastAsia="en-SG"/>
        </w:rPr>
        <w:tab/>
      </w:r>
      <w:r w:rsidRPr="00575F78">
        <w:rPr>
          <w:bCs/>
          <w:sz w:val="28"/>
          <w:szCs w:val="28"/>
          <w:lang w:val="vi-VN" w:eastAsia="en-SG"/>
        </w:rPr>
        <w:t>Đây</w:t>
      </w:r>
      <w:r w:rsidRPr="00575F78">
        <w:rPr>
          <w:b/>
          <w:bCs/>
          <w:sz w:val="28"/>
          <w:szCs w:val="28"/>
          <w:lang w:val="vi-VN" w:eastAsia="en-SG"/>
        </w:rPr>
        <w:t xml:space="preserve"> </w:t>
      </w:r>
      <w:r w:rsidRPr="00575F78">
        <w:rPr>
          <w:sz w:val="28"/>
          <w:szCs w:val="28"/>
          <w:lang w:val="vi-VN"/>
        </w:rPr>
        <w:t>là một hệ thống các giá trị, niềm tin, thái độ và hành vi được chia sẻ trong một tập thể (tổ chức, cộng đồng, quốc gia), khuyến khích và tạo điều kiện cho việc hình thành, thử nghiệm và ứng dụng những ý tưởng mới, giải pháp độc đáo, quy trình cải tiến hoặc sản phẩm/dịch vụ tiên tiến. Đó là: Khuyến khích tư duy mới; Tư duy cởi mở; Chấp nhận rủi ro và thử nghiệm; Hợp tác và chia sẻ; Học hỏi liên tục; Lãnh đạo tiên phong; Ưu tiên và khuyến khích quyền tự làm chủ; Văn hóa nghiên cứu; Khen thưởng và công nhận; Giải quyết vấn đề; Khoan dung với thất bại.</w:t>
      </w:r>
    </w:p>
    <w:p w14:paraId="7C4F42A1" w14:textId="1259C354" w:rsidR="008F282B" w:rsidRPr="00575F78" w:rsidRDefault="008F282B" w:rsidP="008F282B">
      <w:pPr>
        <w:tabs>
          <w:tab w:val="left" w:pos="426"/>
        </w:tabs>
        <w:spacing w:before="120" w:after="120" w:line="360" w:lineRule="atLeast"/>
        <w:jc w:val="both"/>
        <w:rPr>
          <w:sz w:val="28"/>
          <w:szCs w:val="28"/>
          <w:lang w:eastAsia="en-SG"/>
        </w:rPr>
      </w:pPr>
      <w:r w:rsidRPr="00575F78">
        <w:rPr>
          <w:sz w:val="28"/>
          <w:szCs w:val="28"/>
          <w:lang w:val="vi-VN"/>
        </w:rPr>
        <w:tab/>
      </w:r>
      <w:r w:rsidRPr="00575F78">
        <w:rPr>
          <w:sz w:val="28"/>
          <w:szCs w:val="28"/>
          <w:lang w:val="vi-VN"/>
        </w:rPr>
        <w:tab/>
        <w:t xml:space="preserve">Văn hóa đổi mới sáng tạo </w:t>
      </w:r>
      <w:r w:rsidRPr="00575F78">
        <w:rPr>
          <w:sz w:val="28"/>
          <w:szCs w:val="28"/>
          <w:lang w:val="vi-VN" w:eastAsia="en-SG"/>
        </w:rPr>
        <w:t xml:space="preserve">trở thành một phần không thể thiếu trong </w:t>
      </w:r>
      <w:r w:rsidR="00727C5E">
        <w:rPr>
          <w:sz w:val="28"/>
          <w:szCs w:val="28"/>
          <w:lang w:eastAsia="en-SG"/>
        </w:rPr>
        <w:t xml:space="preserve">chiến lược phát triển khởi nghiệp sáng tạo trong quốc gia. </w:t>
      </w:r>
      <w:r w:rsidRPr="00575F78">
        <w:rPr>
          <w:sz w:val="28"/>
          <w:szCs w:val="28"/>
          <w:lang w:val="vi-VN" w:eastAsia="en-SG"/>
        </w:rPr>
        <w:t>Sự chấp nhận rủi ro và học hỏi từ thất bại được coi là một phần tất yếu của quá trình phát triển.</w:t>
      </w:r>
    </w:p>
    <w:p w14:paraId="1C074C1E" w14:textId="02284B27" w:rsidR="00E2706B" w:rsidRPr="00575F78" w:rsidRDefault="00E2706B" w:rsidP="00E2706B">
      <w:pPr>
        <w:pStyle w:val="ListParagraph"/>
        <w:numPr>
          <w:ilvl w:val="0"/>
          <w:numId w:val="29"/>
        </w:numPr>
        <w:tabs>
          <w:tab w:val="left" w:pos="426"/>
        </w:tabs>
        <w:spacing w:before="120" w:after="120" w:line="360" w:lineRule="atLeast"/>
        <w:jc w:val="both"/>
        <w:rPr>
          <w:b/>
          <w:bCs/>
          <w:i/>
          <w:iCs/>
          <w:sz w:val="28"/>
          <w:szCs w:val="28"/>
          <w:lang w:eastAsia="en-SG"/>
        </w:rPr>
      </w:pPr>
      <w:r w:rsidRPr="00575F78">
        <w:rPr>
          <w:b/>
          <w:bCs/>
          <w:i/>
          <w:iCs/>
          <w:sz w:val="28"/>
          <w:szCs w:val="28"/>
          <w:lang w:eastAsia="en-SG"/>
        </w:rPr>
        <w:t>Khởi nghiệp</w:t>
      </w:r>
      <w:r w:rsidR="00682F66" w:rsidRPr="00575F78">
        <w:rPr>
          <w:b/>
          <w:bCs/>
          <w:i/>
          <w:iCs/>
          <w:sz w:val="28"/>
          <w:szCs w:val="28"/>
          <w:lang w:eastAsia="en-SG"/>
        </w:rPr>
        <w:t xml:space="preserve"> và khởi nghiệp toàn dân</w:t>
      </w:r>
    </w:p>
    <w:p w14:paraId="40374628" w14:textId="77777777" w:rsidR="004E0955" w:rsidRPr="00575F78" w:rsidRDefault="00682F66" w:rsidP="0093308D">
      <w:pPr>
        <w:tabs>
          <w:tab w:val="left" w:pos="426"/>
        </w:tabs>
        <w:spacing w:before="120" w:after="120" w:line="360" w:lineRule="atLeast"/>
        <w:jc w:val="both"/>
        <w:rPr>
          <w:sz w:val="28"/>
          <w:szCs w:val="28"/>
          <w:lang w:eastAsia="en-SG"/>
        </w:rPr>
      </w:pPr>
      <w:r w:rsidRPr="00575F78">
        <w:rPr>
          <w:sz w:val="28"/>
          <w:szCs w:val="28"/>
          <w:lang w:eastAsia="en-SG"/>
        </w:rPr>
        <w:tab/>
      </w:r>
      <w:r w:rsidRPr="00575F78">
        <w:rPr>
          <w:sz w:val="28"/>
          <w:szCs w:val="28"/>
          <w:lang w:eastAsia="en-SG"/>
        </w:rPr>
        <w:tab/>
      </w:r>
      <w:r w:rsidR="0093308D" w:rsidRPr="00575F78">
        <w:rPr>
          <w:sz w:val="28"/>
          <w:szCs w:val="28"/>
          <w:lang w:val="vi-VN" w:eastAsia="en-SG"/>
        </w:rPr>
        <w:t xml:space="preserve">Khởi nghiệp không chỉ là khởi nghiệp đổi mới sáng tạo hay các startup công nghệ cao, mà là một khái niệm rộng, bao trùm mọi hình thức khởi sự kinh doanh trong xã hội. Đó có thể là cá nhân kinh doanh nhỏ lẻ, hộ kinh doanh gia đình, hợp tác xã, doanh nghiệp siêu nhỏ đến doanh nghiệp công nghệ cao, hoạt động trong bất kỳ lĩnh vực nào – từ buôn bán, dịch vụ, sản xuất, nông nghiệp đến các ngành phi công nghệ. Khởi nghiệp có thể bắt đầu bằng việc mở một quán cà phê, một xưởng mộc, hay tổ chức một hợp tác xã nông nghiệp, với vốn nhỏ, kỹ năng thực tế và một môi trường pháp lý thân thiện. </w:t>
      </w:r>
    </w:p>
    <w:p w14:paraId="7B98AAE2" w14:textId="65E55A95" w:rsidR="00E2706B" w:rsidRPr="00575F78" w:rsidRDefault="004E0955" w:rsidP="0093308D">
      <w:pPr>
        <w:tabs>
          <w:tab w:val="left" w:pos="426"/>
        </w:tabs>
        <w:spacing w:before="120" w:after="120" w:line="360" w:lineRule="atLeast"/>
        <w:jc w:val="both"/>
        <w:rPr>
          <w:sz w:val="28"/>
          <w:szCs w:val="28"/>
          <w:lang w:val="vi-VN" w:eastAsia="en-SG"/>
        </w:rPr>
      </w:pPr>
      <w:r w:rsidRPr="00575F78">
        <w:rPr>
          <w:sz w:val="28"/>
          <w:szCs w:val="28"/>
          <w:lang w:eastAsia="en-SG"/>
        </w:rPr>
        <w:tab/>
      </w:r>
      <w:r w:rsidRPr="00575F78">
        <w:rPr>
          <w:sz w:val="28"/>
          <w:szCs w:val="28"/>
          <w:lang w:eastAsia="en-SG"/>
        </w:rPr>
        <w:tab/>
      </w:r>
      <w:r w:rsidR="0093308D" w:rsidRPr="00575F78">
        <w:rPr>
          <w:sz w:val="28"/>
          <w:szCs w:val="28"/>
          <w:lang w:val="vi-VN" w:eastAsia="en-SG"/>
        </w:rPr>
        <w:t xml:space="preserve">Tinh thần khởi nghiệp phải lan tỏa trong toàn dân </w:t>
      </w:r>
      <w:r w:rsidR="005D571A" w:rsidRPr="00575F78">
        <w:rPr>
          <w:sz w:val="28"/>
          <w:szCs w:val="28"/>
          <w:lang w:eastAsia="en-SG"/>
        </w:rPr>
        <w:t>-</w:t>
      </w:r>
      <w:r w:rsidR="0093308D" w:rsidRPr="00575F78">
        <w:rPr>
          <w:sz w:val="28"/>
          <w:szCs w:val="28"/>
          <w:lang w:val="vi-VN" w:eastAsia="en-SG"/>
        </w:rPr>
        <w:t xml:space="preserve"> bởi ai cũng cần lao động, làm giàu chính đáng, và đó chính là cách mỗi người góp phần vào sự phát triển chung của đất nước. Để </w:t>
      </w:r>
      <w:r w:rsidR="004E1563">
        <w:rPr>
          <w:sz w:val="28"/>
          <w:szCs w:val="28"/>
          <w:lang w:eastAsia="en-SG"/>
        </w:rPr>
        <w:t xml:space="preserve">phát triển khởi nghiệp sáng tạo ở quy mô quốc gia, </w:t>
      </w:r>
      <w:r w:rsidR="0093308D" w:rsidRPr="00575F78">
        <w:rPr>
          <w:sz w:val="28"/>
          <w:szCs w:val="28"/>
          <w:lang w:val="vi-VN" w:eastAsia="en-SG"/>
        </w:rPr>
        <w:t xml:space="preserve">trước hết phải khuyến khích toàn dân dám khởi nghiệp </w:t>
      </w:r>
      <w:r w:rsidR="005D571A" w:rsidRPr="00575F78">
        <w:rPr>
          <w:sz w:val="28"/>
          <w:szCs w:val="28"/>
          <w:lang w:eastAsia="en-SG"/>
        </w:rPr>
        <w:t>-</w:t>
      </w:r>
      <w:r w:rsidR="0093308D" w:rsidRPr="00575F78">
        <w:rPr>
          <w:sz w:val="28"/>
          <w:szCs w:val="28"/>
          <w:lang w:val="vi-VN" w:eastAsia="en-SG"/>
        </w:rPr>
        <w:t xml:space="preserve"> từ nông dân, công nhân, sinh viên cho đến trí thức và nhà khoa học. Thứ hai, cần thiết lập một hệ sinh thái mở, linh hoạt, nơi tiểu thương, hộ kinh doanh, hợp tác xã, doanh nghiệp nhỏ, siêu nhỏ và startup đều có thể bắt đầu, trụ vững và phát triển, bất kể ở thành thị hay </w:t>
      </w:r>
      <w:r w:rsidR="0093308D" w:rsidRPr="00575F78">
        <w:rPr>
          <w:sz w:val="28"/>
          <w:szCs w:val="28"/>
          <w:lang w:val="vi-VN" w:eastAsia="en-SG"/>
        </w:rPr>
        <w:lastRenderedPageBreak/>
        <w:t>nông thôn. Đây chính là nền tảng để kiến tạo một quốc gia phát triển bền vững, dựa trên sức mạnh của nhân dân và văn hóa tự chủ kinh tế</w:t>
      </w:r>
      <w:r w:rsidR="00682F66" w:rsidRPr="00575F78">
        <w:rPr>
          <w:sz w:val="28"/>
          <w:szCs w:val="28"/>
          <w:lang w:eastAsia="en-SG"/>
        </w:rPr>
        <w:t>.</w:t>
      </w:r>
    </w:p>
    <w:p w14:paraId="07BC0E42" w14:textId="77777777" w:rsidR="008F282B" w:rsidRPr="00575F78" w:rsidRDefault="008F282B" w:rsidP="008F282B">
      <w:pPr>
        <w:pStyle w:val="ListParagraph"/>
        <w:numPr>
          <w:ilvl w:val="0"/>
          <w:numId w:val="29"/>
        </w:numPr>
        <w:tabs>
          <w:tab w:val="left" w:pos="426"/>
        </w:tabs>
        <w:spacing w:before="120" w:after="120" w:line="276" w:lineRule="auto"/>
        <w:jc w:val="both"/>
        <w:rPr>
          <w:b/>
          <w:bCs/>
          <w:i/>
          <w:iCs/>
          <w:sz w:val="28"/>
          <w:szCs w:val="28"/>
        </w:rPr>
      </w:pPr>
      <w:r w:rsidRPr="00575F78">
        <w:rPr>
          <w:b/>
          <w:bCs/>
          <w:i/>
          <w:iCs/>
          <w:sz w:val="28"/>
          <w:szCs w:val="28"/>
        </w:rPr>
        <w:t>Khởi nghiệp sáng tạo</w:t>
      </w:r>
    </w:p>
    <w:p w14:paraId="547BAD27" w14:textId="2AD0FFBD" w:rsidR="008F282B" w:rsidRPr="00575F78" w:rsidRDefault="008F282B" w:rsidP="008F282B">
      <w:pPr>
        <w:tabs>
          <w:tab w:val="left" w:pos="426"/>
        </w:tabs>
        <w:spacing w:before="120" w:after="120" w:line="276" w:lineRule="auto"/>
        <w:ind w:firstLine="720"/>
        <w:jc w:val="both"/>
        <w:rPr>
          <w:sz w:val="28"/>
          <w:szCs w:val="28"/>
        </w:rPr>
      </w:pPr>
      <w:r w:rsidRPr="00575F78">
        <w:rPr>
          <w:sz w:val="28"/>
          <w:szCs w:val="28"/>
        </w:rPr>
        <w:t xml:space="preserve">Khởi nghiệp, theo một cách chung nhất, là việc tạo ra những cơ hội kinh doanh và tạo ra những hệ thống, mô hình, tổ chức để kinh doanh, khai thác tất cả những cơ hội đó vì lợi ích tài chính, xã hội. Về tổng thể, bên cạnh việc xây dựng một môi trường, văn hóa, tư duy về khởi nghiệp toàn diện, toàn dân, cần có sự tập trung phát triển khởi nghiệp sáng tạo, nhấn mạnh khởi nghiệp dựa trên, khai thác, ứng dụng các công nghệ cao, công nghệ mới, công nghệ số. </w:t>
      </w:r>
    </w:p>
    <w:p w14:paraId="27AE8D55" w14:textId="77777777" w:rsidR="008F282B" w:rsidRPr="00575F78" w:rsidRDefault="008F282B" w:rsidP="008F282B">
      <w:pPr>
        <w:shd w:val="clear" w:color="auto" w:fill="FFFFFF"/>
        <w:spacing w:before="120" w:after="120" w:line="276" w:lineRule="auto"/>
        <w:ind w:firstLine="720"/>
        <w:jc w:val="both"/>
        <w:rPr>
          <w:sz w:val="28"/>
          <w:szCs w:val="28"/>
        </w:rPr>
      </w:pPr>
      <w:r w:rsidRPr="00575F78">
        <w:rPr>
          <w:sz w:val="28"/>
          <w:szCs w:val="28"/>
        </w:rPr>
        <w:t>Khái niệm khởi nghiệp sáng tạo, một cách tổng quát nhằm hướng tới việc tăng trưởng nhanh, với mô hình, giải pháp đột phá, giải quyết các bài toán, thách thức, vấn đề của doanh nghiệp, của xã hội, tạo ra sự thay đổi có tính chất phá hủy. Khái niệm này được nhiều chuyên gia, tổ chức, học giả có uy tín trên thế giới đưa ra, với nhiều tên gọi, thuật ngữ khác nhau, và nhiều đặc tính quan trọng khác nhau như: tính tạm thời, khả năng mở rộng, lặp lại nhanh chóng</w:t>
      </w:r>
      <w:r w:rsidRPr="00575F78">
        <w:rPr>
          <w:rStyle w:val="FootnoteReference"/>
          <w:sz w:val="28"/>
          <w:szCs w:val="28"/>
        </w:rPr>
        <w:footnoteReference w:id="2"/>
      </w:r>
      <w:r w:rsidRPr="00575F78">
        <w:rPr>
          <w:sz w:val="28"/>
          <w:szCs w:val="28"/>
        </w:rPr>
        <w:t>; tạo ra cái mới, cái đột phá</w:t>
      </w:r>
      <w:r w:rsidRPr="00575F78">
        <w:rPr>
          <w:rStyle w:val="FootnoteReference"/>
          <w:sz w:val="28"/>
          <w:szCs w:val="28"/>
        </w:rPr>
        <w:footnoteReference w:id="3"/>
      </w:r>
      <w:r w:rsidRPr="00575F78">
        <w:rPr>
          <w:sz w:val="28"/>
          <w:szCs w:val="28"/>
        </w:rPr>
        <w:t>; tốc độ tăng trưởng nhanh</w:t>
      </w:r>
      <w:r w:rsidRPr="00575F78">
        <w:rPr>
          <w:rStyle w:val="FootnoteReference"/>
          <w:sz w:val="28"/>
          <w:szCs w:val="28"/>
        </w:rPr>
        <w:footnoteReference w:id="4"/>
      </w:r>
      <w:r w:rsidRPr="00575F78">
        <w:rPr>
          <w:sz w:val="28"/>
          <w:szCs w:val="28"/>
        </w:rPr>
        <w:t>... Bên cạnh đó là những tên gọi khác như: doanh nghiệp tăng trưởng nhanh (high-growth business), doanh nghiệp khởi nghiệp dựa trên công nghệ (technology-based startup/enterprise), doanh nghiệp khởi nghiệp dựa trên đổi mới sáng tạo (innovation-driven enterprise)</w:t>
      </w:r>
      <w:r w:rsidRPr="00575F78">
        <w:rPr>
          <w:rStyle w:val="FootnoteReference"/>
          <w:sz w:val="28"/>
          <w:szCs w:val="28"/>
        </w:rPr>
        <w:footnoteReference w:id="5"/>
      </w:r>
      <w:r w:rsidRPr="00575F78">
        <w:rPr>
          <w:sz w:val="28"/>
          <w:szCs w:val="28"/>
        </w:rPr>
        <w:t>...</w:t>
      </w:r>
    </w:p>
    <w:p w14:paraId="6E70B963" w14:textId="77777777" w:rsidR="008F282B" w:rsidRPr="00575F78" w:rsidRDefault="008F282B" w:rsidP="008F282B">
      <w:pPr>
        <w:tabs>
          <w:tab w:val="left" w:pos="426"/>
        </w:tabs>
        <w:spacing w:before="120" w:after="120" w:line="276" w:lineRule="auto"/>
        <w:ind w:firstLine="720"/>
        <w:jc w:val="both"/>
        <w:rPr>
          <w:sz w:val="28"/>
          <w:szCs w:val="28"/>
        </w:rPr>
      </w:pPr>
      <w:r w:rsidRPr="00575F78">
        <w:rPr>
          <w:sz w:val="28"/>
          <w:szCs w:val="28"/>
        </w:rPr>
        <w:t xml:space="preserve">Doanh nghiệp KNST thường được thành lập với mục đích đột phá các thị trường hiện có hoặc tạo ra những thị trường hoàn toàn mới dựa trên công nghệ mới, mô hình kinh doanh mới. KNST cũng hướng tới giải quyết những vấn đề </w:t>
      </w:r>
      <w:r w:rsidRPr="00575F78">
        <w:rPr>
          <w:sz w:val="28"/>
          <w:szCs w:val="28"/>
        </w:rPr>
        <w:lastRenderedPageBreak/>
        <w:t xml:space="preserve">lớn, thách thức lớn, bài toán lớn của quốc gia, của nhân loại và vì vậy, KNST có tiềm năng phát triển và mở rộng nhanh chóng, chấp nhận rủi ro cao để đổi lại cơ hội tăng trưởng nhanh. Cũng chính vì rủi ro cao nên hoạt động KNST cần những hỗ trợ đặc thù về cơ sở vật chất - kỹ thuật và nâng cao năng lực, kỹ năng, về cơ sở vật chất, thiết bị, về nguồn vốn mạo hiểm và các thiết chế tài chính, về chính sách, cơ chế ưu đãi, đặc thù, thị trường, ... Vì vậy, hầu hết các quốc gia trên thế giới đều tiếp cận theo hướng xây dựng </w:t>
      </w:r>
      <w:r w:rsidRPr="00575F78">
        <w:rPr>
          <w:b/>
          <w:i/>
          <w:sz w:val="28"/>
          <w:szCs w:val="28"/>
        </w:rPr>
        <w:t>hệ sinh thái tổng thể hỗ trợ KNST</w:t>
      </w:r>
      <w:r w:rsidRPr="00575F78">
        <w:rPr>
          <w:sz w:val="28"/>
          <w:szCs w:val="28"/>
          <w:vertAlign w:val="superscript"/>
        </w:rPr>
        <w:footnoteReference w:id="6"/>
      </w:r>
      <w:r w:rsidRPr="00575F78">
        <w:rPr>
          <w:sz w:val="28"/>
          <w:szCs w:val="28"/>
        </w:rPr>
        <w:t xml:space="preserve">, trong đó bao gồm hệ thống cơ chế, chính sách ưu đãi, hỗ trợ, các chương trình tài trợ, cho vay, đầu tư, đào tạo, nâng cao năng lực, phát triển nguồn nhân lực, hạ tầng cơ sở vật chất, thị trường, văn hóa, ... Khái niệm về một hệ sinh thái khởi nghiệp được đề cập đến sự tương tác diễn ra giữa các bên tổ chức liên quan và các cá nhân nhằm thúc đẩy tinh thần kinh doanh, đổi mới và tăng trưởng doanh nghiệp NVV (Daniel Isenberg - Badson College - 2010). Hệ sinh thái khởi nghiệp cũng được hiểu là các điều kiện, môi trường trong đó các cá nhân, tổ chức, doanh nghiệp và xã hội đến với nhau để thúc đẩy sự thịnh vượng và phồn vinh của nền kinh tế (WEF - 2014). </w:t>
      </w:r>
    </w:p>
    <w:p w14:paraId="11B99F05" w14:textId="596AF7F5" w:rsidR="00F13CD0" w:rsidRPr="00575F78" w:rsidRDefault="00F13CD0" w:rsidP="00F13CD0">
      <w:pPr>
        <w:pStyle w:val="ListParagraph"/>
        <w:numPr>
          <w:ilvl w:val="0"/>
          <w:numId w:val="29"/>
        </w:numPr>
        <w:spacing w:before="120" w:after="120" w:line="276" w:lineRule="auto"/>
        <w:jc w:val="both"/>
        <w:rPr>
          <w:b/>
          <w:bCs/>
          <w:i/>
          <w:iCs/>
          <w:sz w:val="28"/>
          <w:szCs w:val="28"/>
        </w:rPr>
      </w:pPr>
      <w:r w:rsidRPr="00575F78">
        <w:rPr>
          <w:b/>
          <w:bCs/>
          <w:i/>
          <w:iCs/>
          <w:sz w:val="28"/>
          <w:szCs w:val="28"/>
        </w:rPr>
        <w:t>Hệ sinh thái khởi nghiệp sáng tạo</w:t>
      </w:r>
    </w:p>
    <w:p w14:paraId="19164B93" w14:textId="12914C37" w:rsidR="00F13CD0" w:rsidRPr="00575F78" w:rsidRDefault="00F13CD0" w:rsidP="00F13CD0">
      <w:pPr>
        <w:spacing w:before="120" w:after="120" w:line="276" w:lineRule="auto"/>
        <w:ind w:firstLine="720"/>
        <w:jc w:val="both"/>
        <w:rPr>
          <w:sz w:val="28"/>
          <w:szCs w:val="28"/>
        </w:rPr>
      </w:pPr>
      <w:r w:rsidRPr="00575F78">
        <w:rPr>
          <w:sz w:val="28"/>
          <w:szCs w:val="28"/>
        </w:rPr>
        <w:t xml:space="preserve">Để phát triển </w:t>
      </w:r>
      <w:r w:rsidR="00AF4388" w:rsidRPr="00575F78">
        <w:rPr>
          <w:sz w:val="28"/>
          <w:szCs w:val="28"/>
        </w:rPr>
        <w:t>KNST</w:t>
      </w:r>
      <w:r w:rsidRPr="00575F78">
        <w:rPr>
          <w:sz w:val="28"/>
          <w:szCs w:val="28"/>
        </w:rPr>
        <w:t>, Nhà nước đóng vai trò quan trọng, kết nối các chủ thể để hỗ trợ doanh nghiệp KNST phát triển toàn diện. Ngay cả ở các nước có nền kinh tế tri thức phát triển như Hoa Kỳ, Israel, Anh, Phần Lan, Nhà nước cũng rất tích cực hỗ trợ. Ở các nước đang phát triển, nơi khu vực tư nhân chưa tham gia mạnh mẽ, vai trò của Nhà nước càng quan trọng hơn. Ví dụ, tại Chile, Argentina, Hungary, chính phủ đã triển khai thành công các chương trình thúc đẩy KNST quốc gia. Khởi nghiệp đóng vai trò cốt lõi trong hình thành và phát triển lực lượng doanh nghiệp, thúc đẩy phát triển kinh tế - xã hội đất nước.</w:t>
      </w:r>
    </w:p>
    <w:p w14:paraId="075E0831" w14:textId="77777777" w:rsidR="00F13CD0" w:rsidRPr="00575F78" w:rsidRDefault="00F13CD0" w:rsidP="00F13CD0">
      <w:pPr>
        <w:spacing w:before="120" w:after="120" w:line="276" w:lineRule="auto"/>
        <w:ind w:firstLine="720"/>
        <w:jc w:val="both"/>
        <w:rPr>
          <w:sz w:val="28"/>
          <w:szCs w:val="28"/>
        </w:rPr>
      </w:pPr>
      <w:r w:rsidRPr="00575F78">
        <w:rPr>
          <w:sz w:val="28"/>
          <w:szCs w:val="28"/>
        </w:rPr>
        <w:t xml:space="preserve">Trong bối cảnh hiện tại, không gian số, công cụ số và không gian đổi mới sáng tạo đang tạo ra một cuộc cách mạng trong lĩnh vực khởi nghiệp. Sự dân chủ hóa tiếp cận công nghệ, mở rộng thị trường và khả năng tạo ra các mô hình kinh doanh mới là những lợi ích rõ ràng mà không gian số mang lại. Các công cụ như điện toán đám mây và phần mềm mã nguồn mở đã giảm đáng kể chi phí khởi nghiệp, cho phép các doanh nghiệp nhỏ tiếp cận công nghệ tiên tiến. Đồng thời, thị trường toàn cầu mở ra cơ hội lớn cho các doanh nghiệp khởi nghiệp mở rộng quy mô. Các không gian đổi mới sáng tạo như vườn ươm và trung tâm tăng tốc đóng vai trò quan trọng trong việc tạo ra môi trường hợp tác và hỗ trợ cho các doanh nghiệp khởi nghiệp. Nguồn lực hỗ trợ, tư vấn và kết nối với nhà đầu tư giúp </w:t>
      </w:r>
      <w:r w:rsidRPr="00575F78">
        <w:rPr>
          <w:sz w:val="28"/>
          <w:szCs w:val="28"/>
        </w:rPr>
        <w:lastRenderedPageBreak/>
        <w:t xml:space="preserve">các doanh nghiệp phát triển nhanh chóng. Văn hóa đổi mới sáng tạo được thúc đẩy, khuyến khích sự sáng tạo và chấp nhận rủi ro. Số liệu thống kê cho thấy sự tăng trưởng mạnh mẽ của số lượng doanh nghiệp khởi nghiệp tại Việt Nam, cùng với sự gia tăng đáng kể về giá trị đầu tư. Các doanh nghiệp khởi nghiệp thành công không chỉ tạo ra giá trị kinh tế mà còn đóng góp vào sự phát triển của nền kinh tế số. </w:t>
      </w:r>
    </w:p>
    <w:p w14:paraId="3D6D05B6" w14:textId="1C851E19" w:rsidR="00F13CD0" w:rsidRPr="00575F78" w:rsidRDefault="00F13CD0" w:rsidP="00F13CD0">
      <w:pPr>
        <w:spacing w:before="120" w:after="120" w:line="276" w:lineRule="auto"/>
        <w:ind w:firstLine="720"/>
        <w:jc w:val="both"/>
        <w:rPr>
          <w:sz w:val="28"/>
          <w:szCs w:val="28"/>
        </w:rPr>
      </w:pPr>
      <w:r w:rsidRPr="00575F78">
        <w:rPr>
          <w:sz w:val="28"/>
          <w:szCs w:val="28"/>
        </w:rPr>
        <w:t>KNST đang trở thành một trong những động lực chính thúc đẩy tăng trưởng GDP, thể hiện rõ rệt qua cả đóng góp trực tiếp và gián tiếp. Đóng góp trực tiếp thể hiện qua doanh thu, nộp thuế và xuất khẩu. Các doanh nghiệp KNST như các công ty công nghệ, thương mại điện tử, và dịch vụ trực tuyến tạo ra nguồn doanh thu lớn. Theo báo cáo của Trung tâm Đổi mới sáng tạo Quốc gia (NIC), năm 2023, tổng vốn đầu tư vào các công ty khởi nghiệp Việt Nam đạt khoảng 500 triệu USD, cho thấy tiềm năng tăng trưởng doanh thu mạnh mẽ của lĩnh vực này. Doanh thu tăng đồng nghĩa với việc nộp thuế tăng, cung cấp nguồn lực quan trọng cho ngân sách nhà nước. Hơn nữa, các sản phẩm và dịch vụ số dễ dàng được xuất khẩu, mang lại nguồn ngoại tệ. Việt Nam đang chứng kiến sự phát triển mạnh mẽ của ngành công nghệ thông tin, với nhiều công ty phần mềm xuất khẩu sản phẩm ra thị trường quốc tế.</w:t>
      </w:r>
    </w:p>
    <w:p w14:paraId="1C8CEE26" w14:textId="60250255" w:rsidR="003823E2" w:rsidRPr="00575F78" w:rsidRDefault="00F13CD0" w:rsidP="0047021D">
      <w:pPr>
        <w:spacing w:before="120" w:after="120" w:line="276" w:lineRule="auto"/>
        <w:ind w:firstLine="720"/>
        <w:jc w:val="both"/>
        <w:rPr>
          <w:sz w:val="28"/>
          <w:szCs w:val="28"/>
        </w:rPr>
      </w:pPr>
      <w:r w:rsidRPr="00575F78">
        <w:rPr>
          <w:sz w:val="28"/>
          <w:szCs w:val="28"/>
        </w:rPr>
        <w:t>Đóng góp gián tiếp của KNST vào GDP cũng rất đáng kể, thông qua việc tạo việc làm, sản phẩm, mở rộng thị trường và thu hút đầu tư. KNST tạo ra hàng loạt việc làm mới, từ kỹ sư phần mềm đến chuyên viên marketing số. Sự phát triển của các nền tảng trực tuyến như Grab, Gojek đã tạo ra hàng triệu việc làm trong lĩnh vực vận tải và giao hàng. KNST cũng thúc đẩy sự ra đời của các sản phẩm và dịch vụ mới, cải thiện hiệu quả hoạt động của các ngành kinh tế truyền thống. Ví dụ, việc ứng dụng công nghệ trong nông nghiệp giúp tăng năng suất và giảm chi phí. Thương mại điện tử và các nền tảng trực tuyến giúp các doanh nghiệp nhỏ và vừa mở rộng thị trường, tiếp cận khách hàng trên toàn quốc và quốc tế. Sự phát triển của KNST cũng thu hút các nhà đầu tư trong và ngoài nước, góp phần thúc đẩy sự phát triển của ngành này. Theo báo cáo của Google, Temasek và Bain &amp; Company, nền kinh tế số của Đông Nam Á dự kiến sẽ đạt 1 nghìn tỷ USD vào năm 2030, cho thấy tiềm năng to lớn của KNST trong việc thúc đẩy tăng trưởng kinh tế.</w:t>
      </w:r>
    </w:p>
    <w:p w14:paraId="52CEF4F5" w14:textId="77777777" w:rsidR="00EB49A0" w:rsidRDefault="00EB49A0">
      <w:pPr>
        <w:spacing w:after="160" w:line="259" w:lineRule="auto"/>
        <w:rPr>
          <w:rFonts w:eastAsiaTheme="majorEastAsia"/>
          <w:b/>
          <w:bCs/>
          <w:sz w:val="28"/>
          <w:szCs w:val="28"/>
        </w:rPr>
      </w:pPr>
      <w:r>
        <w:rPr>
          <w:sz w:val="28"/>
          <w:szCs w:val="28"/>
        </w:rPr>
        <w:br w:type="page"/>
      </w:r>
    </w:p>
    <w:p w14:paraId="0FA59B0A" w14:textId="55F27DBF" w:rsidR="00F11077" w:rsidRPr="00575F78" w:rsidRDefault="00105576" w:rsidP="0047021D">
      <w:pPr>
        <w:pStyle w:val="Heading2"/>
        <w:spacing w:after="240"/>
        <w:rPr>
          <w:rFonts w:ascii="Times New Roman" w:hAnsi="Times New Roman" w:cs="Times New Roman"/>
          <w:color w:val="auto"/>
          <w:sz w:val="28"/>
          <w:szCs w:val="28"/>
        </w:rPr>
      </w:pPr>
      <w:r w:rsidRPr="00575F78">
        <w:rPr>
          <w:rFonts w:ascii="Times New Roman" w:hAnsi="Times New Roman" w:cs="Times New Roman"/>
          <w:color w:val="auto"/>
          <w:sz w:val="28"/>
          <w:szCs w:val="28"/>
        </w:rPr>
        <w:lastRenderedPageBreak/>
        <w:t xml:space="preserve">II. NỘI DUNG CƠ BẢN CỦA ĐỀ ÁN </w:t>
      </w:r>
    </w:p>
    <w:p w14:paraId="14B26054" w14:textId="1117884A" w:rsidR="00BE600E" w:rsidRPr="00575F78" w:rsidRDefault="00F11077" w:rsidP="0047021D">
      <w:pPr>
        <w:spacing w:before="240" w:after="240"/>
        <w:rPr>
          <w:b/>
          <w:bCs/>
          <w:sz w:val="28"/>
          <w:szCs w:val="28"/>
        </w:rPr>
      </w:pPr>
      <w:r w:rsidRPr="00575F78">
        <w:rPr>
          <w:b/>
          <w:bCs/>
          <w:sz w:val="28"/>
          <w:szCs w:val="28"/>
        </w:rPr>
        <w:t>1. Thực trạng</w:t>
      </w:r>
    </w:p>
    <w:p w14:paraId="315B844D" w14:textId="714B9D98" w:rsidR="00F11077" w:rsidRPr="00575F78" w:rsidRDefault="00F11077" w:rsidP="00F11077">
      <w:pPr>
        <w:rPr>
          <w:b/>
          <w:bCs/>
          <w:i/>
          <w:iCs/>
          <w:sz w:val="28"/>
          <w:szCs w:val="28"/>
        </w:rPr>
      </w:pPr>
      <w:r w:rsidRPr="00575F78">
        <w:rPr>
          <w:b/>
          <w:bCs/>
          <w:i/>
          <w:iCs/>
          <w:sz w:val="28"/>
          <w:szCs w:val="28"/>
        </w:rPr>
        <w:t>1.1. Tình hình, kết quả đạt được</w:t>
      </w:r>
    </w:p>
    <w:p w14:paraId="734DE604" w14:textId="645AD3DC" w:rsidR="00D17003" w:rsidRPr="00575F78" w:rsidRDefault="00D17003" w:rsidP="00275D97">
      <w:pPr>
        <w:tabs>
          <w:tab w:val="left" w:pos="426"/>
        </w:tabs>
        <w:spacing w:before="120" w:after="120" w:line="276" w:lineRule="auto"/>
        <w:jc w:val="both"/>
        <w:outlineLvl w:val="2"/>
        <w:rPr>
          <w:sz w:val="28"/>
          <w:szCs w:val="28"/>
          <w:u w:val="single"/>
        </w:rPr>
      </w:pPr>
      <w:r w:rsidRPr="00575F78">
        <w:rPr>
          <w:sz w:val="28"/>
          <w:szCs w:val="28"/>
          <w:u w:val="single"/>
        </w:rPr>
        <w:t>1.1.1. Hoạt động khởi nghiệp sáng tạo</w:t>
      </w:r>
    </w:p>
    <w:p w14:paraId="5B84C1E3" w14:textId="6795A7A9" w:rsidR="00B75EB1" w:rsidRPr="00575F78" w:rsidRDefault="00B75EB1" w:rsidP="00B75EB1">
      <w:pPr>
        <w:tabs>
          <w:tab w:val="left" w:pos="426"/>
        </w:tabs>
        <w:spacing w:before="120" w:after="120" w:line="276" w:lineRule="auto"/>
        <w:ind w:firstLine="720"/>
        <w:jc w:val="both"/>
        <w:outlineLvl w:val="2"/>
        <w:rPr>
          <w:sz w:val="28"/>
          <w:szCs w:val="28"/>
        </w:rPr>
      </w:pPr>
      <w:r w:rsidRPr="00575F78">
        <w:rPr>
          <w:sz w:val="28"/>
          <w:szCs w:val="28"/>
        </w:rPr>
        <w:t>Tại Việt Nam, vào thời điểm năm 2015-2016, đã hình thành một số doanh nghiệp trẻ, khai thác các nền tảng công nghệ và phát triển tương đối mạnh mẽ như VNG, Coccoc, Foody, Lozi, … tạo ra giá trị vượt trội so với các doanh nghiệp nhỏ và vừa khác. Sau gần 10 năm, hoạt động KNST của Việt Nam ngày càng phát triển mạnh mẽ, năng động. Tới nay, Việt Nam ước tính có khoảng 4000 doanh nghiệp KNST, trong đó có xuất hiện một số kỳ lân, doanh nghiệp được định giá trên 100 triệu USD, 208 quỹ đầu tư, 84 vườn ươm, 40 tổ chức thúc đẩy kinh doanh, hình thành hơn 20 trung tâm KNST tại địa phương và quốc gia . Theo bảng xếp hạng của các tổ chức đánh giá hệ sinh thái, hệ sinh thái KNST Việt Nam hiện đứng thứ 56/100 quốc gia , với Hà Nội và TP. Hồ Chí Minh hiện đang là hai trung tâm KNST sôi động nhất cả nước, lọp vào top 200 thành phố KNST trên toàn cầu. Ở khu vực Đông Nam Á, Việt Nam tăng 1 bậc vươn lên vị trí thứ 5, đứng thứ 56/100 các quốc gia. Những lĩnh vực thế mạnh của KNST Việt Nam bao gồm: Công nghệ tài chính, công nghệ giáo dục, Thương mại điện tử, Blockchain, …</w:t>
      </w:r>
    </w:p>
    <w:p w14:paraId="0F0F11B6" w14:textId="77777777" w:rsidR="00B75EB1" w:rsidRPr="00575F78" w:rsidRDefault="00B75EB1" w:rsidP="00B75EB1">
      <w:pPr>
        <w:spacing w:before="120" w:after="120" w:line="276" w:lineRule="auto"/>
        <w:ind w:firstLine="720"/>
        <w:jc w:val="both"/>
        <w:rPr>
          <w:sz w:val="28"/>
          <w:szCs w:val="28"/>
        </w:rPr>
      </w:pPr>
      <w:r w:rsidRPr="00575F78">
        <w:rPr>
          <w:sz w:val="28"/>
          <w:szCs w:val="28"/>
        </w:rPr>
        <w:t>Hệ sinh thái khởi nghiệp Việt Nam trải qua một số giai đoạn phát triển đáng kể, có thể kể đến như sau:</w:t>
      </w:r>
    </w:p>
    <w:p w14:paraId="50272A57" w14:textId="77777777" w:rsidR="00B75EB1" w:rsidRPr="00575F78" w:rsidRDefault="00B75EB1" w:rsidP="00B75EB1">
      <w:pPr>
        <w:spacing w:before="120" w:after="120" w:line="276" w:lineRule="auto"/>
        <w:ind w:firstLine="720"/>
        <w:jc w:val="both"/>
        <w:rPr>
          <w:sz w:val="28"/>
          <w:szCs w:val="28"/>
          <w:u w:val="single"/>
        </w:rPr>
      </w:pPr>
      <w:r w:rsidRPr="00575F78">
        <w:rPr>
          <w:sz w:val="28"/>
          <w:szCs w:val="28"/>
          <w:u w:val="single"/>
        </w:rPr>
        <w:t>Giai đoạn kích hoạt (2013 - 2016):</w:t>
      </w:r>
    </w:p>
    <w:p w14:paraId="0990206E"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Từ năm 2013 đến năm 2016, Chính phủ Việt Nam bước đầu tập trung hình thành hành lang pháp lý về phát triển thị trường KH&amp;CN, nhằm tạo điều kiện thuận lợi cho thế hệ các doanh nghiệp mới giàu sức sáng tạo phát triển và mở rộng, đủ sức cạnh tranh với các thị trường quốc tế.  </w:t>
      </w:r>
    </w:p>
    <w:p w14:paraId="7938C0BF"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Đồng thời, Việt Nam cũng triển khai các dự án thí điểm mô hình hỗ trợ khởi nghiệp và ĐMST đã được áp dụng tại các nước phát triển. Có thể kể đến Đề án thương mại hóa công nghệ theo mô hình Thung lũng Silicon tại Việt Nam (VSV), chính thức được phê duyệt và triển khai từ năm 2013 theo Quyết định số 1383/QĐ-BKHCN của Bộ trưởng Bộ Khoa học và Công nghệ. VSV không chỉ cung cấp hỗ trợ tài chính, mà còn đóng vai trò là cầu nối giữa các doanh nghiệp KNST và các nhà đầu tư, chuyên gia trong lĩnh vực tương ứng. Bước đầu hình thành mô hình hỗ trợ dự án, doanh nghiệp KNST đang trong giai đoạn hạt giống, điển hình thông qua sự hỗ trợ từ Chương trình Đối tác Đổi mới Sáng tạo Việt Nam - Phần Lan (Chương trình IPP2). </w:t>
      </w:r>
    </w:p>
    <w:p w14:paraId="114766B6" w14:textId="77777777" w:rsidR="00B75EB1" w:rsidRPr="00575F78" w:rsidRDefault="00B75EB1" w:rsidP="00B75EB1">
      <w:pPr>
        <w:spacing w:before="120" w:after="120" w:line="276" w:lineRule="auto"/>
        <w:ind w:firstLine="720"/>
        <w:jc w:val="both"/>
        <w:rPr>
          <w:sz w:val="28"/>
          <w:szCs w:val="28"/>
        </w:rPr>
      </w:pPr>
      <w:r w:rsidRPr="00575F78">
        <w:rPr>
          <w:sz w:val="28"/>
          <w:szCs w:val="28"/>
        </w:rPr>
        <w:lastRenderedPageBreak/>
        <w:t>Năm 2016, trên cơ sở những kinh nghiệm học hỏi trong nước, nước ngoài, Bộ Khoa học và Công nghệ trình Thủ tướng Chính phủ ban hành Đề án “Hỗ trợ hệ sinh thái khởi nghiệp đổi mới sáng tạo Việt Nam đến năm 2025” (Đề án 844) nhằm tạo dựng và phát triển rộng rãi và đồng đều các cấu phần của hệ sinh thái KNST Việt Nam. Quyết định 844/QĐ-TTg được Thủ tướng Chính phủ phê duyệt vào ngày 18/5/2016, với mục tiêu tạo lập môi trường thuận lợi để thúc đẩy, hỗ trợ quá trình hình thành và phát triển loại hình doanh nghiệp có khả năng tăng trưởng nhanh dựa trên khai thác tài sản trí tuệ, công nghệ, mô hình kinh doanh mới.</w:t>
      </w:r>
    </w:p>
    <w:p w14:paraId="7B3C0963"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Nhìn chung, trong giai đoạn này, hệ sinh thái KNST ở Việt Nam chứng kiến sự gia tăng về cả số lượng và chất lượng, với khoảng 1.800 doanh nghiệp KNST, 21 cơ sở ươm tạo và 7 tổ chức thúc đẩy kinh doanh. Nhận thấy tiềm năng lớn, nhiều quỹ đầu tư nước ngoài cũng đã quan tâm đầu tư vào hệ sinh thái KNST Việt Nam. </w:t>
      </w:r>
    </w:p>
    <w:p w14:paraId="494120C9" w14:textId="77777777" w:rsidR="00B75EB1" w:rsidRPr="00575F78" w:rsidRDefault="00B75EB1" w:rsidP="00B75EB1">
      <w:pPr>
        <w:spacing w:before="120" w:after="120" w:line="276" w:lineRule="auto"/>
        <w:ind w:firstLine="720"/>
        <w:jc w:val="both"/>
        <w:rPr>
          <w:sz w:val="28"/>
          <w:szCs w:val="28"/>
          <w:u w:val="single"/>
        </w:rPr>
      </w:pPr>
      <w:r w:rsidRPr="00575F78">
        <w:rPr>
          <w:sz w:val="28"/>
          <w:szCs w:val="28"/>
          <w:u w:val="single"/>
        </w:rPr>
        <w:t>Giai đoạn tăng trưởng (2017 - 2020)</w:t>
      </w:r>
    </w:p>
    <w:p w14:paraId="6293A8BE"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Trong giai đoạn này, Chính phủ đã đẩy mạnh phát triển hệ sinh thái KNST bằng cách cung cấp hỗ trợ tài chính, thông qua chương trình thúc đẩy kinh doanh, cung cấp vốn rủi ro cho các doanh nghiệp mới thành lập. Bên cạnh đó, trong cộng đồng, xã hội cũng đã phát triển các chương trình hỗ trợ tập trung vào từng giai đoạn phát triển khác nhau của các doanh nghiệp KNST, từ giai đoạn đưa ý tưởng thành sản phẩm mẫu cho đến việc bán sản phẩm ra thị trường hoặc mở rộng quy mô toàn cầu. Các động thái trên đã thu hút một số lượng lớn các chủ thể tham gia vào hệ sinh thái KNST. </w:t>
      </w:r>
    </w:p>
    <w:p w14:paraId="55BD662D"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Giai đoạn này, các bộ, ngành, địa phương tích cực phối hợp trong xây dựng hành lang pháp lý ban đầu cho KNST phát triển, đặc biệt là việc ban hành các nghị định, văn bản hướng dẫn Luật, chỉ đạo của Chính phủ và Thủ tướng Chính phủ. Cụ thể như, Bộ Kế hoạch và Đầu tư phối hợp với Bộ Khoa học và Công nghệ nghiên cứu, đề xuất các nội dung về KNST trong Luật Hỗ trợ doanh nghiệp nhỏ và vừa 2017, Nghị định 38/2018/NĐ-CP của Chính phủ quy định chi tiết về đầu tư cho doanh nghiệp nhỏ và vừa KNST, Nghị định 39/2018/NĐ-CP của Chính phủ về việc quy định chi tiết một số điều của Luật Hỗ trợ doanh nghiệp nhỏ và vừa và Nghị định 39/2019/NĐ-CP của Chính phủ về tổ chức và hoạt động của Quỹ Phát triển doanh nghiệp nhỏ và vừa; Bộ Khoa học và Công nghệ đề xuất nội dung sử dụng Quỹ phát triển KH&amp;CN của doanh nghiệp cho KNST vào trong nội dung của Nghị định 76/2018/NĐ-CP của Chính phủ về việc quy định chi tiết và hướng dẫn thi hành một số điều của Luật Chuyển giao công nghệ. Các Bộ, ngành cũng đã tập trung tổ chức các chương trình về KNST, cũng như quan tâm đến việc </w:t>
      </w:r>
      <w:r w:rsidRPr="00575F78">
        <w:rPr>
          <w:sz w:val="28"/>
          <w:szCs w:val="28"/>
        </w:rPr>
        <w:lastRenderedPageBreak/>
        <w:t>triển khai nhiệm vụ 844 tại các địa phương, điển hình như: Đề án Hỗ trợ học sinh, sinh viên khởi nghiệp, Đề án Hỗ trợ phụ nữ khởi nghiệp...</w:t>
      </w:r>
    </w:p>
    <w:p w14:paraId="5E05AE6D"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Trong giai đoạn này, các doanh nghiệp KNST đã biết cách thu hút và tận dụng nguồn lực tài chính từ các nhà đầu tư cả trong nước và ngoài nước. Năm 2019, Việt Nam vươn lên vị trí thứ 3 trong số các quốc gia ASEAN về tốc độ tăng trưởng của hệ sinh thái KNST, chỉ sau Indonesia và Singapore. Tỷ lệ lượng vốn đầu tư mạo hiểm trong tổng vốn đầu tư cho doanh nghiệp KNST tại khu vực cũng đã tăng từ 5% (2018) lên 17% . </w:t>
      </w:r>
    </w:p>
    <w:p w14:paraId="1B0182E3" w14:textId="77777777" w:rsidR="00B75EB1" w:rsidRPr="00575F78" w:rsidRDefault="00B75EB1" w:rsidP="00B75EB1">
      <w:pPr>
        <w:spacing w:before="120" w:after="120" w:line="276" w:lineRule="auto"/>
        <w:ind w:firstLine="720"/>
        <w:jc w:val="both"/>
        <w:rPr>
          <w:sz w:val="28"/>
          <w:szCs w:val="28"/>
          <w:u w:val="single"/>
        </w:rPr>
      </w:pPr>
      <w:r w:rsidRPr="00575F78">
        <w:rPr>
          <w:sz w:val="28"/>
          <w:szCs w:val="28"/>
          <w:u w:val="single"/>
        </w:rPr>
        <w:t>Giai đoạn thu hút (2021 - nay)</w:t>
      </w:r>
    </w:p>
    <w:p w14:paraId="2406F889" w14:textId="77777777" w:rsidR="00B75EB1" w:rsidRPr="00575F78" w:rsidRDefault="00B75EB1" w:rsidP="00B75EB1">
      <w:pPr>
        <w:spacing w:before="120" w:after="120" w:line="276" w:lineRule="auto"/>
        <w:ind w:firstLine="720"/>
        <w:jc w:val="both"/>
        <w:rPr>
          <w:sz w:val="28"/>
          <w:szCs w:val="28"/>
        </w:rPr>
      </w:pPr>
      <w:r w:rsidRPr="00575F78">
        <w:rPr>
          <w:sz w:val="28"/>
          <w:szCs w:val="28"/>
        </w:rPr>
        <w:t>Do ảnh hưởng hậu đại dịch COVID-19, sự phát triển của hệ sinh thái KNST Việt Nam đã gặp nhiều khó khăn và có bước chững lại trong giai đoạn này. Tuy nhiên, nhờ sự nỗ lực và cố gắng không ngừng của các nhà sáng lập doanh nghiệp và sự hỗ trợ kịp thời từ Chính phủ, hệ sinh thái KNST Việt Nam đã có những dấu ấn đáng ghi nhận. Năm 2021, Việt Nam đã ghi nhận mức đầu tư mạo hiểm kỷ lục với tổng số tiền đầu tư đạt 1,4 tỷ USD.</w:t>
      </w:r>
    </w:p>
    <w:p w14:paraId="3A7970D8" w14:textId="77777777" w:rsidR="00B75EB1" w:rsidRDefault="00B75EB1" w:rsidP="00B75EB1">
      <w:pPr>
        <w:spacing w:before="120" w:after="120" w:line="276" w:lineRule="auto"/>
        <w:ind w:firstLine="720"/>
        <w:jc w:val="both"/>
        <w:rPr>
          <w:sz w:val="28"/>
          <w:szCs w:val="28"/>
        </w:rPr>
      </w:pPr>
      <w:r w:rsidRPr="00575F78">
        <w:rPr>
          <w:sz w:val="28"/>
          <w:szCs w:val="28"/>
        </w:rPr>
        <w:t>Hệ sinh thái KNST quốc gia đã tương đối đầy đủ các thành phần quan trọng: cá nhân, tổ chức KNST, nhà đầu tư thiên thần, quỹ đầu tư mạo hiểm, tổ chức hỗ trợ (cơ sở ươm tạo, tổ chức thúc đẩy kinh doanh), công viên nghiên cứu, trường đại học, mạng lưới các huấn luyện viên/tư vấn, các cơ sở hỗ trợ nghiên cứu KNST tại các trường đại học, viện nghiên cứu... Các thành tố chính sách, tài chính, văn hoá, thị trường và nhân lực trong hệ sinh thái ngày càng gắn kết và tương trợ nhiều hơn để khuyến khích tinh thần KNST trong toàn xã hội, làm động lực cho sự phát triển của nền kinh tế.</w:t>
      </w:r>
    </w:p>
    <w:p w14:paraId="20FD4169" w14:textId="16367BA1" w:rsidR="004E4839" w:rsidRPr="00575F78" w:rsidRDefault="004E4839" w:rsidP="00B75EB1">
      <w:pPr>
        <w:spacing w:before="120" w:after="120" w:line="276" w:lineRule="auto"/>
        <w:ind w:firstLine="720"/>
        <w:jc w:val="both"/>
        <w:rPr>
          <w:sz w:val="28"/>
          <w:szCs w:val="28"/>
        </w:rPr>
      </w:pPr>
      <w:r w:rsidRPr="004E4839">
        <w:rPr>
          <w:sz w:val="28"/>
          <w:szCs w:val="28"/>
        </w:rPr>
        <w:t xml:space="preserve">Trong giai đoạn 2021 - 2025 do khủng hoảng của hậu đại dịch Covid nên các nguồn vốn đầu tư cho khởi nghiệp sáng tạo bị hạn chế bởi quỹ đầu tư mạo hiểm, các nhà đầu tư thiên thần. Trong giai đoạn này các vườn ươm doanh nghiệp khởi nghiệp sáng tạo còn ít hoạt động do thiếu vốn. </w:t>
      </w:r>
      <w:r w:rsidR="00AD2845">
        <w:rPr>
          <w:sz w:val="28"/>
          <w:szCs w:val="28"/>
        </w:rPr>
        <w:t xml:space="preserve">Do vậy, </w:t>
      </w:r>
      <w:r w:rsidRPr="004E4839">
        <w:rPr>
          <w:sz w:val="28"/>
          <w:szCs w:val="28"/>
        </w:rPr>
        <w:t>trong giai đoạn kế tiếp cần thúc đẩy, phát triển các quỹ đầu tư mạo hiểm, các nhà đầu tư thiên thần và các tổ chức tài chính hỗ trợ khởi nghiệp sáng tạo.</w:t>
      </w:r>
    </w:p>
    <w:p w14:paraId="5FEAD679"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Bộ Khoa học và Công nghệ cũng đã trình Thủ tướng Chính phủ ban hành Quyết định sửa đổi, bổ sung Đề án 844 (Quyết định số 188/QĐ-TTg ngày 09/02/2021) nhằm hướng tới trọng tâm là nâng cao hiệu quả, hình thành và phát triển các đầu mối kết nối với quốc tế, đại diện KNST của Việt Nam tại các quốc gia phát triển để kết nối với chuyên gia, nhà đầu tư quốc tế, kiều bào, tri thức ở nước ngoài. Các doanh nghiệp KNST tại Việt Nam có nhiều cơ hội tiếp cận, kết nối với các chuyên gia cố vấn/huấn luyện viên chất lượng, đại diện cho một số hệ sinh thái trọng điểm trên thế giới thông qua (i) các Hội nghị/Hội thảo/Ngày hội </w:t>
      </w:r>
      <w:r w:rsidRPr="00575F78">
        <w:rPr>
          <w:sz w:val="28"/>
          <w:szCs w:val="28"/>
        </w:rPr>
        <w:lastRenderedPageBreak/>
        <w:t xml:space="preserve">kết nối, thu hút đầu tư; (ii) các Cuộc thi về dự án khởi nghiệp; (iii) các khóa đào tạo; (iv) các Chương trình tư vấn, hướng dẫn trực tiếp 1:1, mà điển hình là Chương trình Global Mentoring Program For V-Startups (Cố vấn khởi nghiệp toàn cầu) được phối hợp tổ chức bởi Văn phòng Đề án 844, Trung tâm hỗ trợ KNST quốc gia và các bên liên quan. </w:t>
      </w:r>
    </w:p>
    <w:p w14:paraId="4F32CF26" w14:textId="77777777" w:rsidR="00B75EB1" w:rsidRPr="00575F78" w:rsidRDefault="00B75EB1" w:rsidP="00B75EB1">
      <w:pPr>
        <w:spacing w:before="120" w:after="120" w:line="276" w:lineRule="auto"/>
        <w:ind w:firstLine="720"/>
        <w:jc w:val="both"/>
        <w:rPr>
          <w:sz w:val="28"/>
          <w:szCs w:val="28"/>
        </w:rPr>
      </w:pPr>
      <w:r w:rsidRPr="00575F78">
        <w:rPr>
          <w:sz w:val="28"/>
          <w:szCs w:val="28"/>
        </w:rPr>
        <w:t>Nhiều chính sách mới, đột phá đã được từng bước ban hành, tạo điều kiện thuận lợi và hỗ trợ cho hệ sinh thái KNST, điển hình như: việc thành lập Trung tâm ĐMST quốc gia (NIC) thuộc Bộ Kế hoạch và Đầu tư và Nghị định quy định cơ chế, chính sách ưu đãi đối với Trung tâm Đổi mới sáng tạo Quốc gia; quy định về ưu đãi cho các dự án đầu tư KNST, nhà đầu tư KNST, cơ sở ươm tạo, cơ sở kỹ thuật, khu làm việc chung hỗ trợ KNST… tại Luật Đầu tư và các văn bản hướng dẫn; ban hành Nghị định số 109/2022/NĐ-CP quy định về hình thành, phát triển hệ sinh thái KNT trong các cơ sở giáo dục đại học… Gần đây, các thành phố lớn đã được Quốc hội cho phép ban hành những chính sách đặc thù, thí điểm hỗ trợ KNST và hệ sinh thái KNST trên địa bàn, ví dụ như: Nghị quyết 98/2023/QH15 ngày 24/6/2023 của Quốc hội về thí điểm một số cơ chế, chính sách đặc thù phát triển thành phố Hồ Chí Minh, Nghị quyết số 136/2025/QH15 ngày 26/6/2024 về tổ chức chính quyền đô thị và thí điểm một số cơ chế, chính sách đặc thù phát triển thành phố Đà Nẵng, Luật Thủ đô 2024 số 39/2024/QH15…</w:t>
      </w:r>
    </w:p>
    <w:p w14:paraId="6B41D3EC" w14:textId="1238A8FF" w:rsidR="00B75EB1" w:rsidRPr="00575F78" w:rsidRDefault="00B75EB1" w:rsidP="00B75EB1">
      <w:pPr>
        <w:pStyle w:val="Heading4"/>
        <w:numPr>
          <w:ilvl w:val="0"/>
          <w:numId w:val="33"/>
        </w:numPr>
        <w:rPr>
          <w:rFonts w:ascii="Times New Roman" w:hAnsi="Times New Roman" w:cs="Times New Roman"/>
          <w:color w:val="auto"/>
          <w:sz w:val="28"/>
          <w:szCs w:val="28"/>
        </w:rPr>
      </w:pPr>
      <w:r w:rsidRPr="00575F78">
        <w:rPr>
          <w:rFonts w:ascii="Times New Roman" w:hAnsi="Times New Roman" w:cs="Times New Roman"/>
          <w:color w:val="auto"/>
          <w:sz w:val="28"/>
          <w:szCs w:val="28"/>
        </w:rPr>
        <w:t xml:space="preserve">Hệ thống pháp lý </w:t>
      </w:r>
    </w:p>
    <w:p w14:paraId="576BECE2"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Hành lang pháp lý, cơ chế chính sách là yếu tố quan trọng, mang tính chất nền tảng, dẫn dắt cho sự phát triển của hệ sinh thái KNST. Trong thực tiễn, hệ thống hành lang pháp lý, chính sách cho KNST là mối quan hệ tổng thể của hệ thống pháp lý, chính sách cho doanh nghiệp nói chung, cho hệ thống ngành khoa học và công nghệ, đặc biệt là liên quan tới sở hữu trí tuệ, thương mại hóa; cho ngành giáo dục và đào tạo, về đầu tư, tài chính... và chính sách khác có liên quan (chính sách visa cho người lao động, chính sách ưu đãi nhập cư, chính sách ưu đãi đầu tư nước ngoài...),</w:t>
      </w:r>
    </w:p>
    <w:p w14:paraId="626B8685"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Trong thời gian qua, các cơ chế, chính sách nhằm thúc đẩy, phát triển hệ sinh thái KNST đã từng bước được hoàn thiện, cụ thể hóa, từ trung ương đến địa phương trong các văn bản quy phạm pháp luật từ luật, nghị định, thông tư và các văn bản hướng dẫn khác. </w:t>
      </w:r>
    </w:p>
    <w:p w14:paraId="52149626"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Với việc Thủ tướng Chính phủ ban hành Quyết định số 844/QĐ-TTg ngày 18/5/2016 phê duyệt Đề án “Hỗ trợ hệ sinh thái khởi nghiệp đổi mới sáng tạo quốc gia đến năm 2025” và giao nhiệm vụ hoàn thiện hành lang pháp lý, chính sách cho hệ sinh thái KNST quốc gia cho Bộ Khoa học và Công nghệ và các bộ, ngành, địa phương, các quy định liên quan tới ưu đãi, hỗ trợ đặc thù cho cá nhân, tổ chức </w:t>
      </w:r>
      <w:r w:rsidRPr="00575F78">
        <w:rPr>
          <w:sz w:val="28"/>
          <w:szCs w:val="28"/>
          <w:lang w:val="vi-VN"/>
        </w:rPr>
        <w:lastRenderedPageBreak/>
        <w:t xml:space="preserve">KNST, các tổ chức hỗ trợ, vườn ươm, thúc đẩy kinh doanh, cố vấn, huấn luyện viên KNST, nhà đầu tư KNST... đã từng bước được xây dựng và ban hành. </w:t>
      </w:r>
    </w:p>
    <w:p w14:paraId="7AD116FA"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Điển hình như, định nghĩa về doanh nghiệp nhỏ và vừa KNST đã được quy định tại Luật Hỗ trợ doanh nghiệp nhỏ và vừa năm 2017 và các văn bản hướng dẫn dưới luật (cụ thể là Nghị định số 39/2018/NĐ-CP, Nghị định số 80/2021/NĐ-CP ...). Đồng thời, trong các văn bản này cũng đã quy định một số cơ chế hỗ trợ cho doanh nghiệp nhỏ và vừa KNST, ví dụ như: Hỗ trợ ứng dụng, chuyển giao công nghệ; hỗ trợ sử dụng trang thiết bị tại cơ sở kỹ thuật; hỗ trợ tham gia cơ sở ươm tạo, khu làm việc chung; hướng dẫn thử nghiệm, hoàn thiện sản phẩm mới, dịch vụ và mô hình kinh doanh mới; Hỗ trợ đào tạo, huấn luyện chuyên sâu về xây dựng, phát triển sản phẩm; thu hút đầu tư; tư vấn về sở hữu trí tuệ; thực hiện các thủ tục về tiêu chuẩn, quy chuẩn kỹ thuật, đo lường, chất lượng; Hỗ trợ thông tin, truyền thông, xúc tiến thương mại, kết nối mạng lưới KNST, thu hút đầu tư từ các quỹ đầu tư KNST; Hỗ trợ thực hiện thương mại hóa kết quả nghiên cứu khoa học và phát triển công nghệ, khai thác và phát triển tài sản trí tuệ...</w:t>
      </w:r>
    </w:p>
    <w:p w14:paraId="426B7998"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Một số cơ chế đặc thù nhằm thúc đẩy việc nghiên cứu, phát triển và ứng dụng khoa học công nghệ, đặc biệt là trong lĩnh vực KNST; đồng thời tạo ra hành lang pháp lý cho doanh nghiệp tiếp cận nguồn vốn từ Quỹ Phát triển khoa học và công nghệ để đầu tư vào các hoạt động đổi mới sáng tạo, ươm tạo công nghệ và thương mại hóa các kết quả nghiên cứu cũng đã được quy định tại Luật Chuyển giao công nghệ năm 2017, Nghị định số 76/2018/NĐ-CP và các văn bản hướng dẫn có liên quan. Đồng thời, luật cũng khuyến khích việc chuyển giao công nghệ tiên tiến từ nước ngoài về Việt Nam, tạo điều kiện tiếp cận các giải pháp công nghệ hiện đại. </w:t>
      </w:r>
    </w:p>
    <w:p w14:paraId="302490F7"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Đối với khu vực các trường đại học, một số quy định đã được ban hành tại Luật số 34/2018/QH14 ngày 19/11/2018 sửa đổi, bổ sung một số điều của Luật Giáo dục Đại học, Nghị định số 109/2022/NĐ-CP của Chính phủ ngày 30/12/2022 quy định về hoạt động khoa học và công nghệ trong cơ sở giáo dục đại học và các văn bản hướng dẫn có liên quan đã quy định hành lang pháp lý cho hoạt động xây dựng, hỗ trợ hệ sinh thái KSNT trong các cơ sở giáo dục đại học, đặc biệt là các nội dung như: phát triển và hình thành văn hóa khởi nghiệp, xây dựng chương trình ươm tạo, chương trình đào tạo về khởi nghiệp, đổi mới sáng tạo dành cho giảng viên và người học; hình thành và phát triển các doanh nghiệp khởi nghiệp, đổi mới sáng tạo từ ý tưởng khởi nghiệp, đổi mới sáng tạo và kết quả nghiên cứu của giảng viên và người học, thành lập quỹ phát triển khoa học và công nghệ của cơ sở giáo dục đại học theo quy định để hình thành, phát triển các trung tâm đổi mới sáng tạo, các cơ sở ươm tạo doanh nghiệp nhỏ và vừa, cơ sở kỹ thuật hỗ trợ doanh nghiệp nhỏ và vừa, khu làm việc chung; phát triển mạng lưới khởi nghiệp, </w:t>
      </w:r>
      <w:r w:rsidRPr="00575F78">
        <w:rPr>
          <w:sz w:val="28"/>
          <w:szCs w:val="28"/>
          <w:lang w:val="vi-VN"/>
        </w:rPr>
        <w:lastRenderedPageBreak/>
        <w:t>đổi mới sáng tạo, mạng lưới chuyên gia, cố vấn, tư vấn hỗ trợ các khóa huấn luyện, đào tạo, các tổ chức thúc đẩy kinh doanh, quỹ hỗ trợ vốn đầu tư mạo hiểm; kết nối với mạng lưới khởi nghiệp đổi mới sáng tạo quốc gia theo quy định.</w:t>
      </w:r>
    </w:p>
    <w:p w14:paraId="05DA17EB"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Nhằm khuyến khích hoạt động đầu tư cho KSNT, quy định liên quan tới việc thành lập, hoạt động của quỹ đầu tư KNST cũng đã được xây dựng và ban hành tại Luật Hỗ trợ doanh nghiệp nhỏ và vừa năm 2017, Nghị định số 38/2018/NĐ-CP, đồng thời, cũng quy định cho phép tổ chức tài chính tại địa phương đầu tư cho KNST. Một số ưu đãi về đầu tư cho KNST, đầu tư thành lập các cơ sở ươm tạo, cơ sở kỹ thuật, khu làm việc chung hỗ trợ KNST, đầu tư trung tâm ĐMST như 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đãi khác theo quy định của pháp luật về thuế thu nhập doanh nghiệp; miễn thuế nhập khẩu đối với hàng hóa nhập khẩu để tạo tài sản cố định; nguyên liệu, vật tư, linh kiện nhập khẩu để sản xuất theo quy định của pháp luật về thuế xuất khẩu, thuế nhập khẩu; miễn, giảm tiền sử dụng đất, tiền thuê đất, thuế sử dụng đất... cũng đã được quy định tại Luật Hỗ trợ doanh nghiệp nhỏ và vừa và Luật Đầu tư sửa đổi năm 2020, Nghị định số 31/2021/NĐ-CP quy định chi tiết và hướng dẫn thi hành một số điều của Luật Đầu tư.</w:t>
      </w:r>
    </w:p>
    <w:p w14:paraId="1AD45117"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Nhằm hỗ trợ doanh nghiệp KNST và các sản phẩm, dịch vụ ĐMST của doanh nghiệp KNST, một số quy định liên quan tới ưu đãi trong việc tham gia thủ tục đấu thầu, mua sắm công đã được quy định tại Nghị định số 24/2024/NĐ-CP của Chính phủ quy định chi tiết một số điều và biện pháp thi hành Luật Đấu thầu về lựa chọn nhà thầu, bao gồm: ưu đãi đối với doanh nghiệp KNST khi chào thầu sản phẩm ĐMST của mình không phải đáp ứng yêu cầu về doanh thu, số năm hoạt động trong cùng ngành nghề trong thời hạn 06 năm kể từ khi sản phẩm lần đầu được sản xuất và đủ điều kiện để đưa ra thị trường; Sản phẩm ĐMST là hàng hóa của doanh nghiệp KNST trong nước khi tham dự thầu được hưởng các ưu đãi theo quy định. </w:t>
      </w:r>
    </w:p>
    <w:p w14:paraId="5E37941A"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Tại một số địa phương, điển hình là TP. Hồ Chí Minh, TP. Đà Nẵng, thủ đô Hà Nội đã chủ động đề xuất và được Quốc hội phê duyệt ban hành các chính sách thí điểm, có tính đặc thù cho KNST trong các văn bản như: Nghị quyết số 98/2023/QH15 của Quốc hội về thí điểm cơ chế, chính sách đặc thù phát triển TP. Hồ Chí Minh, Nghị quyết số 136/2024/QH15 của Quốc hội về tổ chức chính quyền đô thị và thí điểm một số cơ chế, chính sách đặc thù phát triển thành phố Đà Nẵng, và Luật Thủ đô số 39/2024/QH15. Những chính sách có tính đột phá, đặc thù này bao gồm: quy định về miễn thuế thu nhập doanh nghiệp trong thời hạn 05 năm cho doanh nghiệp KNST, miễn thuế thu nhập cá nhân của cá nhân, </w:t>
      </w:r>
      <w:r w:rsidRPr="00575F78">
        <w:rPr>
          <w:sz w:val="28"/>
          <w:szCs w:val="28"/>
          <w:lang w:val="vi-VN"/>
        </w:rPr>
        <w:lastRenderedPageBreak/>
        <w:t>thuế thu nhập doanh nghiệp của tổ chức có khoản thu nhập từ chuyển nhượng cổ phần, vốn góp, quyền góp vốn vào doanh nghiệp KNST, miễn thuế thu nhập cá nhân trong thời hạn 05 năm đối với thu nhập từ lương, tiền công của chuyên gia, nhà khoa học, người có tài năng, cá nhân KNST, hỗ trợ không hoàn lại từ nguồn ngân sách Thành phố chi phí phát triển dự án KNST gồm: chi phí tổ chức hoạt động tuyển chọn dự án; chi phí thuê chuyên gia; tiền công lao động trực tiếp; dịch vụ hỗ trợ khởi nghiệp đổi mới sáng tạo; chi phí sử dụng cơ sở kỹ thuật, cơ sở ươm tạo, khu làm việc chung; chi phí ươm tạo, nghiên cứu phát triển, hoàn thiện công nghệ, sản xuất thử nghiệm sản phẩm KNST, thử nghiệm các sản phẩm, dịch vụ mới của KNST trong các khu công nghệ cao, không gian do thành phố quy định...</w:t>
      </w:r>
    </w:p>
    <w:p w14:paraId="1539A4DB"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Việc thí điểm một số chính sách ưu đãi, đặc thù cũng đã được quy định tại Nghị định số 94/2020/NĐ-CP của Chính phủ quy định cơ chế, chính sách ưu đãi đối với Trung tâm Đổi mới sáng tạo Quốc gia thuộc Bộ Kế hoạch và Đầu tư, bao gồm: ưu đãi chung cho Trung tâm, cho người lao động của Trung tâm, một số ưu đãi về tín dụng, thị thực, đấu thầu, thủ tục hành chính trong xác lập quyền sở hữu trí tuệ... đối với các doanh nghiệp KNST có hoạt động tại Trung tâm. Những chính sách này kỳ vọng sẽ được thí điểm để đánh giá và đề xuất cho phép mở rộng tại các quy định có liên quan. </w:t>
      </w:r>
    </w:p>
    <w:p w14:paraId="5F761F40"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Bên cạnh đó, một số chương trình, đề án hỗ trợ cho các chủ thể trong hệ sinh thái KNST cũng đã được Thủ tướng Chính phủ ban hành, giao nhiệm vụ cho các bộ, ngành, tổ chức chính trị - xã hội chủ trì thực thi. Các chương trình này có nguồn lực để hỗ trợ, tổ chức triển khai các hoạt động từ trung ương đến địa phương và các cơ sở, tạo ra nguồn lực tổng thể cho hệ sinh thái KNST quốc gia. Cụ thể là Đề án Hỗ trợ hệ sinh thái khởi nghiệp đổi mới sáng tạo quốc gia đến năm 2025 (Quyết định số 844/QĐ-TTg ngày 18/5/2016 của Thủ tướng Chính phủ); Đề án Hỗ trợ phụ nữ khởi nghiệp giai đoạn 2017-2025 (Quyết định số 939/QĐ-TTg ngày 30/6/2017 của Thủ tướng Chính phủ); Đề án Hỗ trợ học sinh, sinh viên khởi nghiệp đến năm 2025 (Quyết định số 1665/QĐ-TTg ngày 30/10/2017 của Thủ tướng Chính phủ); Chương trình hỗ trợ Thanh niên khởi nghiệp giai đoạn 2022-2030 (Quyết định số 897/QĐ-TTg ngày 26/07/2022 của Thủ tướng Chính phủ)...</w:t>
      </w:r>
    </w:p>
    <w:p w14:paraId="5199D535" w14:textId="2318CFD2" w:rsidR="00B75EB1" w:rsidRPr="00575F78" w:rsidRDefault="00B75EB1" w:rsidP="00B75EB1">
      <w:pPr>
        <w:pStyle w:val="Heading4"/>
        <w:numPr>
          <w:ilvl w:val="0"/>
          <w:numId w:val="33"/>
        </w:numPr>
        <w:rPr>
          <w:rFonts w:ascii="Times New Roman" w:hAnsi="Times New Roman" w:cs="Times New Roman"/>
          <w:color w:val="auto"/>
          <w:sz w:val="28"/>
          <w:szCs w:val="28"/>
          <w:lang w:val="vi-VN"/>
        </w:rPr>
      </w:pPr>
      <w:r w:rsidRPr="00575F78">
        <w:rPr>
          <w:rFonts w:ascii="Times New Roman" w:hAnsi="Times New Roman" w:cs="Times New Roman"/>
          <w:color w:val="auto"/>
          <w:sz w:val="28"/>
          <w:szCs w:val="28"/>
          <w:lang w:val="vi-VN"/>
        </w:rPr>
        <w:t>Tình hình phát triển khởi nghiệp tại Việt Nam</w:t>
      </w:r>
    </w:p>
    <w:p w14:paraId="15952EDE"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Việt Nam hiện có khoảng 4000 doanh nghiệp KNST, tập trung chủ yếu tại các thành phố lớn là Hà Nội, Đà Nẵng, Hải Phòng và TP. Hồ Chí Minh. Trong khi đó, tại các tỉnh, thành phố khu vực miền Trung, số lượng doanh nghiệp KNST không có sự chênh lệch quá lớn. </w:t>
      </w:r>
    </w:p>
    <w:p w14:paraId="1733C19C"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Hiện tại, Việt Nam có 11 doanh nghiệp KNST được định giá trên 100 triệu USD, trong đó nổi bật nhất là 2 doanh nghiệp KNST đạt trạng thái kỳ lân (định </w:t>
      </w:r>
      <w:r w:rsidRPr="00575F78">
        <w:rPr>
          <w:sz w:val="28"/>
          <w:szCs w:val="28"/>
          <w:lang w:val="vi-VN"/>
        </w:rPr>
        <w:lastRenderedPageBreak/>
        <w:t xml:space="preserve">giá trên 1 tỷ USD), bao gồm Momo và Sky Mavis. Tuy nhiên, kể từ năm 2021 đến nay, Việt Nam chưa có thêm kỳ lân mới xuất hiện. Một số doanh nghiệp KNST tiềm năng, được đánh giá là “soonicorn” (cận kỳ lân) đang phải đối mặt với nhiều khó khăn trong hoạt động và mở rộng quy mô. </w:t>
      </w:r>
    </w:p>
    <w:p w14:paraId="379731AC"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Phần lớn doanh nghiệp KNST tại Việt Nam vẫn ở giai đoạn đầu của vòng đời phát triển, với giá trị doanh nghiệp tương đối thấp. Ngoại trừ một số ít doanh nghiệp đã khẳng định tên tuổi hoặc nhận được vốn đầu tư từ vài trăm nghìn đến vài chục triệu USD, phần lớn các doanh nghiệp KNST Việt Nam hiện vẫn trong giai đoạn ươm mầm, với định giá dưới 1 triệu USD. </w:t>
      </w:r>
    </w:p>
    <w:p w14:paraId="3E596F92"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Trong khi đó, khu vực Đông Nam Á đã ghi nhận tổng cộng 52 kỳ lân tính đến cuối năm 2022, theo DealStreetAsia, trong đó bao gồm một số decacorn (các doanh nghiệp được định giá trên 10 tỷ USD). Đáng chú ý,  phần lớn kỳ lân của khu vực tập trung tại Singapore (25) và Indonesia (16). </w:t>
      </w:r>
    </w:p>
    <w:p w14:paraId="081A16F3"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Trên toàn cầu, theo thống kê từ CB Insights, hiện có 1.233 doanh nghiệp KNST được định giá từ 1 tỷ USD trở lên. Giai đoạn 2022 đến tháng 9/2023, tốc độ tăng trưởng của các kỳ lân đạt 8,5%, mặc dù giảm so với với mức tăng trưởng 67% trong giai đoạn 2021 - 2022 và 80% trong giai đoạn 2020 - 2021 . </w:t>
      </w:r>
    </w:p>
    <w:p w14:paraId="6BEF12C2"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Những con số này cho thấy, mặc dù số lượng kỳ lân tại Việt Nam còn khá hạn chế so với khu vực và thế giới, hệ sinh thái KNST Việt Nam vẫn tiềm ẩn nhiều cơ hội để phát triển. Tuy nhiên, đây cũng là thách thức không nhỏ đối với các doanh nghiệp Việt trong việc gia nhập câu lạc bộ các doanh nghiệp tỷ đô.</w:t>
      </w:r>
    </w:p>
    <w:p w14:paraId="4DAF9C4E" w14:textId="0C3AA455" w:rsidR="00B75EB1" w:rsidRPr="00575F78" w:rsidRDefault="00B75EB1" w:rsidP="00517FFE">
      <w:pPr>
        <w:pStyle w:val="Heading4"/>
        <w:numPr>
          <w:ilvl w:val="0"/>
          <w:numId w:val="33"/>
        </w:numPr>
        <w:rPr>
          <w:rFonts w:ascii="Times New Roman" w:hAnsi="Times New Roman" w:cs="Times New Roman"/>
          <w:color w:val="auto"/>
          <w:sz w:val="28"/>
          <w:szCs w:val="28"/>
          <w:lang w:val="vi-VN"/>
        </w:rPr>
      </w:pPr>
      <w:r w:rsidRPr="00575F78">
        <w:rPr>
          <w:rFonts w:ascii="Times New Roman" w:hAnsi="Times New Roman" w:cs="Times New Roman"/>
          <w:color w:val="auto"/>
          <w:sz w:val="28"/>
          <w:szCs w:val="28"/>
          <w:lang w:val="vi-VN"/>
        </w:rPr>
        <w:t>Thu hút đầu tư mạo hiểm</w:t>
      </w:r>
    </w:p>
    <w:p w14:paraId="650C31AD"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Trong bối cảnh nền kinh tế toàn cầu nhiều biến động, tình hình đầu tư vào các doanh nghiệp KNST tại Việt Nam đã có những thay đổi đáng kể. Năm 2023, tổng số vốn đầu tư vào các doanh nghiệp KNST tại Việt Nam đạt 529 triệu USD, giảm 17% so với năm trước. Trong khi đó, số lượng thương vụ duy trì tương đối ổn định, chỉ giảm nhẹ 9% xuống còn 122 thương vụ. Những số liệu này cho thấy, từ sau năm 2021, thị trường đầu tư công nghệ Việt Nam tiếp tục chịu ảnh hưởng của tình hình kinh tế toàn cầu nhiều biến động hiện nay.</w:t>
      </w:r>
    </w:p>
    <w:p w14:paraId="1FDAB5C8"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Số lượng giao dịch giảm đáng kể ở các thương vụ với quy mô gọi vốn nhỏ và trung bình, mức giảm nhiều nhất là 50% trong các thương vụ có giá trị dưới 500 nghìn USD, cho thấy sự thận trọng và khắt khe của các nhà đầu tư ngay cả với các khoản đầu tư quy mô nhỏ. Số lượng giao dịch trong phạm vi 10 - 50 triệu USD giảm không đáng kể, vẫn duy trì ở mức cao hơn so với giai đoạn trước năm 2022. Xu hướng này cho thấy sự có mặt ngày càng nhiều của các doanh nghiệp công nghệ “trưởng thành" trong hệ sinh thái KNST của Việt Nam. </w:t>
      </w:r>
    </w:p>
    <w:p w14:paraId="247C7DC5"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lastRenderedPageBreak/>
        <w:t xml:space="preserve">Thị trường đầu tư cho khởi nghiệp tại Việt Nam đang chứng kiến sự phát triển mạnh mẽ với sự tham gia ngày càng sâu rộng của cả các quỹ đầu tư trong nước và quốc tế. Hiện có khoảng 200 quỹ quốc tế có hoạt động, đầu tư hoặc tham gia tìm hiểu thị trường Việt Nam, khoảng gần 40 quỹ đầu tư mạo hiểm đăng ký thành lập theo quy định Việt Nam. </w:t>
      </w:r>
    </w:p>
    <w:p w14:paraId="56F1A650"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Nhìn chung, các quỹ quốc tế hiện chiếm ưu thế về số lượng giao dịch, cho thấy sự quan tâm ngày càng lớn của các nhà đầu tư toàn cầu đối với tiềm năng tăng trưởng của thị trường Việt Nam. Tuy nhiên, các quỹ nội địa cũng đang khẳng định vai trò quan trọng, đặc biệt trong việc hỗ trợ các doanh nghiệp khởi nghiệp ở giai đoạn đầu - một nền tảng quan trọng cho sự phát triển dài hạn của doanh nghiệp.</w:t>
      </w:r>
    </w:p>
    <w:p w14:paraId="0F862A4D" w14:textId="2FD0DA99" w:rsidR="00B75EB1" w:rsidRPr="00575F78" w:rsidRDefault="00B75EB1" w:rsidP="00517FFE">
      <w:pPr>
        <w:pStyle w:val="Heading4"/>
        <w:numPr>
          <w:ilvl w:val="0"/>
          <w:numId w:val="33"/>
        </w:numPr>
        <w:rPr>
          <w:rFonts w:ascii="Times New Roman" w:hAnsi="Times New Roman" w:cs="Times New Roman"/>
          <w:color w:val="auto"/>
          <w:sz w:val="28"/>
          <w:szCs w:val="28"/>
          <w:lang w:val="vi-VN"/>
        </w:rPr>
      </w:pPr>
      <w:r w:rsidRPr="00575F78">
        <w:rPr>
          <w:rFonts w:ascii="Times New Roman" w:hAnsi="Times New Roman" w:cs="Times New Roman"/>
          <w:color w:val="auto"/>
          <w:sz w:val="28"/>
          <w:szCs w:val="28"/>
          <w:lang w:val="vi-VN"/>
        </w:rPr>
        <w:t>Hạ tầng, cơ sở, tổ chức hỗ trợ</w:t>
      </w:r>
    </w:p>
    <w:p w14:paraId="29117A48" w14:textId="77777777" w:rsidR="00B75EB1" w:rsidRPr="00575F78" w:rsidRDefault="00B75EB1" w:rsidP="00B75EB1">
      <w:pPr>
        <w:spacing w:before="120" w:after="120" w:line="276" w:lineRule="auto"/>
        <w:ind w:firstLine="720"/>
        <w:jc w:val="both"/>
        <w:rPr>
          <w:bCs/>
          <w:i/>
          <w:sz w:val="28"/>
          <w:szCs w:val="28"/>
          <w:lang w:val="vi-VN"/>
        </w:rPr>
      </w:pPr>
      <w:r w:rsidRPr="00575F78">
        <w:rPr>
          <w:bCs/>
          <w:i/>
          <w:sz w:val="28"/>
          <w:szCs w:val="28"/>
          <w:lang w:val="vi-VN"/>
        </w:rPr>
        <w:t>Hệ thống hỗ trợ từ Viện nghiên cứu, trường Đại học</w:t>
      </w:r>
    </w:p>
    <w:p w14:paraId="1E8CD960" w14:textId="2F0233D7" w:rsidR="00B75EB1" w:rsidRPr="00575F78" w:rsidRDefault="00B75EB1" w:rsidP="00B75EB1">
      <w:pPr>
        <w:spacing w:before="120" w:after="120" w:line="276" w:lineRule="auto"/>
        <w:ind w:firstLine="720"/>
        <w:jc w:val="both"/>
        <w:rPr>
          <w:bCs/>
          <w:sz w:val="28"/>
          <w:szCs w:val="28"/>
        </w:rPr>
      </w:pPr>
      <w:bookmarkStart w:id="0" w:name="_Hlk173743153"/>
      <w:r w:rsidRPr="00575F78">
        <w:rPr>
          <w:bCs/>
          <w:sz w:val="28"/>
          <w:szCs w:val="28"/>
          <w:lang w:val="vi-VN"/>
        </w:rPr>
        <w:t xml:space="preserve">Trong chiến lược phát triển kinh tế - xã hội của Việt Nam đến năm 2030, việc phát triển một nền kinh tế năng động, nhanh chóng và bền vững dựa trên cơ sở khoa học, công nghệ và đổi mới sáng tạo là một trong ba đột phá chiến lược. Trong việc phát triển nền kinh tế với trọng tâm là khoa học công nghệ, vai trò của các trường Đại học trở nên vô cùng quan trọng. Bên cạnh chức năng đào tạo con người, các trường Đại học còn đóng vai trò then chốt trong thúc đẩy, khuyến khích hoạt động nghiên cứu khoa học, phát triển công nghệ và hợp tác với khu vực doanh nghiệp để áp dụng và thương mại hóa các kết quả KH&amp;CN. Theo sự định hướng và chỉ đạo của Đảng và Nhà nước về nâng cao năng lực đổi mới sáng tạo, nghiên cứu khoa học cho sinh viên và học sinh, các trường Đại học trong nước đã tiến hành nhiều hoạt động nhằm phát huy tính chủ động, sáng tạo, trao quyền tự chủ cho sinh viên trong quá trình xây dựng ý tưởng, triển khai và thực hiện các hoạt động đổi mới sáng tạo, khởi nghiệp. Hiện nay, các trường đại học trên toàn quốc </w:t>
      </w:r>
      <w:r w:rsidR="006D45A8" w:rsidRPr="00575F78">
        <w:rPr>
          <w:bCs/>
          <w:sz w:val="28"/>
          <w:szCs w:val="28"/>
        </w:rPr>
        <w:t xml:space="preserve">tương đối </w:t>
      </w:r>
      <w:r w:rsidRPr="00575F78">
        <w:rPr>
          <w:bCs/>
          <w:sz w:val="28"/>
          <w:szCs w:val="28"/>
          <w:lang w:val="vi-VN"/>
        </w:rPr>
        <w:t>tích cực trong cải tiến chương trình giảng dạy, đưa khởi nghiệp và ĐMST vào các học phần. Bên cạnh đó, nhiều Đại học</w:t>
      </w:r>
      <w:r w:rsidR="006D45A8" w:rsidRPr="00575F78">
        <w:rPr>
          <w:bCs/>
          <w:sz w:val="28"/>
          <w:szCs w:val="28"/>
        </w:rPr>
        <w:t>, trường đại học</w:t>
      </w:r>
      <w:r w:rsidRPr="00575F78">
        <w:rPr>
          <w:bCs/>
          <w:sz w:val="28"/>
          <w:szCs w:val="28"/>
          <w:lang w:val="vi-VN"/>
        </w:rPr>
        <w:t xml:space="preserve"> cũng đã xây dựng Cơ sở ươm tạo KNST ngay trong khuôn viên trường, nhằm tạo điều kiện tốt nhất cho sinh viên nuôi dưỡng ý tưởng sáng tạo. Đồng thời, các cơ sở giáo dục cũng tổ chức nhiều chương trình, cuộc thi liên quan tới KNST, từ đó đẩy mạnh việc quảng bá văn hóa khởi nghiệp và khuyến khích thế hệ trẻ tham gia vào hoạt động này. Một số trường Đại học có hoạt động khuyến khích KNST mạnh mẽ có thể kể đến như trường Đại học Bách Khoa, Đại học Ngoại thương, trường Đại học Quốc gia Hà Nội, </w:t>
      </w:r>
      <w:r w:rsidR="006D45A8" w:rsidRPr="00575F78">
        <w:rPr>
          <w:bCs/>
          <w:sz w:val="28"/>
          <w:szCs w:val="28"/>
        </w:rPr>
        <w:t xml:space="preserve">Đại học Quốc gia thành phố Hồ Chí Minh, </w:t>
      </w:r>
      <w:r w:rsidRPr="00575F78">
        <w:rPr>
          <w:bCs/>
          <w:sz w:val="28"/>
          <w:szCs w:val="28"/>
          <w:lang w:val="vi-VN"/>
        </w:rPr>
        <w:t>Đại học Kinh tế quốc dân, Đại học Fullbright, Học viện ngân hàng, Đại học Hòa Bình</w:t>
      </w:r>
      <w:r w:rsidR="005006CA" w:rsidRPr="00575F78">
        <w:rPr>
          <w:bCs/>
          <w:sz w:val="28"/>
          <w:szCs w:val="28"/>
        </w:rPr>
        <w:t xml:space="preserve">... </w:t>
      </w:r>
      <w:r w:rsidR="00C00812" w:rsidRPr="00575F78">
        <w:rPr>
          <w:bCs/>
          <w:sz w:val="28"/>
          <w:szCs w:val="28"/>
        </w:rPr>
        <w:t xml:space="preserve">Đặc biệt là những đại học </w:t>
      </w:r>
      <w:r w:rsidR="00F2013F" w:rsidRPr="00575F78">
        <w:rPr>
          <w:bCs/>
          <w:sz w:val="28"/>
          <w:szCs w:val="28"/>
        </w:rPr>
        <w:t xml:space="preserve">quốc gia, đại học </w:t>
      </w:r>
      <w:r w:rsidR="00C00812" w:rsidRPr="00575F78">
        <w:rPr>
          <w:bCs/>
          <w:sz w:val="28"/>
          <w:szCs w:val="28"/>
        </w:rPr>
        <w:t xml:space="preserve">vùng, </w:t>
      </w:r>
      <w:r w:rsidR="00F2013F" w:rsidRPr="00575F78">
        <w:rPr>
          <w:bCs/>
          <w:sz w:val="28"/>
          <w:szCs w:val="28"/>
        </w:rPr>
        <w:t>các trường đại học</w:t>
      </w:r>
      <w:r w:rsidR="00C00812" w:rsidRPr="00575F78">
        <w:rPr>
          <w:bCs/>
          <w:sz w:val="28"/>
          <w:szCs w:val="28"/>
        </w:rPr>
        <w:t xml:space="preserve"> lớn đóng vai trò cốt </w:t>
      </w:r>
      <w:r w:rsidR="00C00812" w:rsidRPr="00575F78">
        <w:rPr>
          <w:bCs/>
          <w:sz w:val="28"/>
          <w:szCs w:val="28"/>
        </w:rPr>
        <w:lastRenderedPageBreak/>
        <w:t xml:space="preserve">lõi, trọng điểm </w:t>
      </w:r>
      <w:r w:rsidR="005006CA" w:rsidRPr="00575F78">
        <w:rPr>
          <w:bCs/>
          <w:sz w:val="28"/>
          <w:szCs w:val="28"/>
        </w:rPr>
        <w:t>trong việc dẫn dắt đào tạo, nghiên cứu, chuyển giao công nghệ gắn với khởi nghiệp</w:t>
      </w:r>
      <w:r w:rsidR="00DF08C1" w:rsidRPr="00575F78">
        <w:rPr>
          <w:bCs/>
          <w:sz w:val="28"/>
          <w:szCs w:val="28"/>
        </w:rPr>
        <w:t xml:space="preserve"> sáng tạo. </w:t>
      </w:r>
    </w:p>
    <w:bookmarkEnd w:id="0"/>
    <w:p w14:paraId="586A941F" w14:textId="77777777" w:rsidR="00B75EB1" w:rsidRPr="00575F78" w:rsidRDefault="00B75EB1" w:rsidP="00B75EB1">
      <w:pPr>
        <w:spacing w:before="120" w:after="120" w:line="276" w:lineRule="auto"/>
        <w:ind w:firstLine="720"/>
        <w:jc w:val="both"/>
        <w:rPr>
          <w:bCs/>
          <w:i/>
          <w:sz w:val="28"/>
          <w:szCs w:val="28"/>
          <w:lang w:val="vi-VN"/>
        </w:rPr>
      </w:pPr>
      <w:r w:rsidRPr="00575F78">
        <w:rPr>
          <w:bCs/>
          <w:i/>
          <w:sz w:val="28"/>
          <w:szCs w:val="28"/>
          <w:lang w:val="vi-VN"/>
        </w:rPr>
        <w:t>Hệ thống trung tâm ĐMST, hỗ trợ KNST quốc gia</w:t>
      </w:r>
    </w:p>
    <w:p w14:paraId="0BC15DEE" w14:textId="77777777" w:rsidR="00B75EB1" w:rsidRPr="00575F78" w:rsidRDefault="00B75EB1" w:rsidP="00B75EB1">
      <w:pPr>
        <w:spacing w:before="120" w:after="120" w:line="276" w:lineRule="auto"/>
        <w:ind w:firstLine="720"/>
        <w:jc w:val="both"/>
        <w:rPr>
          <w:bCs/>
          <w:sz w:val="28"/>
          <w:szCs w:val="28"/>
          <w:lang w:val="vi-VN"/>
        </w:rPr>
      </w:pPr>
      <w:r w:rsidRPr="00575F78">
        <w:rPr>
          <w:bCs/>
          <w:sz w:val="28"/>
          <w:szCs w:val="28"/>
          <w:lang w:val="vi-VN"/>
        </w:rPr>
        <w:t>Trung tâm hỗ trợ khởi nghiệp sáng tạo được thành lập nhằm mục đích hỗ trợ các doanh nghiệp trẻ, thông qua việc cung cấp các dịch vụ tư vấn, đào tạo, hỗ trợ tiếp cận nguồn vốn và hỗ trợ kỹ thuật. Nổi bật có thể kể đến Trung tâm hỗ trợ khởi nghiệp sáng tạo Quốc gia (NSSC) với mạng lưới gồm hơn 3000 dự án khởi nghiệp, 217 nhà/quỹ đầu tư, 138 trường Đại học, cùng với nhiều chuyên gia, cố vấn dày dặn kinh nghiệm cả ở trong nước và quốc tế. NSSC cung cấp các dịch vụ cụ thể như: tư vấn, hỗ trợ thủ tục thành lập doanh nghiệp KH&amp;CN; hỗ trợ kết nối chuyển giao công nghệ; hỗ trợ pitching gọi vốn và kết nối đầu tư; dịch vụ cung cấp thông tin cung - cầu công nghệ; hỗ trợ truyền thông, báo chí và tổ chức sự kiện; xúc tiến thương mại và hợp tác, giao thương; hỗ trợ tư vấn và đăng ký quyền sở hữu trí tuệ; đào tạo, tập huấn cho doanh nghiệp KNST. Cùng với đó, hoạt động triển khai trung tâm hỗ trợ khởi nghiệp ĐMST tại các địa phương cũng diễn ra sôi nổi theo chỉ thị của Chính phủ, góp phần xây dựng mạng lưới KNST bền vững trên cả nước.</w:t>
      </w:r>
    </w:p>
    <w:p w14:paraId="143D1FD2" w14:textId="77777777" w:rsidR="00B75EB1" w:rsidRPr="00575F78" w:rsidRDefault="00B75EB1" w:rsidP="00B75EB1">
      <w:pPr>
        <w:spacing w:before="120" w:after="120" w:line="276" w:lineRule="auto"/>
        <w:ind w:firstLine="720"/>
        <w:jc w:val="both"/>
        <w:rPr>
          <w:sz w:val="28"/>
          <w:szCs w:val="28"/>
          <w:lang w:val="vi-VN"/>
        </w:rPr>
      </w:pPr>
      <w:bookmarkStart w:id="1" w:name="_Hlk173742962"/>
      <w:r w:rsidRPr="00575F78">
        <w:rPr>
          <w:sz w:val="28"/>
          <w:szCs w:val="28"/>
          <w:lang w:val="vi-VN"/>
        </w:rPr>
        <w:t xml:space="preserve">Hiện nay, hệ sinh thái KNST Việt Nam thống kê có khoảng </w:t>
      </w:r>
      <w:r w:rsidRPr="00575F78">
        <w:rPr>
          <w:b/>
          <w:bCs/>
          <w:sz w:val="28"/>
          <w:szCs w:val="28"/>
          <w:lang w:val="vi-VN"/>
        </w:rPr>
        <w:t xml:space="preserve">197 tổ chức hỗ trợ trung gian </w:t>
      </w:r>
      <w:r w:rsidRPr="00575F78">
        <w:rPr>
          <w:sz w:val="28"/>
          <w:szCs w:val="28"/>
          <w:lang w:val="vi-VN"/>
        </w:rPr>
        <w:t>(cơ sở ươm tạo, tổ chức thúc đẩy kinh doanh, các không gian làm việc chung hỗ trợ KNST). Trong đó, 43.1% là tổ chức công lập và 56.9% là các tổ chức tư nhân.</w:t>
      </w:r>
    </w:p>
    <w:p w14:paraId="07FA8326"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Khi tinh thần khởi nghiệp và nhu cầu nhận được sự hỗ trợ bài bản đang ngày một tăng lên, nội dung hỗ trợ có sự chuyển dịch từ hỗ trợ thành lập sang đến hỗ trợ và phối hợp với các đơn vị thực hiện nhiệm vụ để mô hình hóa chương trình dựa trên kinh nghiệm thực tế triển khai, từ đó nhân rộng và hỗ trợ chuyển giao cho các đơn vị có nhu cầu, đặc biệt là ở các địa phương. Một số tổ chức thúc đẩy kinh doanh uy tín như Vietnam Silicon Valley Accelerator đã thành công hỗ trợ nhân rộng mô hình thúc đẩy kinh doanh kết hợp cung cấp dịch vụ khởi nghiệp ĐMST cho các tỉnh Đông Nam Bộ và đồng bằng sông Cửu Long.</w:t>
      </w:r>
    </w:p>
    <w:p w14:paraId="308603B3"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Nhìn chung, các hoạt động hỗ trợ được thực hiện với số lượng và chất lượng cao, giúp nâng cao năng lực giải quyết vấn đề của doanh nghiệp KNST. Thông thường, các tổ chức hỗ trợ trung gian ở Việt Nam thường cung cấp một loạt các nhằm hỗ trợ các sáng lập viên doanh nghiệp KNST, bao gồm dịch vụ đào tạo kiến thức và kỹ năng; dịch vụ cố vấn (mentoring); tổ chức các buổi pitching, sự kiện kết nối thị trường trong nước và quốc tế; và hỗ trợ kết nối với chuyên gia phù hợp tư vấn 1-1 để hoàn thiện sản phẩm và mô hình kinh doanh. Ngoài ra, các tổ chức </w:t>
      </w:r>
      <w:r w:rsidRPr="00575F78">
        <w:rPr>
          <w:sz w:val="28"/>
          <w:szCs w:val="28"/>
          <w:lang w:val="vi-VN"/>
        </w:rPr>
        <w:lastRenderedPageBreak/>
        <w:t xml:space="preserve">này cũng đóng vai trò hỗ trợ trong các khía cạnh pháp lý, sở hữu trí tuệ, tài chính và kế toán theo nhu cầu của doanh nghiệp KNST. </w:t>
      </w:r>
    </w:p>
    <w:p w14:paraId="2048BB07"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Một số kết quả nổi bật có thể kể đến như BSSC đã tổ chức thành công sự kiện Startup Day và đưa vào hoạt động Sàn giao dịch và đầu tư khởi nghiệp Exchange, quy tụ hơn 200 mô hình khởi nghiệp cùng số tiền đầu tư, giao dịch, hỗ trợ được quy đổi lên tới hơn 37 tỷ đồng. Trung tâm nghiên cứu kinh doanh và hỗ trợ khởi nghiệp (BSA) cũng đã hỗ trợ nhiều doanh nghiệp KNST kêu gọi thành công vốn đầu tư, tổng số tiền lên tới gần 8 tỷ đồng. Có thể thấy, thông qua các hoạt động hỗ trợ của Đề án 844 nói riêng và nỗ lực chung từ các chủ thể trong hệ sinh thái KNST nói chung, các cơ sở ươm tạo, tổ chức thúc đẩy kinh doanh đã từng bước hoàn thiện và mở rộng mô hình hoạt động, trở thành địa chỉ đáng tin cậy để hỗ trợ doanh nghiệp KNST phát triển, gọi vốn thành công và hướng đến mở rộng thị trường ra khu vực và thế giới.</w:t>
      </w:r>
    </w:p>
    <w:bookmarkEnd w:id="1"/>
    <w:p w14:paraId="213BBC95" w14:textId="77777777" w:rsidR="00B75EB1" w:rsidRPr="00575F78" w:rsidRDefault="00B75EB1" w:rsidP="00B75EB1">
      <w:pPr>
        <w:spacing w:before="120" w:after="120" w:line="276" w:lineRule="auto"/>
        <w:ind w:firstLine="720"/>
        <w:jc w:val="both"/>
        <w:rPr>
          <w:b/>
          <w:sz w:val="28"/>
          <w:szCs w:val="28"/>
          <w:lang w:val="vi-VN"/>
        </w:rPr>
      </w:pPr>
      <w:r w:rsidRPr="00575F78">
        <w:rPr>
          <w:b/>
          <w:sz w:val="28"/>
          <w:szCs w:val="28"/>
          <w:lang w:val="vi-VN"/>
        </w:rPr>
        <w:t>Trung tâm Đổi mới sáng tạo Quốc gia (trực thuộc Bộ Tài chính)</w:t>
      </w:r>
    </w:p>
    <w:p w14:paraId="0BBE6D15"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Trung tâm Đổi mới sáng tạo Quốc gia Việt Nam (NIC) là đơn vị trực thuộc Bộ Kế hoạch và Đầu tư (nay là Bộ Tài chính), được Thủ tướng Chính phủ thành lập tại Quyết định số 1269/QĐ-TTg ngày 02/10/2019, với chức năng hỗ trợ và phát triển hệ sinh thái KNST của Việt Nam, góp phần đổi mới mô hình tăng trưởng dựa trên khoa học và công nghệ. Hoạt động nổi bật của NIC bao gồm:</w:t>
      </w:r>
    </w:p>
    <w:p w14:paraId="236B8703" w14:textId="77777777" w:rsidR="00B75EB1" w:rsidRPr="00575F78" w:rsidRDefault="00B75EB1" w:rsidP="00B75EB1">
      <w:pPr>
        <w:spacing w:before="120" w:after="120" w:line="276" w:lineRule="auto"/>
        <w:ind w:firstLine="720"/>
        <w:jc w:val="both"/>
        <w:rPr>
          <w:sz w:val="28"/>
          <w:szCs w:val="28"/>
          <w:lang w:val="vi-VN"/>
        </w:rPr>
      </w:pPr>
      <w:r w:rsidRPr="00575F78">
        <w:rPr>
          <w:b/>
          <w:i/>
          <w:sz w:val="28"/>
          <w:szCs w:val="28"/>
          <w:lang w:val="vi-VN"/>
        </w:rPr>
        <w:t xml:space="preserve">Thứ nhất, </w:t>
      </w:r>
      <w:r w:rsidRPr="00575F78">
        <w:rPr>
          <w:sz w:val="28"/>
          <w:szCs w:val="28"/>
          <w:lang w:val="vi-VN"/>
        </w:rPr>
        <w:t>triển khai các hoạt động hỗ trợ</w:t>
      </w:r>
      <w:r w:rsidRPr="00575F78">
        <w:rPr>
          <w:b/>
          <w:i/>
          <w:sz w:val="28"/>
          <w:szCs w:val="28"/>
          <w:lang w:val="vi-VN"/>
        </w:rPr>
        <w:t xml:space="preserve"> </w:t>
      </w:r>
      <w:r w:rsidRPr="00575F78">
        <w:rPr>
          <w:sz w:val="28"/>
          <w:szCs w:val="28"/>
          <w:lang w:val="vi-VN"/>
        </w:rPr>
        <w:t xml:space="preserve">thông qua nhiều chương trình, cuộc thi quy mô toàn quốc, thu hút sự tham gia của hàng nghìn doanh nghiệp công nghệ, doanh nghiệp khởi nghiệp sáng tạo và cộng đồng chuyên gia, trí thức trong và ngoài nước. Hoạt động nổi bật là Chương trình Thách thức Đổi mới sáng tạo Việt Nam, thu hút hơn 750 hồ sơ đăng ký từ 12 quốc gia, trong đó có nhiều giải pháp tiêu biểu của các doanh nghiệp hàng đầu như VNPT, FPT, CMC, Misa. Trong đó, 12 giải pháp xuất sắc đã được trao giải và vinh danh tại Triển lãm quốc tế Đổi mới sáng tạo Việt Nam với sự chứng kiến của Thủ tướng Chính phủ và lãnh đạo nhiều Bộ, ngành, địa phương. </w:t>
      </w:r>
    </w:p>
    <w:p w14:paraId="6F274365" w14:textId="77777777" w:rsidR="00B75EB1" w:rsidRPr="00575F78" w:rsidRDefault="00B75EB1" w:rsidP="00B75EB1">
      <w:pPr>
        <w:spacing w:before="120" w:after="120" w:line="276" w:lineRule="auto"/>
        <w:ind w:firstLine="720"/>
        <w:jc w:val="both"/>
        <w:rPr>
          <w:sz w:val="28"/>
          <w:szCs w:val="28"/>
          <w:lang w:val="vi-VN"/>
        </w:rPr>
      </w:pPr>
      <w:r w:rsidRPr="00575F78">
        <w:rPr>
          <w:b/>
          <w:i/>
          <w:sz w:val="28"/>
          <w:szCs w:val="28"/>
          <w:lang w:val="vi-VN"/>
        </w:rPr>
        <w:t>Thứ hai</w:t>
      </w:r>
      <w:r w:rsidRPr="00575F78">
        <w:rPr>
          <w:sz w:val="28"/>
          <w:szCs w:val="28"/>
          <w:lang w:val="vi-VN"/>
        </w:rPr>
        <w:t xml:space="preserve">, tích cực thúc đẩy các hoạt động kết nối doanh nghiệp trong ngành công nghiệp bán dẫn. Cụ thể, Trung tâm đã triển khai 4 nhiệm vụ lớn: (1) Kết nối các doanh nghiệp, tổ chức quốc tế (SIA, SEMI SEA, NVIDIA, Cadence, Synopsys…) với các địa phương, doanh nghiệp, viện nghiên cứu, trường đại học trong nước; (2) Hỗ trợ hệ thống phần mềm bản quyền và các nguồn lực cho các cơ sở đào tạo để phát triển nguồn nhân lực ngành công nghiệp bán dẫn; (3) Tổ chức Hội nghị cấp cao về công nghiệp bán dẫn năm 2023 với sự tham dự của nhiều lãnh đạo tập đoàn và các tổ chức, hiệp hội công nghiệp bán dẫn lớn trên thế giới; (4) Hình thành Mạng lưới Đổi mới sáng tạo ngành công nghiệp bán dẫn Việt </w:t>
      </w:r>
      <w:r w:rsidRPr="00575F78">
        <w:rPr>
          <w:sz w:val="28"/>
          <w:szCs w:val="28"/>
          <w:lang w:val="vi-VN"/>
        </w:rPr>
        <w:lastRenderedPageBreak/>
        <w:t>Nam và Mạng lưới chuyên gia ngành công nghiệp bán dẫn. Ngoài ra, Trung tâm cũng phối hợp với nhiều đối tác để triển khai các hoạt động trong nhiều lĩnh vực như: hydrogen xanh, nội dung số, trí tuệ nhân tạo...; tổ chức xây dựng và hoàn thiện Sổ tay Đổi mới sáng tạo nhằm chia sẻ những kinh nghiệm và các bài học về đổi mới sáng tạo, đổi mới sáng tạo mở trong doanh nghiệp, tập đoàn trong nước cũng như quốc tế.</w:t>
      </w:r>
    </w:p>
    <w:p w14:paraId="50517A91" w14:textId="77777777" w:rsidR="00B75EB1" w:rsidRPr="00575F78" w:rsidRDefault="00B75EB1" w:rsidP="00B75EB1">
      <w:pPr>
        <w:spacing w:before="120" w:after="120" w:line="276" w:lineRule="auto"/>
        <w:ind w:firstLine="720"/>
        <w:jc w:val="both"/>
        <w:rPr>
          <w:sz w:val="28"/>
          <w:szCs w:val="28"/>
          <w:lang w:val="vi-VN"/>
        </w:rPr>
      </w:pPr>
      <w:r w:rsidRPr="00575F78">
        <w:rPr>
          <w:b/>
          <w:i/>
          <w:sz w:val="28"/>
          <w:szCs w:val="28"/>
          <w:lang w:val="vi-VN"/>
        </w:rPr>
        <w:t>Thứ ba</w:t>
      </w:r>
      <w:r w:rsidRPr="00575F78">
        <w:rPr>
          <w:sz w:val="28"/>
          <w:szCs w:val="28"/>
          <w:lang w:val="vi-VN"/>
        </w:rPr>
        <w:t>, thu hút nhiều đối tác quốc tế lớn và uy tín tham gia triển khai cũng như phối hợp xây dựng nội dung, qua đó góp phần nâng cao chất lượng các chương trình cho doanh nghiệp và cộng đồng, như: Chương trình Hỗ trợ tăng tốc doanh nghiệp khởi nghiệp đổi mới sáng tạo Việt Nam (Google for Startups Accelerator Vietnam) phối hợp với Tập đoàn Google; Chương trình “Inno Vietnam - Japan fast track pitch 2023” phối hợp với Bộ Kinh tế, Thương mại và Công nghiệp Nhật Bản (METI), Cơ quan Xúc tiến Thương mại Nhật Bản (JETRO); phối hợp với Hiệp hội Bán dẫn Đông Nam Á (SEMI SEA) và Cục Công nghiệp công nghệ thông tin và Truyền thông, Bộ Thông tin và Truyền thông tổ chức Hội nghị Thượng đỉnh Kinh doanh Việt Nam 2023 (Vietnam Business Summit 2023) nhằm kết nối Việt Nam với hệ sinh thái bán dẫn Đông Nam Á.</w:t>
      </w:r>
    </w:p>
    <w:p w14:paraId="60D7F6B3"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Triển lãm Quốc tế Đổi mới sáng tạo Việt Nam 2023 là kết quả của quá trình kết nối, thúc đẩy các hợp tác trong nước và quốc tế để tham gia vào hệ sinh thái đổi mới sáng tạo Việt Nam trong các năm qua. Sự kiện đã thu hút 50 nghìn lượt khách tham dự trực tiếp và gần 60 triệu lượt tiếp cận trực tuyến trên nhiều nền tảng số. Hơn 20 chương trình, hoạt động bên lề đã được tổ chức tại Triển lãm Quốc tế Đổi mới sáng tạo Việt Nam 2023 bao gồm 10 Hội thảo, hội nghị, diễn đàn quốc tế theo các lĩnh vực; Giải thưởng sản phẩm Đổi mới sáng tạo Better Choice Awards 2023 thu hút 2,3 triệu lượt bình chọn và các hoạt động bên lề: Trải nghiệm và trình diễn công nghệ; Kết nối kinh doanh; Kết nối đầu tư; Giải thi đấu thể thao điện tử; Giải thưởng không gian đổi mới sáng tạo 2023; Hoạt động trải nghiệm STEAM; Các hoạt động của các viện nghiên cứu, trường đại học; hoạt động biểu diễn nghệ thuật...Triển lãm được đánh giá là sự kiện nổi bật của năm 2023 trong việc kết nối các thành tố của hệ sinh thái đổi mới sáng tạo, thúc đẩy chia sẻ thành tựu khoa học công nghệ và đổi mới sáng tạo tiêu biểu của Việt Nam và thế giới.</w:t>
      </w:r>
    </w:p>
    <w:p w14:paraId="58200BB0" w14:textId="6FDDF3A4"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NIC cũng đã phát triển Mạng lưới Trung tâm Đổi mới sáng tạo và Khởi nghiệp tại các trường đại học và cao đẳng (Mạng lưới VNEI). Tính đến nay Mạng lưới đã có </w:t>
      </w:r>
      <w:r w:rsidR="00D218B2" w:rsidRPr="00575F78">
        <w:rPr>
          <w:sz w:val="28"/>
          <w:szCs w:val="28"/>
        </w:rPr>
        <w:t>hơn 80</w:t>
      </w:r>
      <w:r w:rsidR="003E0C89" w:rsidRPr="00575F78">
        <w:rPr>
          <w:sz w:val="28"/>
          <w:szCs w:val="28"/>
          <w:lang w:val="vi-VN"/>
        </w:rPr>
        <w:t xml:space="preserve"> </w:t>
      </w:r>
      <w:r w:rsidRPr="00575F78">
        <w:rPr>
          <w:sz w:val="28"/>
          <w:szCs w:val="28"/>
          <w:lang w:val="vi-VN"/>
        </w:rPr>
        <w:t xml:space="preserve">Trung tâm thành viên và triển khai được nhiều hoạt động kết nối Hệ sinh thái Đổi mới sáng tạo và Khởi nghiệp giữa các Viện - trường; phát triển và mở rộng mạng lưới các đối tác hỗ trợ thông qua các Mạng lưới Đổi mới sáng tạo Việt Nam tại các nước như: hợp tác DCamp, KPC Hàn Quốc, hợp tác </w:t>
      </w:r>
      <w:r w:rsidRPr="00575F78">
        <w:rPr>
          <w:sz w:val="28"/>
          <w:szCs w:val="28"/>
          <w:lang w:val="vi-VN"/>
        </w:rPr>
        <w:lastRenderedPageBreak/>
        <w:t xml:space="preserve">Hub Brussels tại Bỉ để tổ chức các chương trình đào tạo, trao đổi </w:t>
      </w:r>
      <w:r w:rsidR="0075743F" w:rsidRPr="00575F78">
        <w:rPr>
          <w:sz w:val="28"/>
          <w:szCs w:val="28"/>
        </w:rPr>
        <w:t xml:space="preserve">doanh nghiệp KNST </w:t>
      </w:r>
      <w:r w:rsidRPr="00575F78">
        <w:rPr>
          <w:sz w:val="28"/>
          <w:szCs w:val="28"/>
          <w:lang w:val="vi-VN"/>
        </w:rPr>
        <w:t>tiềm năng tại các quốc gia này.</w:t>
      </w:r>
    </w:p>
    <w:p w14:paraId="606D56E5"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Đẩy mạnh phát triển Mạng lưới Đổi mới sáng tạo Việt Nam đi vào các hoạt động cụ thể, thực chất, huy động đông đảo thành viên Mạng lưới tham gia; tổ chức cho gần 60 thành viên Mạng lưới về tham gia sự kiện VIIE 2023 và đóng góp chuyên môn vào các chương trình hội thảo, tọa đàm của sự kiện; tổ chức các chương trình tham vấn với các thành viên theo từng lĩnh vực công nghệ: Generative AI, công nghiệp bán dẫn, hydrogen xanh, dữ liệu lớn; tiếp tục mở rộng số lượng thành viên của 8 Mạng lưới hiện nay và dự kiến tiếp tục thành lập một số Mạng lưới tại các địa bàn phù hợp.</w:t>
      </w:r>
    </w:p>
    <w:p w14:paraId="5DAB87F9"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NIC hiện đang đẩy mạnh hợp tác trong đào tạo, triển khai các chương trình phát triển nguồn nhân lực, lan tỏa rộng rãi lợi ích cho nhiều đối tượng thụ hưởng. Năm 2023, Chương trình Phát triển nhân tài số hợp tác với Google đã cung cấp hơn 20.000 suất học bổng cho cán bộ, giảng viên, sinh viên của 83 trường đại học, cao đẳng và nhiều người lao động tại các cơ quan nhà nước, các tổ chức, doanh nghiệp trên cả nước. Trung tâm cũng tiếp tục phối hợp cùng USAID triển khai các hoạt động “Nguồn nhân lực cho Đổi mới sáng tạo và Hệ sinh thái khởi nghiệp”. Tại hoạt động này, Trung tâm đã hợp tác với 06 đối tác (AIE, BKA, IM Group, VietAI, FUNiX, Gemo) để đào tạo cho hơn 1.400 giảng viên và học viên về các kỹ năng số nâng cao; Tổ chức Chương trình “Cơ hội mới” cho công nhân nhằm nâng cao năng lực số để hỗ trợ công nhân chuyển đổi nghề nghiệp. </w:t>
      </w:r>
    </w:p>
    <w:p w14:paraId="188C542B"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NIC cũng đã kết nối và huy động hiệu quả các nguồn lực tham gia đào tạo nguồn nhân lực trong một số lĩnh vực trọng tâm,</w:t>
      </w:r>
      <w:r w:rsidRPr="00575F78">
        <w:rPr>
          <w:b/>
          <w:i/>
          <w:sz w:val="28"/>
          <w:szCs w:val="28"/>
          <w:lang w:val="vi-VN"/>
        </w:rPr>
        <w:t xml:space="preserve"> </w:t>
      </w:r>
      <w:r w:rsidRPr="00575F78">
        <w:rPr>
          <w:sz w:val="28"/>
          <w:szCs w:val="28"/>
          <w:lang w:val="vi-VN"/>
        </w:rPr>
        <w:t xml:space="preserve">đặc biệt trong ngành công nghiệp bán dẫn. Trung tâm đã có thoả thuận hợp tác với Đại học Quốc gia TP. Hồ Chí Minh về thúc đẩy nguồn nhân lực chất lượng cao về đổi mới sáng tạo và bán dẫn; hợp tác với Đại học Quốc gia Hà Nội để phát triển Trung tâm nghiên cứu và đào tạo về bán dẫn và trí tuệ nhân tạo tại NIC Hoà Lạc; đồng thời, Trung tâm đã ký kết Biên bản ghi nhớ với các doanh nghiệp, tập đoàn bán dẫn trong nước và quốc tế như: Intel, Synopsys, Cadence, VinaCapital, Southeast Asia Impact Alliance, FPT, TreSemi để tham gia triển khai Trung tâm đào tạo thiết kế chip bán dẫn tại NIC Hà Nội, NIC Hòa Lạc. </w:t>
      </w:r>
    </w:p>
    <w:p w14:paraId="5A85C0FF" w14:textId="440CFEC0"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Một số chương trình nổi bật khác có thể kể tên như: </w:t>
      </w:r>
      <w:r w:rsidR="00B75466" w:rsidRPr="00B75466">
        <w:rPr>
          <w:sz w:val="28"/>
          <w:szCs w:val="28"/>
          <w:lang w:val="vi-VN"/>
        </w:rPr>
        <w:t>Chương trình Khởi nghiệp Quốc gia do VCCI chỉ đạo tổ chức và triển khai từ năm 2002), Cuộc thi Cúp Khởi nghiệp Toàn cầu (Entrepreneruship World Cup - EWC) do VCCI đề cử vì nằm trong Mạng lưới Khởi nghiệp Toàn cầu (Global Entrepreneurship Network -GEN)</w:t>
      </w:r>
      <w:r w:rsidR="00B75466">
        <w:rPr>
          <w:sz w:val="28"/>
          <w:szCs w:val="28"/>
        </w:rPr>
        <w:t xml:space="preserve">; </w:t>
      </w:r>
      <w:r w:rsidRPr="00575F78">
        <w:rPr>
          <w:sz w:val="28"/>
          <w:szCs w:val="28"/>
          <w:lang w:val="vi-VN"/>
        </w:rPr>
        <w:t xml:space="preserve">Chương trình Hỗ trợ tăng tốc doanh nghiệp khởi nghiệp sáng tạo Việt Nam (Google for Startups Accelerator Vietnam) do Bộ Kế hoạch và Đầu tư phối </w:t>
      </w:r>
      <w:r w:rsidRPr="00575F78">
        <w:rPr>
          <w:sz w:val="28"/>
          <w:szCs w:val="28"/>
          <w:lang w:val="vi-VN"/>
        </w:rPr>
        <w:lastRenderedPageBreak/>
        <w:t>hợp với Tập đoàn Google tổ chức thường niên; Chương trình “Inno Vietnam - Japan fast track pitch 2023” Bộ Kế hoạch và Đầu tư phối hợp với Bộ Kinh tế, thương mại và công nghiệp Nhật Bản (METI), Cơ quan Xúc tiến Thương mại Nhật Bản (JETRO); Cuộc thi Startup Wheel; Hack4Growth nhằm tìm kiếm giải pháp cho các vấn đề tồn đọng tại Việt Nam do AVSE Global (Association of Vietnamese Scientists and Experts) và Bộ ngoại giao tổ chức; Cuộc thi Startup Việt - VnExpress; Cuộc thi “Tìm kiếm ý tưởng, dự án KNST cho thanh niên” năm 2023; Diễn đàn Khởi nghiệp cấp cao về xây dựng và phát triển hệ sinh thái KNST tại cho khu vực đồng bằng sông Hồng và miền Trung - Tây Nguyên; Ngày hội khởi nghiệp quốc gia của học sinh, sinh viên (SV_STARTUP) năm 2023… đều mang tới cơ hội kết nối, giới thiệu công nghệ, sản phẩm của doanh nghiệp KNST tới các bộ, ngành, địa phương, các nhà đầu tư, tổ chức, cá nhân hỗ trợ KNST có uy tín.</w:t>
      </w:r>
    </w:p>
    <w:p w14:paraId="5849EC7F" w14:textId="6296E47F" w:rsidR="00B75EB1" w:rsidRPr="00575F78" w:rsidRDefault="00226778" w:rsidP="00226778">
      <w:pPr>
        <w:pStyle w:val="Heading4"/>
        <w:ind w:firstLine="720"/>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 xml:space="preserve">e) </w:t>
      </w:r>
      <w:r w:rsidR="00B75EB1" w:rsidRPr="00575F78">
        <w:rPr>
          <w:rFonts w:ascii="Times New Roman" w:hAnsi="Times New Roman" w:cs="Times New Roman"/>
          <w:color w:val="auto"/>
          <w:sz w:val="28"/>
          <w:szCs w:val="28"/>
          <w:lang w:val="vi-VN"/>
        </w:rPr>
        <w:t xml:space="preserve">Đào tạo nguồn nhân lực </w:t>
      </w:r>
    </w:p>
    <w:p w14:paraId="2702B9A0"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(1) Đưa tinh thần khởi nghiệp đổi mới sáng tạo vào hệ thống giáo dục</w:t>
      </w:r>
    </w:p>
    <w:p w14:paraId="2E9801C6"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Bộ Giáo dục và Đào tạo đã ban hành Kế hoạch hỗ trợ học sinh, sinh viên khởi nghiệp đến năm 2025 (Đề án 1665), thúc đẩy hoạt động đào tạo, hướng dẫn và tổ chức cuộc thi khởi nghiệp cho sinh viên.</w:t>
      </w:r>
    </w:p>
    <w:p w14:paraId="1888C9D2"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Nhiều trường đại học, cao đẳng đã tích hợp môn học khởi nghiệp sáng tạo vào chương trình chính khóa, giúp sinh viên tiếp cận tư duy đổi mới và phương pháp phát triển dự án kinh doanh thực tiễn.</w:t>
      </w:r>
    </w:p>
    <w:p w14:paraId="52B33C4E"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(2) Phát triển đội ngũ giảng viên, chuyên gia khởi nghiệp</w:t>
      </w:r>
    </w:p>
    <w:p w14:paraId="411D4CF6"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Một lực lượng giảng viên  được đào tạo bài bản về khởi nghiệp sáng tạo đã được hình thành tại nhiều cơ sở giáo dục trên cả nước, thông qua các chương trình đào tạo quốc gia và hợp tác quốc tế.</w:t>
      </w:r>
    </w:p>
    <w:p w14:paraId="1C1E3DEE"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Nhiều trường đã mời các doanh nhân, nhà đầu tư, cố vấn khởi nghiệp tham gia giảng dạy và cố vấn, tạo cầu nối giữa lý thuyết và thực tiễn.</w:t>
      </w:r>
    </w:p>
    <w:p w14:paraId="4F3A8EA7"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(3) Hình thành các trung tâm hỗ trợ khởi nghiệp tại trường đại học</w:t>
      </w:r>
    </w:p>
    <w:p w14:paraId="147F898B"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Gần 80 trường đại học đã thành lập trung tâm đổi mới sáng tạo và hỗ trợ khởi nghiệp, trở thành nơi ươm tạo dự án, tổ chức huấn luyện (bootcamp), hackathon và kết nối với doanh nghiệp.</w:t>
      </w:r>
    </w:p>
    <w:p w14:paraId="7BCC4A0C" w14:textId="77777777" w:rsidR="00B75EB1" w:rsidRPr="00575F78" w:rsidRDefault="00B75EB1" w:rsidP="00B75EB1">
      <w:pPr>
        <w:spacing w:before="120" w:after="120" w:line="276" w:lineRule="auto"/>
        <w:ind w:firstLine="720"/>
        <w:jc w:val="both"/>
        <w:rPr>
          <w:sz w:val="28"/>
          <w:szCs w:val="28"/>
        </w:rPr>
      </w:pPr>
      <w:r w:rsidRPr="00575F78">
        <w:rPr>
          <w:sz w:val="28"/>
          <w:szCs w:val="28"/>
        </w:rPr>
        <w:t>Một số trung tâm nổi bật như: BK-Holdings (ĐH Bách Khoa Hà Nội), UEH Institute of Innovation, SIHUB (TP.HCM)...</w:t>
      </w:r>
    </w:p>
    <w:p w14:paraId="6741A32C" w14:textId="77777777" w:rsidR="00B75EB1" w:rsidRPr="00575F78" w:rsidRDefault="00B75EB1" w:rsidP="00B75EB1">
      <w:pPr>
        <w:spacing w:before="120" w:after="120" w:line="276" w:lineRule="auto"/>
        <w:ind w:firstLine="720"/>
        <w:jc w:val="both"/>
        <w:rPr>
          <w:sz w:val="28"/>
          <w:szCs w:val="28"/>
        </w:rPr>
      </w:pPr>
      <w:r w:rsidRPr="00575F78">
        <w:rPr>
          <w:sz w:val="28"/>
          <w:szCs w:val="28"/>
        </w:rPr>
        <w:t>(4) Hợp tác quốc tế và liên kết đào tạo đa chiều</w:t>
      </w:r>
    </w:p>
    <w:p w14:paraId="5C1DAFB7" w14:textId="77777777" w:rsidR="00B75EB1" w:rsidRPr="00575F78" w:rsidRDefault="00B75EB1" w:rsidP="00B75EB1">
      <w:pPr>
        <w:spacing w:before="120" w:after="120" w:line="276" w:lineRule="auto"/>
        <w:ind w:firstLine="720"/>
        <w:jc w:val="both"/>
        <w:rPr>
          <w:sz w:val="28"/>
          <w:szCs w:val="28"/>
        </w:rPr>
      </w:pPr>
      <w:r w:rsidRPr="00575F78">
        <w:rPr>
          <w:sz w:val="28"/>
          <w:szCs w:val="28"/>
        </w:rPr>
        <w:lastRenderedPageBreak/>
        <w:t>Việt Nam đã hợp tác với nhiều tổ chức quốc tế như UNDP, World Bank, ADB, JAIF (Nhật Bản)... để triển khai các chương trình đào tạo nguồn nhân lực chất lượng cao cho khởi nghiệp sáng tạo.</w:t>
      </w:r>
    </w:p>
    <w:p w14:paraId="79EAEC6C" w14:textId="06996716" w:rsidR="00B75EB1" w:rsidRPr="00575F78" w:rsidRDefault="00B75EB1" w:rsidP="00B75EB1">
      <w:pPr>
        <w:spacing w:before="120" w:after="120" w:line="276" w:lineRule="auto"/>
        <w:ind w:firstLine="720"/>
        <w:jc w:val="both"/>
        <w:rPr>
          <w:sz w:val="28"/>
          <w:szCs w:val="28"/>
        </w:rPr>
      </w:pPr>
      <w:r w:rsidRPr="00575F78">
        <w:rPr>
          <w:sz w:val="28"/>
          <w:szCs w:val="28"/>
        </w:rPr>
        <w:t xml:space="preserve">Nhiều khóa học chuyên sâu bằng tiếng Anh, chương trình trao đổi sinh viên – doanh nhân trẻ giữa Việt Nam và các quốc gia phát triển (Mỹ, Hàn Quốc, Israel...) đã góp phần nâng cao tư duy toàn cầu cho thế hệ </w:t>
      </w:r>
      <w:r w:rsidR="0075743F" w:rsidRPr="00575F78">
        <w:rPr>
          <w:sz w:val="28"/>
          <w:szCs w:val="28"/>
        </w:rPr>
        <w:t xml:space="preserve">doanh nghiệp khởi nghiệp sáng tạo </w:t>
      </w:r>
      <w:r w:rsidRPr="00575F78">
        <w:rPr>
          <w:sz w:val="28"/>
          <w:szCs w:val="28"/>
        </w:rPr>
        <w:t>trẻ.</w:t>
      </w:r>
    </w:p>
    <w:p w14:paraId="447CEF7C" w14:textId="77777777" w:rsidR="00B75EB1" w:rsidRPr="00575F78" w:rsidRDefault="00B75EB1" w:rsidP="00B75EB1">
      <w:pPr>
        <w:spacing w:before="120" w:after="120" w:line="276" w:lineRule="auto"/>
        <w:ind w:firstLine="720"/>
        <w:jc w:val="both"/>
        <w:rPr>
          <w:sz w:val="28"/>
          <w:szCs w:val="28"/>
        </w:rPr>
      </w:pPr>
      <w:r w:rsidRPr="00575F78">
        <w:rPr>
          <w:sz w:val="28"/>
          <w:szCs w:val="28"/>
        </w:rPr>
        <w:t>(5) Nở rộ các chương trình huấn luyện thực chiến (bootcamp, mentor matching...)</w:t>
      </w:r>
    </w:p>
    <w:p w14:paraId="07FC3274" w14:textId="46145BDB" w:rsidR="00B75EB1" w:rsidRPr="00575F78" w:rsidRDefault="00B75EB1" w:rsidP="00B75EB1">
      <w:pPr>
        <w:spacing w:before="120" w:after="120" w:line="276" w:lineRule="auto"/>
        <w:ind w:firstLine="720"/>
        <w:jc w:val="both"/>
        <w:rPr>
          <w:sz w:val="28"/>
          <w:szCs w:val="28"/>
        </w:rPr>
      </w:pPr>
      <w:r w:rsidRPr="00575F78">
        <w:rPr>
          <w:sz w:val="28"/>
          <w:szCs w:val="28"/>
        </w:rPr>
        <w:t xml:space="preserve">Các chương trình đào tạo chuyên sâu về kỹ năng gọi vốn, phát triển sản phẩm, quản trị </w:t>
      </w:r>
      <w:r w:rsidR="0075743F" w:rsidRPr="00575F78">
        <w:rPr>
          <w:sz w:val="28"/>
          <w:szCs w:val="28"/>
        </w:rPr>
        <w:t>kinh doanh khởi nghiệp sáng tạo</w:t>
      </w:r>
      <w:r w:rsidRPr="00575F78">
        <w:rPr>
          <w:sz w:val="28"/>
          <w:szCs w:val="28"/>
        </w:rPr>
        <w:t>, mô hình kinh doanh đổi mới... đã xuất hiện nhiều hơn, do các tổ chức như Vietnam Silicon Valley, KisStartup, BSSC, ThinkZone tổ chức.</w:t>
      </w:r>
    </w:p>
    <w:p w14:paraId="71284DC6" w14:textId="77777777" w:rsidR="00B75EB1" w:rsidRPr="00575F78" w:rsidRDefault="00B75EB1" w:rsidP="00B75EB1">
      <w:pPr>
        <w:spacing w:before="120" w:after="120" w:line="276" w:lineRule="auto"/>
        <w:ind w:firstLine="720"/>
        <w:jc w:val="both"/>
        <w:rPr>
          <w:sz w:val="28"/>
          <w:szCs w:val="28"/>
        </w:rPr>
      </w:pPr>
      <w:r w:rsidRPr="00575F78">
        <w:rPr>
          <w:sz w:val="28"/>
          <w:szCs w:val="28"/>
        </w:rPr>
        <w:t>Mô hình cố vấn 1-1 (mentor matching) được áp dụng hiệu quả, giúp người khởi nghiệp học hỏi từ thực tiễn doanh nghiệp và kinh nghiệm cá nhân của các chuyên gia.</w:t>
      </w:r>
    </w:p>
    <w:p w14:paraId="323CA9A1" w14:textId="77777777" w:rsidR="00B75EB1" w:rsidRPr="00575F78" w:rsidRDefault="00B75EB1" w:rsidP="00B75EB1">
      <w:pPr>
        <w:spacing w:before="120" w:after="120" w:line="276" w:lineRule="auto"/>
        <w:ind w:firstLine="720"/>
        <w:jc w:val="both"/>
        <w:rPr>
          <w:sz w:val="28"/>
          <w:szCs w:val="28"/>
        </w:rPr>
      </w:pPr>
      <w:r w:rsidRPr="00575F78">
        <w:rPr>
          <w:sz w:val="28"/>
          <w:szCs w:val="28"/>
        </w:rPr>
        <w:t>(6) Thúc đẩy lực lượng thanh niên, sinh viên làm chủ công nghệ số</w:t>
      </w:r>
    </w:p>
    <w:p w14:paraId="5C445356" w14:textId="77777777" w:rsidR="00B75EB1" w:rsidRPr="00575F78" w:rsidRDefault="00B75EB1" w:rsidP="00B75EB1">
      <w:pPr>
        <w:spacing w:before="120" w:after="120" w:line="276" w:lineRule="auto"/>
        <w:ind w:firstLine="720"/>
        <w:jc w:val="both"/>
        <w:rPr>
          <w:sz w:val="28"/>
          <w:szCs w:val="28"/>
        </w:rPr>
      </w:pPr>
      <w:r w:rsidRPr="00575F78">
        <w:rPr>
          <w:sz w:val="28"/>
          <w:szCs w:val="28"/>
        </w:rPr>
        <w:t>Nhiều chương trình do Bộ Khoa học và Công nghệ tổ chức như “Make in Vietnam”, “Startups for Digital Transformation” đã tập trung đào tạo nguồn nhân lực trẻ làm chủ công nghệ số, AI, blockchain, IoT, góp phần thúc đẩy hệ sinh thái đổi mới sáng tạo số.</w:t>
      </w:r>
    </w:p>
    <w:p w14:paraId="443DFFE1" w14:textId="1614C87D" w:rsidR="00B75EB1" w:rsidRPr="00575F78" w:rsidRDefault="00B75EB1" w:rsidP="00B75EB1">
      <w:pPr>
        <w:spacing w:before="120" w:after="120" w:line="276" w:lineRule="auto"/>
        <w:ind w:firstLine="720"/>
        <w:jc w:val="both"/>
        <w:rPr>
          <w:sz w:val="28"/>
          <w:szCs w:val="28"/>
        </w:rPr>
      </w:pPr>
      <w:r w:rsidRPr="00575F78">
        <w:rPr>
          <w:sz w:val="28"/>
          <w:szCs w:val="28"/>
        </w:rPr>
        <w:t xml:space="preserve">Các </w:t>
      </w:r>
      <w:r w:rsidR="0075743F" w:rsidRPr="00575F78">
        <w:rPr>
          <w:sz w:val="28"/>
          <w:szCs w:val="28"/>
        </w:rPr>
        <w:t xml:space="preserve">doanh nghiệp khởi nghiệp sáng tạo </w:t>
      </w:r>
      <w:r w:rsidRPr="00575F78">
        <w:rPr>
          <w:sz w:val="28"/>
          <w:szCs w:val="28"/>
        </w:rPr>
        <w:t>công nghệ của sinh viên ngày càng nhiều và có chất lượng tốt, không ít đội nhóm từng đạt giải cao tại các cuộc thi quốc tế như Imagine Cup, Startup World Cup...</w:t>
      </w:r>
    </w:p>
    <w:p w14:paraId="198E3B53" w14:textId="04BC96BA" w:rsidR="00B75EB1" w:rsidRPr="00575F78" w:rsidRDefault="00CE4708" w:rsidP="00CE4708">
      <w:pPr>
        <w:pStyle w:val="Heading4"/>
        <w:ind w:firstLine="720"/>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 xml:space="preserve">g) </w:t>
      </w:r>
      <w:r w:rsidR="00B75EB1" w:rsidRPr="00575F78">
        <w:rPr>
          <w:rFonts w:ascii="Times New Roman" w:hAnsi="Times New Roman" w:cs="Times New Roman"/>
          <w:color w:val="auto"/>
          <w:sz w:val="28"/>
          <w:szCs w:val="28"/>
          <w:lang w:val="vi-VN"/>
        </w:rPr>
        <w:t>Xây dựng, phát triển văn hóa khởi nghiệp</w:t>
      </w:r>
    </w:p>
    <w:p w14:paraId="008697CD" w14:textId="365C146A" w:rsidR="00B75EB1" w:rsidRPr="00575F78" w:rsidRDefault="00B75EB1" w:rsidP="00CE4708">
      <w:pPr>
        <w:spacing w:before="120" w:after="120" w:line="276" w:lineRule="auto"/>
        <w:ind w:firstLine="720"/>
        <w:jc w:val="both"/>
        <w:rPr>
          <w:i/>
          <w:iCs/>
          <w:sz w:val="28"/>
          <w:szCs w:val="28"/>
        </w:rPr>
      </w:pPr>
      <w:r w:rsidRPr="00575F78">
        <w:rPr>
          <w:i/>
          <w:iCs/>
          <w:sz w:val="28"/>
          <w:szCs w:val="28"/>
        </w:rPr>
        <w:t>Hình thành hệ sinh thái khởi nghiệp sáng tạo trên phạm vi toàn quốc</w:t>
      </w:r>
    </w:p>
    <w:p w14:paraId="467A533D"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Các tổ chức hỗ trợ doanh nghiệp KNST đã hình thành thông qua việc triển khai Đề án 844 của Chính phủ và các chương trình/đề án hỗ trợ khởi nghiệp của các địa phương. Bằng sự chủ động, tích cực, các đơn vị này đã huy động được nhiều nguồn lực khác nhau và sử dụng tiết kiệm, hiệu quả để triển khai được nhiều hoạt động hỗ trợ thiết thực cho doanh nghiệp KNST. Các chương trình kết nối đầu tư, hình thành mạng lưới các Quỹ đầu tư KNST trong nước quốc tế được triển khai rộng (Techfest Investment Matching - Bộ KH&amp;CN, Vietnam Venture Summit - Bộ KH&amp;ĐT, Whise &amp; Startup Day - TP Hồ Chí Minh…). Nhiều cuộc thi KNST (Cuộc thi tìm kiếm tài năng KNST quốc gia trong Techfest - Bộ </w:t>
      </w:r>
      <w:r w:rsidRPr="00575F78">
        <w:rPr>
          <w:sz w:val="28"/>
          <w:szCs w:val="28"/>
        </w:rPr>
        <w:lastRenderedPageBreak/>
        <w:t>KH&amp;CN, cuộc thi trong SV Startup - Bộ GDĐT, Startup Wheel - TPHCM…) tạo sân chơi cho doanh nghiệp KNST với quy mô lớn được triển được triển khai đồng bộ từ nhiều cấp (cấp trường đại học, cấp địa phương, ngành, vùng, quốc gia) đã thu hút rất nhiều các quỹ đầu tư, tổ chức tín dụng, chuyên gia, huấn luyện viên, cố vấn khởi nghiệp đóng góp chung cho sự phát triển của hàng nghìn doanh nghiệp KNST Việt Nam.</w:t>
      </w:r>
    </w:p>
    <w:p w14:paraId="5DD814BD" w14:textId="5DAD7A6A" w:rsidR="00B75EB1" w:rsidRPr="00575F78" w:rsidRDefault="00B75EB1" w:rsidP="00D6195B">
      <w:pPr>
        <w:spacing w:before="120" w:after="120" w:line="276" w:lineRule="auto"/>
        <w:ind w:firstLine="720"/>
        <w:jc w:val="both"/>
        <w:rPr>
          <w:i/>
          <w:iCs/>
          <w:sz w:val="28"/>
          <w:szCs w:val="28"/>
        </w:rPr>
      </w:pPr>
      <w:r w:rsidRPr="00575F78">
        <w:rPr>
          <w:i/>
          <w:iCs/>
          <w:sz w:val="28"/>
          <w:szCs w:val="28"/>
        </w:rPr>
        <w:t>Nâng cao nhận thức và hình thành tư duy khởi nghiệp sáng tạo trong xã hội</w:t>
      </w:r>
    </w:p>
    <w:p w14:paraId="45A08A33" w14:textId="61C4B5AA" w:rsidR="00B75EB1" w:rsidRPr="00575F78" w:rsidRDefault="00B75EB1" w:rsidP="00B75EB1">
      <w:pPr>
        <w:spacing w:before="120" w:after="120" w:line="276" w:lineRule="auto"/>
        <w:ind w:firstLine="720"/>
        <w:jc w:val="both"/>
        <w:rPr>
          <w:sz w:val="28"/>
          <w:szCs w:val="28"/>
        </w:rPr>
      </w:pPr>
      <w:r w:rsidRPr="00575F78">
        <w:rPr>
          <w:sz w:val="28"/>
          <w:szCs w:val="28"/>
        </w:rPr>
        <w:t>Tinh thần khởi nghiệp, đặc biệt là trong giới trẻ và sinh viên, đã có sự chuyển biến rõ rệt. Các cuộc thi khởi nghiệp sáng tạo như SV Startup, Techfest, Startup Wheel</w:t>
      </w:r>
      <w:r w:rsidR="004B1D79">
        <w:t xml:space="preserve">, </w:t>
      </w:r>
      <w:r w:rsidR="004B1D79" w:rsidRPr="004B1D79">
        <w:rPr>
          <w:sz w:val="28"/>
          <w:szCs w:val="28"/>
        </w:rPr>
        <w:t>Chương trình phát triển dự án khởi nghiệp quốc gia (tiền thân là Cuộc thi khởi nghiệp - tổ chức hằng năm từ 2002 đến nay)</w:t>
      </w:r>
      <w:r w:rsidRPr="00575F78">
        <w:rPr>
          <w:sz w:val="28"/>
          <w:szCs w:val="28"/>
        </w:rPr>
        <w:t>... thu hút hàng chục nghìn người tham gia.</w:t>
      </w:r>
    </w:p>
    <w:p w14:paraId="3AE2A3D0" w14:textId="77777777" w:rsidR="00B75EB1" w:rsidRPr="00575F78" w:rsidRDefault="00B75EB1" w:rsidP="00B75EB1">
      <w:pPr>
        <w:spacing w:before="120" w:after="120" w:line="276" w:lineRule="auto"/>
        <w:ind w:firstLine="720"/>
        <w:jc w:val="both"/>
        <w:rPr>
          <w:sz w:val="28"/>
          <w:szCs w:val="28"/>
        </w:rPr>
      </w:pPr>
      <w:r w:rsidRPr="00575F78">
        <w:rPr>
          <w:sz w:val="28"/>
          <w:szCs w:val="28"/>
        </w:rPr>
        <w:t>Chương trình Thách thức Đổi mới sáng tạo Việt Nam, thu hút hơn 750 hồ sơ đăng ký từ 12 quốc gia, trong đó có nhiều giải pháp tiêu biểu của các doanh nghiệp hàng đầu như VNPT, FPT, CMC, Misa. Trong đó, 12 giải pháp xuất sắc đã được trao giải và vinh danh tại Triển lãm quốc tế Đổi mới sáng tạo Việt Nam.</w:t>
      </w:r>
    </w:p>
    <w:p w14:paraId="23B341E0" w14:textId="77777777" w:rsidR="00B75EB1" w:rsidRPr="00575F78" w:rsidRDefault="00B75EB1" w:rsidP="00B75EB1">
      <w:pPr>
        <w:spacing w:before="120" w:after="120" w:line="276" w:lineRule="auto"/>
        <w:ind w:firstLine="720"/>
        <w:jc w:val="both"/>
        <w:rPr>
          <w:sz w:val="28"/>
          <w:szCs w:val="28"/>
        </w:rPr>
      </w:pPr>
      <w:r w:rsidRPr="00575F78">
        <w:rPr>
          <w:sz w:val="28"/>
          <w:szCs w:val="28"/>
        </w:rPr>
        <w:t>Chương trình Hỗ trợ tăng tốc doanh nghiệp khởi nghiệp đổi mới sáng tạo Việt Nam (Google for Startups Accelerator Vietnam) Bộ Kế hoạch và Đầu tư phối hợp với Tập đoàn Google; Chương trình “Inno Vietnam - Japan fast track pitch 2023” Bộ Kế hoạch và Đầu tư phối hợp với Bộ Kinh tế, thương mại và công nghiệp Nhật Bản (METI), Cơ quan Xúc tiến Thương mại Nhật Bản (JETRO); Cuộc thi Startup Wheel; Hack4Growth nhằm tìm kiếm giải pháp cho các vấn đề tồn đọng tại Việt Nam do AVSE Global (Association of Vietnamese Scientists and Experts) và Bộ ngoại giao tổ chức; Cuộc thi Startup Việt – VnExpress; Cuộc thi “Tìm kiếm ý tưởng, dự án KNST cho thanh niên” năm 2023; Diễn đàn Khởi nghiệp cấp cao về xây dựng và phát triển hệ sinh thái KNST tại cho khu vực đồng bằng sông Hồng và miền Trung – Tây Nguyên; Ngày hội khởi nghiệp quốc gia của học sinh, sinh viên (SV_STARTUP) năm 2023…đều mang tới cơ hội kết nối, giới thiệu công nghệ, sản phẩm của doanh nghiệp KNST tới các bộ, ngành, địa phương, các nhà đầu tư, tổ chức, cá nhân hỗ trợ KNST có uy tín.</w:t>
      </w:r>
    </w:p>
    <w:p w14:paraId="2EF2E3A6" w14:textId="77777777" w:rsidR="00B75EB1" w:rsidRPr="00575F78" w:rsidRDefault="00B75EB1" w:rsidP="00B75EB1">
      <w:pPr>
        <w:spacing w:before="120" w:after="120" w:line="276" w:lineRule="auto"/>
        <w:ind w:firstLine="720"/>
        <w:jc w:val="both"/>
        <w:rPr>
          <w:sz w:val="28"/>
          <w:szCs w:val="28"/>
        </w:rPr>
      </w:pPr>
      <w:r w:rsidRPr="00575F78">
        <w:rPr>
          <w:sz w:val="28"/>
          <w:szCs w:val="28"/>
        </w:rPr>
        <w:t>Chủ đề khởi nghiệp đổi mới sáng tạo ngày càng được đưa vào chương trình giảng dạy của các trường đại học, cao đẳng.</w:t>
      </w:r>
    </w:p>
    <w:p w14:paraId="371436C4" w14:textId="29E2080D" w:rsidR="00B75EB1" w:rsidRPr="00575F78" w:rsidRDefault="00B75EB1" w:rsidP="00D6195B">
      <w:pPr>
        <w:spacing w:before="120" w:after="120" w:line="276" w:lineRule="auto"/>
        <w:ind w:firstLine="720"/>
        <w:jc w:val="both"/>
        <w:rPr>
          <w:i/>
          <w:iCs/>
          <w:sz w:val="28"/>
          <w:szCs w:val="28"/>
        </w:rPr>
      </w:pPr>
      <w:r w:rsidRPr="00575F78">
        <w:rPr>
          <w:i/>
          <w:iCs/>
          <w:sz w:val="28"/>
          <w:szCs w:val="28"/>
        </w:rPr>
        <w:t>Sự quan tâm và hỗ trợ mạnh mẽ từ Nhà nước</w:t>
      </w:r>
    </w:p>
    <w:p w14:paraId="1D85C06B" w14:textId="77777777" w:rsidR="00B75EB1" w:rsidRPr="00575F78" w:rsidRDefault="00B75EB1" w:rsidP="00B75EB1">
      <w:pPr>
        <w:spacing w:before="120" w:after="120" w:line="276" w:lineRule="auto"/>
        <w:ind w:firstLine="720"/>
        <w:jc w:val="both"/>
        <w:rPr>
          <w:sz w:val="28"/>
          <w:szCs w:val="28"/>
        </w:rPr>
      </w:pPr>
      <w:r w:rsidRPr="00575F78">
        <w:rPr>
          <w:sz w:val="28"/>
          <w:szCs w:val="28"/>
        </w:rPr>
        <w:lastRenderedPageBreak/>
        <w:t>Đề án 844 (Đề án Hỗ trợ hệ sinh thái khởi nghiệp sáng tạo quốc gia) đã trở thành trụ cột chính sách, giúp định hướng và điều phối nguồn lực cho khởi nghiệp sáng tạo giai đoạn 2016–2025.</w:t>
      </w:r>
    </w:p>
    <w:p w14:paraId="2F3379BA" w14:textId="77777777" w:rsidR="00B75EB1" w:rsidRPr="00575F78" w:rsidRDefault="00B75EB1" w:rsidP="00B75EB1">
      <w:pPr>
        <w:spacing w:before="120" w:after="120" w:line="276" w:lineRule="auto"/>
        <w:ind w:firstLine="720"/>
        <w:jc w:val="both"/>
        <w:rPr>
          <w:sz w:val="28"/>
          <w:szCs w:val="28"/>
        </w:rPr>
      </w:pPr>
      <w:r w:rsidRPr="00575F78">
        <w:rPr>
          <w:sz w:val="28"/>
          <w:szCs w:val="28"/>
        </w:rPr>
        <w:t>Nhiều địa phương đã xây dựng đề án riêng về hỗ trợ khởi nghiệp sáng tạo, phù hợp với thế mạnh và đặc thù của vùng.</w:t>
      </w:r>
    </w:p>
    <w:p w14:paraId="64D19887" w14:textId="4C5175B6" w:rsidR="00B75EB1" w:rsidRPr="00575F78" w:rsidRDefault="00B75EB1" w:rsidP="00D6195B">
      <w:pPr>
        <w:spacing w:before="120" w:after="120" w:line="276" w:lineRule="auto"/>
        <w:ind w:firstLine="720"/>
        <w:jc w:val="both"/>
        <w:rPr>
          <w:i/>
          <w:iCs/>
          <w:sz w:val="28"/>
          <w:szCs w:val="28"/>
        </w:rPr>
      </w:pPr>
      <w:r w:rsidRPr="00575F78">
        <w:rPr>
          <w:i/>
          <w:iCs/>
          <w:sz w:val="28"/>
          <w:szCs w:val="28"/>
        </w:rPr>
        <w:t xml:space="preserve">Gia tăng số lượng và chất lượng </w:t>
      </w:r>
      <w:r w:rsidR="0075743F" w:rsidRPr="00575F78">
        <w:rPr>
          <w:i/>
          <w:iCs/>
          <w:sz w:val="28"/>
          <w:szCs w:val="28"/>
        </w:rPr>
        <w:t>doanh nghiệp khởi nghiệp sáng tạo</w:t>
      </w:r>
    </w:p>
    <w:p w14:paraId="57D56994" w14:textId="77777777" w:rsidR="00B75EB1" w:rsidRPr="00575F78" w:rsidRDefault="00B75EB1" w:rsidP="00B75EB1">
      <w:pPr>
        <w:spacing w:before="120" w:after="120" w:line="276" w:lineRule="auto"/>
        <w:ind w:firstLine="720"/>
        <w:jc w:val="both"/>
        <w:rPr>
          <w:sz w:val="28"/>
          <w:szCs w:val="28"/>
        </w:rPr>
      </w:pPr>
      <w:r w:rsidRPr="00575F78">
        <w:rPr>
          <w:sz w:val="28"/>
          <w:szCs w:val="28"/>
        </w:rPr>
        <w:t>Tính đến năm 2023, Việt Nam có khoảng 3.800 startup, trong đó nhiều doanh nghiệp đã vươn ra quốc tế như MoMo, Tiki, VNPay, Elsa, Axie Infinity...</w:t>
      </w:r>
    </w:p>
    <w:p w14:paraId="31403A3E" w14:textId="77777777" w:rsidR="00B75EB1" w:rsidRPr="00575F78" w:rsidRDefault="00B75EB1" w:rsidP="00B75EB1">
      <w:pPr>
        <w:spacing w:before="120" w:after="120" w:line="276" w:lineRule="auto"/>
        <w:ind w:firstLine="720"/>
        <w:jc w:val="both"/>
        <w:rPr>
          <w:sz w:val="28"/>
          <w:szCs w:val="28"/>
        </w:rPr>
      </w:pPr>
      <w:r w:rsidRPr="00575F78">
        <w:rPr>
          <w:sz w:val="28"/>
          <w:szCs w:val="28"/>
        </w:rPr>
        <w:t>Việt Nam được đánh giá là một trong 5 hệ sinh thái khởi nghiệp phát triển nhanh nhất Đông Nam Á, theo báo cáo của Startup Blink và nhiều tổ chức quốc tế khác.</w:t>
      </w:r>
    </w:p>
    <w:p w14:paraId="08073072" w14:textId="49DC8FD8" w:rsidR="00B75EB1" w:rsidRPr="00575F78" w:rsidRDefault="00B75EB1" w:rsidP="0075743F">
      <w:pPr>
        <w:spacing w:before="120" w:after="120" w:line="276" w:lineRule="auto"/>
        <w:ind w:firstLine="720"/>
        <w:jc w:val="both"/>
        <w:rPr>
          <w:i/>
          <w:iCs/>
          <w:sz w:val="28"/>
          <w:szCs w:val="28"/>
        </w:rPr>
      </w:pPr>
      <w:r w:rsidRPr="00575F78">
        <w:rPr>
          <w:i/>
          <w:iCs/>
          <w:sz w:val="28"/>
          <w:szCs w:val="28"/>
        </w:rPr>
        <w:t>Tăng cường kết nối với nhà đầu tư, doanh nghiệp lớn và thị trường quốc tế</w:t>
      </w:r>
    </w:p>
    <w:p w14:paraId="16DA49AD" w14:textId="2D873965" w:rsidR="00B75EB1" w:rsidRPr="00575F78" w:rsidRDefault="00B75EB1" w:rsidP="00B75EB1">
      <w:pPr>
        <w:spacing w:before="120" w:after="120" w:line="276" w:lineRule="auto"/>
        <w:ind w:firstLine="720"/>
        <w:jc w:val="both"/>
        <w:rPr>
          <w:sz w:val="28"/>
          <w:szCs w:val="28"/>
        </w:rPr>
      </w:pPr>
      <w:r w:rsidRPr="00575F78">
        <w:rPr>
          <w:sz w:val="28"/>
          <w:szCs w:val="28"/>
        </w:rPr>
        <w:t xml:space="preserve">Các sự kiện như Techfest Vietnam đã trở thành điểm đến thường niên, không chỉ thu hút các </w:t>
      </w:r>
      <w:r w:rsidR="00F67E32" w:rsidRPr="00575F78">
        <w:rPr>
          <w:sz w:val="28"/>
          <w:szCs w:val="28"/>
        </w:rPr>
        <w:t xml:space="preserve">doanh nghiệp KNST </w:t>
      </w:r>
      <w:r w:rsidRPr="00575F78">
        <w:rPr>
          <w:sz w:val="28"/>
          <w:szCs w:val="28"/>
        </w:rPr>
        <w:t>trong nước mà còn là nơi gặp gỡ của các nhà đầu tư, chuyên gia, và quỹ đầu tư mạo hiểm quốc tế.</w:t>
      </w:r>
    </w:p>
    <w:p w14:paraId="4F493788"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Trong khuôn khổ sự kiện Ngày hội khởi nghiệp đổi mới sáng tạo quốc gia thuộc Đề án 844 (Techfest quốc gia), các doanh nghiệp KNST nằm trong top 10 cuộc thi khởi nghiệp ĐMST quốc gia qua các năm đã bước đầu đạt được nhiều thành tựu lớn như Abivin đã vinh dự vượt qua hơn 40 quốc gia trên thế giới để trở thành quán quân của cuộc thi Startup World Cup giành được giải thưởng 1.000.000 USD đầu tư, Medlink – một doanh nghiệp KNST trong ngành Dược đoạt giải nhất của Vietchallenge trị giá 25.000 USD hay như Finhay đã nhận gần 1.000.000 USD từ Insignia Venture Partners và các nhà đầu tư khác trong đầu năm 2019 ở lĩnh vực công nghệ tài chính. Đây là một trong những sự kiện góp phần tích cực thúc đẩy KNST một cách hiệu quả, giúp nâng cao vị thế của doanh nghiệp KNST trên toàn quốc thông qua các sự kiện và hoạt động quảng bá, thu hút vốn đầu tư cho KNST . </w:t>
      </w:r>
    </w:p>
    <w:p w14:paraId="46E43366"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Cuộc thi “Tìm kiếm tài năng khởi nghiệp đổi mới sáng tạo quốc gia” trong khuôn khổ hoạt động Techfest quốc gia 2023 đã thu hút được hơn 500 đơn đăng ký với 350 hồ sơ chất lượng, hơn 1.000.000 lượt tiếp cận trên các nền tảng mạng xã hội, tổng giá trị giải thưởng cho các đội thi lên đến 760.000USD, hơn 100 đối tác đồng hành bao gồm 34 làng công nghệ và các đơn vị hỗ trợ, hơn 150 các nhà đầu tư, các chuyên gia KNST, ĐMST, các cố vấn công nghệ giàu kinh nghiệm trong đa ngành, đa lĩnh vực, gần 100 giờ đào tạo, cố vấn, thuyết trình gọi vốn trước các nhà đầu tư và kết nối giao thương, hơn 80 đại diện từ các cơ quan truyền hình, báo đài như VTV, HTV, ANTV,.... Cuộc thi đã thu hút hơn 150 nhà đầu tư, </w:t>
      </w:r>
      <w:r w:rsidRPr="00575F78">
        <w:rPr>
          <w:sz w:val="28"/>
          <w:szCs w:val="28"/>
        </w:rPr>
        <w:lastRenderedPageBreak/>
        <w:t>các chuyên gia KNST, ĐMST, các cố vấn công nghệ giàu kinh nghiệm trong đa ngành, đa lĩnh vực. Đặc biệt là sự đồng hành của nhiều tập đoàn, doanh nghiệp, tổ chức hỗ trợ tiên phong trong việc thúc đẩy phát triển bền vững thông qua đổi mới và sáng tạo: Shinhan Square Bridge, Shinhan Bank, Droppii, MSD, Korea IT Cooperation Center, Amazon Web Service, Alibaba Cloud, Google, Block 71, Diamond Place Convention Center... Cuộc thi giúp các doanh nghiệp KNST phát triển thị trường, quảng bá sản phẩm, truyền thông, hỗ trợ không gian làm việc, trưng bày triển lãm và huấn luyện, đào tạo. Ngoài những hỗ trợ từ cuộc thi, quán quân cuộc thi sẽ đại diện Việt Nam tham gia các đấu trường quốc tế tại Hàn Quốc, Mỹ, Australia, Singapore, Châu Âu…</w:t>
      </w:r>
    </w:p>
    <w:p w14:paraId="3B94A579" w14:textId="77777777" w:rsidR="00B75EB1" w:rsidRPr="00575F78" w:rsidRDefault="00B75EB1" w:rsidP="00B75EB1">
      <w:pPr>
        <w:spacing w:before="120" w:after="120" w:line="276" w:lineRule="auto"/>
        <w:ind w:firstLine="720"/>
        <w:jc w:val="both"/>
        <w:rPr>
          <w:sz w:val="28"/>
          <w:szCs w:val="28"/>
        </w:rPr>
      </w:pPr>
      <w:r w:rsidRPr="00575F78">
        <w:rPr>
          <w:sz w:val="28"/>
          <w:szCs w:val="28"/>
        </w:rPr>
        <w:t>Sự kiện Techfest quốc tế tại Úc và Hàn Quốc trong năm 2023 cũng đã kết nối một số doanh nghiệp KNST đã dành được kết quả cao tại cuộc thi tìm kiếm tài năng khởi nghiệp trong khuôn khổ Techfest quốc gia (như Magic Edutech Group PTY LTD, Cyberkid, VSEC, Hana Gold, Tree Otek…) với các tổ chức hỗ trợ, quỹ đầu tư mạo hiểm tại hai quốc gia này.</w:t>
      </w:r>
    </w:p>
    <w:p w14:paraId="509CEF7E" w14:textId="37B1AF0F" w:rsidR="00B75EB1" w:rsidRPr="00575F78" w:rsidRDefault="00B75EB1" w:rsidP="00B75EB1">
      <w:pPr>
        <w:spacing w:before="120" w:after="120" w:line="276" w:lineRule="auto"/>
        <w:ind w:firstLine="720"/>
        <w:jc w:val="both"/>
        <w:rPr>
          <w:sz w:val="28"/>
          <w:szCs w:val="28"/>
        </w:rPr>
      </w:pPr>
      <w:r w:rsidRPr="00575F78">
        <w:rPr>
          <w:sz w:val="28"/>
          <w:szCs w:val="28"/>
        </w:rPr>
        <w:t xml:space="preserve">Xu hướng open innovation (đổi mới sáng tạo mở) giữa </w:t>
      </w:r>
      <w:r w:rsidR="00F67E32" w:rsidRPr="00575F78">
        <w:rPr>
          <w:sz w:val="28"/>
          <w:szCs w:val="28"/>
        </w:rPr>
        <w:t xml:space="preserve">doanh nghiệp KNST </w:t>
      </w:r>
      <w:r w:rsidRPr="00575F78">
        <w:rPr>
          <w:sz w:val="28"/>
          <w:szCs w:val="28"/>
        </w:rPr>
        <w:t>và doanh nghiệp lớn đang lan rộng, tạo ra các chương trình hợp tác thực tiễn. Điển hình như, việc thúc đẩy đổi mới sáng tạo mở, thu hút các tập đoàn doanh nghiệp lớn đặt bài và đầu tư cho các giải pháp hiệu quả từ doanh nghiệp KNST đã thu hút được nhiều nguồn lực cho doanh nghiệp KNST: Tập đoàn Thaco, Vingroup là đối tác chiến lược của Techfest quốc gia; tập đoàn Qualcomm với cuộc thi “Thách thức đổi mới sáng tạo Qualcomm Việt Nam (QVIC); các tập đoàn từ Hàn Quốc như: Lotte hình thành quỹ đầu tư Lotte Venture có trụ sở tại Hà Nội, ngân hàng Shinhan Bank triển khai chương trình Shinhan Square Bridge nhằm hỗ trợ doanh nghiệp KNST có tác động xã hội; tập đoàn Sunwah triển khai chương trình Sunwah Innovations và khai trương trung tâm Đổi mới Sáng tạo Sunwah TP. Hồ Chí Minh tháng 12 năm 2020. Nhiều tập đoàn công nghệ trong nước khác đã thành lập các Quỹ đầu tư KNST trong tập đoàn: Vingroup, FPT, CMC…</w:t>
      </w:r>
    </w:p>
    <w:p w14:paraId="2F9C9B20" w14:textId="0EF49363" w:rsidR="00B75EB1" w:rsidRPr="00575F78" w:rsidRDefault="00B75EB1" w:rsidP="00D6195B">
      <w:pPr>
        <w:spacing w:before="120" w:after="120" w:line="276" w:lineRule="auto"/>
        <w:ind w:firstLine="720"/>
        <w:jc w:val="both"/>
        <w:rPr>
          <w:i/>
          <w:iCs/>
          <w:sz w:val="28"/>
          <w:szCs w:val="28"/>
        </w:rPr>
      </w:pPr>
      <w:r w:rsidRPr="00575F78">
        <w:rPr>
          <w:i/>
          <w:iCs/>
          <w:sz w:val="28"/>
          <w:szCs w:val="28"/>
        </w:rPr>
        <w:t>Đóng góp vào chuyển đổi số quốc gia và phát triển xã hội số</w:t>
      </w:r>
    </w:p>
    <w:p w14:paraId="25F7F91D" w14:textId="25CEB244" w:rsidR="00B75EB1" w:rsidRPr="00575F78" w:rsidRDefault="00B75EB1" w:rsidP="00B75EB1">
      <w:pPr>
        <w:spacing w:before="120" w:after="120" w:line="276" w:lineRule="auto"/>
        <w:ind w:firstLine="720"/>
        <w:jc w:val="both"/>
        <w:rPr>
          <w:sz w:val="28"/>
          <w:szCs w:val="28"/>
        </w:rPr>
      </w:pPr>
      <w:r w:rsidRPr="00575F78">
        <w:rPr>
          <w:sz w:val="28"/>
          <w:szCs w:val="28"/>
        </w:rPr>
        <w:t xml:space="preserve">Nhiều </w:t>
      </w:r>
      <w:r w:rsidR="00F67E32" w:rsidRPr="00575F78">
        <w:rPr>
          <w:sz w:val="28"/>
          <w:szCs w:val="28"/>
        </w:rPr>
        <w:t xml:space="preserve">doanh nghiệp KNST </w:t>
      </w:r>
      <w:r w:rsidRPr="00575F78">
        <w:rPr>
          <w:sz w:val="28"/>
          <w:szCs w:val="28"/>
        </w:rPr>
        <w:t>cung cấp giải pháp trong lĩnh vực</w:t>
      </w:r>
      <w:r w:rsidR="00F82C90" w:rsidRPr="00575F78">
        <w:rPr>
          <w:sz w:val="28"/>
          <w:szCs w:val="28"/>
        </w:rPr>
        <w:t xml:space="preserve"> dịch vụ công, chính phủ số, công nghệ giáo dục, công nghệ tài chính, công nghệ nông nghiệp...</w:t>
      </w:r>
      <w:r w:rsidRPr="00575F78">
        <w:rPr>
          <w:sz w:val="28"/>
          <w:szCs w:val="28"/>
        </w:rPr>
        <w:t xml:space="preserve"> đã và đang góp phần hiện đại hóa các lĩnh vực cốt lõi của xã hội. Khởi nghiệp sáng tạo ngày càng đóng vai trò hạt nhân trong phát triển kinh tế số, nâng cao năng lực cạnh tranh quốc gia.</w:t>
      </w:r>
    </w:p>
    <w:p w14:paraId="351C82E3" w14:textId="0D177E05" w:rsidR="00B75EB1" w:rsidRPr="00575F78" w:rsidRDefault="00404C57" w:rsidP="00404C57">
      <w:pPr>
        <w:pStyle w:val="Heading4"/>
        <w:ind w:firstLine="720"/>
        <w:rPr>
          <w:rFonts w:ascii="Times New Roman" w:hAnsi="Times New Roman" w:cs="Times New Roman"/>
          <w:color w:val="auto"/>
          <w:sz w:val="28"/>
          <w:szCs w:val="28"/>
        </w:rPr>
      </w:pPr>
      <w:r w:rsidRPr="00575F78">
        <w:rPr>
          <w:rFonts w:ascii="Times New Roman" w:hAnsi="Times New Roman" w:cs="Times New Roman"/>
          <w:color w:val="auto"/>
          <w:sz w:val="28"/>
          <w:szCs w:val="28"/>
        </w:rPr>
        <w:t>h)</w:t>
      </w:r>
      <w:r w:rsidR="00B75EB1" w:rsidRPr="00575F78">
        <w:rPr>
          <w:rFonts w:ascii="Times New Roman" w:hAnsi="Times New Roman" w:cs="Times New Roman"/>
          <w:color w:val="auto"/>
          <w:sz w:val="28"/>
          <w:szCs w:val="28"/>
        </w:rPr>
        <w:t xml:space="preserve"> Sự tham gia của các bộ, ngành, tổ chức chính trị - xã hội, địa phương </w:t>
      </w:r>
    </w:p>
    <w:p w14:paraId="21D5FE88"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Thời gian qua, một số chương trình, đề án hỗ trợ khởi nghiệp cũng đã được Thủ tướng Chính phủ ban hành, giao nhiệm vụ cho các bộ, ngành, tổ chức chính </w:t>
      </w:r>
      <w:r w:rsidRPr="00575F78">
        <w:rPr>
          <w:sz w:val="28"/>
          <w:szCs w:val="28"/>
        </w:rPr>
        <w:lastRenderedPageBreak/>
        <w:t>trị - xã hội chủ trì thực thi. Các chương trình này có nguồn lực để hỗ trợ, tổ chức triển khai các hoạt động từ trung ương đến địa phương và các cơ sở, tạo ra nguồn lực tổng thể cho hệ sinh thái quốc gia. Cụ thể là Đề án Hỗ trợ hệ sinh thái khởi nghiệp đổi mới sáng tạo quốc gia đến năm 2025 (Quyết định số 844/QĐ-TTg ngày 18/5/2016 của Thủ tướng Chính phủ); Đề án Hỗ trợ phụ nữ khởi nghiệp giai đoạn 2017-2025 (Quyết định số 939/QĐ-TTg ngày 30/6/2017 của Thủ tướng Chính phủ); Đề án Hỗ trợ học sinh, sinh viên khởi nghiệp đến năm 2025 (Quyết định số 1665/QĐ-TTg ngày 30/10/2017 của Thủ tướng Chính phủ); Chương trình hỗ trợ Thanh niên khởi nghiệp giai đoạn 2022-2030 (Quyết định số 897/QĐ-TTg ngày 26/07/2022 của Thủ tướng Chính phủ)...</w:t>
      </w:r>
    </w:p>
    <w:p w14:paraId="2992667F" w14:textId="77777777" w:rsidR="00B75EB1" w:rsidRPr="00575F78" w:rsidRDefault="00B75EB1" w:rsidP="00B75EB1">
      <w:pPr>
        <w:spacing w:before="120" w:after="120" w:line="276" w:lineRule="auto"/>
        <w:ind w:firstLine="720"/>
        <w:jc w:val="both"/>
        <w:rPr>
          <w:sz w:val="28"/>
          <w:szCs w:val="28"/>
        </w:rPr>
      </w:pPr>
      <w:r w:rsidRPr="00575F78">
        <w:rPr>
          <w:sz w:val="28"/>
          <w:szCs w:val="28"/>
        </w:rPr>
        <w:t>Bên cạnh những đề án, chương trình trực tiếp hỗ trợ hoạt động khởi nghiệp sáng tạo, Chính phủ có những chương trình thúc đẩy chuyển đổi số, hỗ trợ các doanh nghiệp, cửa hàng, hộ kinh doanh, hợp tác xã... thông qua sử dụng nền tảng số để đổi mới quy tình sản xuất, kinh doanh, từ đó tạo ra không gian phát triển mới, đồng thời cũng là động lực để họ khởi nghiệp. Đó là “Chương trình chuyển đổi số quốc gia đến năm 2025, định hướng đến 2030" tại Quyết định số 749/QĐ-TTg ngày 03/06/2020; "Chiến lược quốc gia phát triển kinh tế số và xã hội số đến năm 2025, định hướng đến năm 2030", tại Quyết định số 411/QĐ-TTg ngày 31/3/2022. Qua đó đã có 1.305.765 doanh nghiệp vừa và nhỏ được tiếp cận các nền tảng số hỗ trợ chuyển đổi số (tại chương trình SMEdx ho Bộ Thông tin và Truyền thông tổ chức thực hiện), trong đó có 407.712 doanh nghiệp nhỏ và vừa sử đã dụng các nền tảng số SMEdx (số liệu tính tới tháng 12/2024).</w:t>
      </w:r>
    </w:p>
    <w:p w14:paraId="7072EDBA" w14:textId="77777777" w:rsidR="00B75EB1" w:rsidRPr="00575F78" w:rsidRDefault="00B75EB1" w:rsidP="00B75EB1">
      <w:pPr>
        <w:spacing w:before="120" w:after="120" w:line="276" w:lineRule="auto"/>
        <w:ind w:firstLine="720"/>
        <w:jc w:val="both"/>
        <w:rPr>
          <w:sz w:val="28"/>
          <w:szCs w:val="28"/>
        </w:rPr>
      </w:pPr>
      <w:r w:rsidRPr="00575F78">
        <w:rPr>
          <w:sz w:val="28"/>
          <w:szCs w:val="28"/>
        </w:rPr>
        <w:t xml:space="preserve">Việc hỗ trợ KNST, xây dựng hệ sinh thái KNST được các địa phương đồng hành, hưởng ứng trên toàn quốc. Thống kê cho thấy tới nay, có 60/63 tỉnh, thành phố đã ban hành các chương trình, kế hoạch để triển khai các hoạt động về KNST , 40/63 tỉnh, thành phố đã ban hành Nghị quyết quy định nội dung chi và định mức chi cho các hoạt động hỗ trợ KNST. Các hoạt động về KNST phần lớn tập trung tại một số thành phố lớn như: TP. Hồ Chí Minh, Hà Nội, Đà Nẵng, Cần Thơ, Hải Phòng, Thừa Thiên-Huế... Nhiều địa phương đã hình thành các trung tâm hỗ trợ KNST, cơ sở ươm tạo công lập, vận hành các không gian hỗ trợ KNST... Các hoạt động hỗ trợ tại địa phương tương đối đa dạng và phong phú như: xây dựng các hành lang, chính sách hỗ trợ đặc thù tại địa phương , tổ chức các hoạt động đào tạo, nâng cao năng lực cho các chủ thể hệ sinh thái tại địa phương, hỗ trợ tài chính, tư vấn cho các doanh nghiệp KNST, các tổ chức ươm tạo, thúc đẩy kinh doanh, hỗ trợ kết nối, tổ chức các đoàn công tác, học tập trong nước, nước ngoài, tổ chức các sự kiện, cuộc thi, ngày hội KNST địa phương, vùng... </w:t>
      </w:r>
    </w:p>
    <w:p w14:paraId="0416DF60" w14:textId="77777777" w:rsidR="00B75EB1" w:rsidRPr="00575F78" w:rsidRDefault="00B75EB1" w:rsidP="00B75EB1">
      <w:pPr>
        <w:spacing w:before="120" w:after="120" w:line="276" w:lineRule="auto"/>
        <w:ind w:firstLine="720"/>
        <w:jc w:val="both"/>
        <w:rPr>
          <w:sz w:val="28"/>
          <w:szCs w:val="28"/>
        </w:rPr>
      </w:pPr>
      <w:r w:rsidRPr="00575F78">
        <w:rPr>
          <w:sz w:val="28"/>
          <w:szCs w:val="28"/>
        </w:rPr>
        <w:lastRenderedPageBreak/>
        <w:t>Tương ứng với sự phát triển của các doanh nghiệp KNST, các tổ chức ươm tạo, thúc đẩy kinh doanh tại các địa phương cũng có sự phân bố không đồng đều. Số lượng lớn đều tập trung tại Hà Nội, TP. Hồ Chí Minh và Đà Nẵng. Các mô hình này là đặc trưng của hoạt động hỗ trợ KNST, đòi hỏi sự hội tụ của các nguồn lực liên quan tới chuyên gia tư vấn, cố vấn (mentor), mô hình, chương trình hỗ trợ được thiết kế bài bản, cũng như mạng lưới kết nối với các nhà đầu tư, đối tác trong nước và quốc tế để có thể hỗ trợ được các nhóm KNST, doanh nghiệp KNST vượt qua các giai đoạn kiểm nghiệm thị trường cũng như phát triển, mở rộng thị trường.</w:t>
      </w:r>
    </w:p>
    <w:p w14:paraId="7C842171" w14:textId="48C104D6" w:rsidR="00B75EB1" w:rsidRPr="00575F78" w:rsidRDefault="00B75EB1" w:rsidP="00404C57">
      <w:pPr>
        <w:pStyle w:val="Heading4"/>
        <w:numPr>
          <w:ilvl w:val="0"/>
          <w:numId w:val="35"/>
        </w:numPr>
        <w:rPr>
          <w:rFonts w:ascii="Times New Roman" w:hAnsi="Times New Roman" w:cs="Times New Roman"/>
          <w:color w:val="auto"/>
          <w:sz w:val="28"/>
          <w:szCs w:val="28"/>
        </w:rPr>
      </w:pPr>
      <w:r w:rsidRPr="00575F78">
        <w:rPr>
          <w:rFonts w:ascii="Times New Roman" w:hAnsi="Times New Roman" w:cs="Times New Roman"/>
          <w:color w:val="auto"/>
          <w:sz w:val="28"/>
          <w:szCs w:val="28"/>
        </w:rPr>
        <w:t>Hợp tác quốc tế</w:t>
      </w:r>
    </w:p>
    <w:p w14:paraId="7403D566"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Chỉ số Hệ sinh thái Khởi nghiệp Toàn cầu của StartupBlink năm 2024 đánh giá Việt Nam xếp thứ 56 trên thế giới, tăng 2 bậc so với năm trước đó</w:t>
      </w:r>
      <w:r w:rsidRPr="00575F78">
        <w:rPr>
          <w:b/>
          <w:sz w:val="28"/>
          <w:szCs w:val="28"/>
          <w:lang w:val="vi-VN"/>
        </w:rPr>
        <w:t>.</w:t>
      </w:r>
      <w:r w:rsidRPr="00575F78">
        <w:rPr>
          <w:sz w:val="28"/>
          <w:szCs w:val="28"/>
          <w:lang w:val="vi-VN"/>
        </w:rPr>
        <w:t xml:space="preserve"> Sau một năm 2023 có phần chững lại, hệ sinh thái khởi nghiệp Việt Nam được đánh giá có sự tiến bộ hơn so với các năm trước. </w:t>
      </w:r>
      <w:r w:rsidRPr="00575F78">
        <w:rPr>
          <w:b/>
          <w:sz w:val="28"/>
          <w:szCs w:val="28"/>
          <w:lang w:val="vi-VN"/>
        </w:rPr>
        <w:t>TP. Hồ Chí Minh</w:t>
      </w:r>
      <w:r w:rsidRPr="00575F78">
        <w:rPr>
          <w:sz w:val="28"/>
          <w:szCs w:val="28"/>
          <w:lang w:val="vi-VN"/>
        </w:rPr>
        <w:t xml:space="preserve"> vẫn giữ vững vị trí dẫn đầu trong nước, xếp thứ 111 trên thế giới, được đánh giá cao trong một số lĩnh vực như: Công nghệ tài chính (Fintech – xếp hạng 57), công nghệ giáo dục (Edtech – xếp hạng 62), thương mại điện tử và bán lẻ (xếp thứ 71) và Logistics (xếp thứ 87). Riêng đối với lĩnh vực công nghệ chuỗi khối (Blockchain), Thành phố Hồ Chí Minh được xếp hạng khá cao, đứng thứ hai trong khu vực Đông Nam Á. Điều này cho thấy tiềm năng lớn của Việt Nam trong việc ứng dụng công nghệ blockchain vào các lĩnh vực như tài chính, logistics và bất động sản. </w:t>
      </w:r>
      <w:r w:rsidRPr="00575F78">
        <w:rPr>
          <w:b/>
          <w:sz w:val="28"/>
          <w:szCs w:val="28"/>
          <w:lang w:val="vi-VN"/>
        </w:rPr>
        <w:t>Hà Nội</w:t>
      </w:r>
      <w:r w:rsidRPr="00575F78">
        <w:rPr>
          <w:sz w:val="28"/>
          <w:szCs w:val="28"/>
          <w:lang w:val="vi-VN"/>
        </w:rPr>
        <w:t xml:space="preserve"> xếp thứ 157 thế giới, là nơi đặt trụ sở của nhiều doanh nghiệp KNST tương đối trưởng thành trong các lĩnh vực như: tài chính, giáo dục, y tế, logistics, thương mại điện tử… </w:t>
      </w:r>
      <w:r w:rsidRPr="00575F78">
        <w:rPr>
          <w:b/>
          <w:sz w:val="28"/>
          <w:szCs w:val="28"/>
          <w:lang w:val="vi-VN"/>
        </w:rPr>
        <w:t>Đà Nẵng</w:t>
      </w:r>
      <w:r w:rsidRPr="00575F78">
        <w:rPr>
          <w:sz w:val="28"/>
          <w:szCs w:val="28"/>
          <w:lang w:val="vi-VN"/>
        </w:rPr>
        <w:t xml:space="preserve"> lần đầu tiên lọt vào top 1000 thành phố khởi nghiệp toàn cầu, cho thấy sự phát triển mạnh mẽ của hệ sinh thái khởi nghiệp tại thành phố này.</w:t>
      </w:r>
    </w:p>
    <w:p w14:paraId="521E92E1"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Cũng theo báo cáo năm 2023 của tổ chức chuyên nghiệp về đánh giá hệ sinh thái KNST toàn cầu là Startup Genome, hệ sinh thái KNST của TP. Hồ Chí Minh được đánh giá cao, nằm trong top 100 các thành phố mới nổi của thế giới, với sự xuất hiện của các doanh nghiệp “kỳ lân công nghệ”</w:t>
      </w:r>
      <w:r w:rsidRPr="00575F78">
        <w:rPr>
          <w:sz w:val="28"/>
          <w:szCs w:val="28"/>
          <w:vertAlign w:val="superscript"/>
          <w:lang w:val="vi-VN"/>
        </w:rPr>
        <w:footnoteReference w:id="7"/>
      </w:r>
      <w:r w:rsidRPr="00575F78">
        <w:rPr>
          <w:sz w:val="28"/>
          <w:szCs w:val="28"/>
          <w:vertAlign w:val="superscript"/>
          <w:lang w:val="vi-VN"/>
        </w:rPr>
        <w:t xml:space="preserve">, </w:t>
      </w:r>
      <w:r w:rsidRPr="00575F78">
        <w:rPr>
          <w:sz w:val="28"/>
          <w:szCs w:val="28"/>
          <w:vertAlign w:val="superscript"/>
          <w:lang w:val="vi-VN"/>
        </w:rPr>
        <w:footnoteReference w:id="8"/>
      </w:r>
      <w:r w:rsidRPr="00575F78">
        <w:rPr>
          <w:sz w:val="28"/>
          <w:szCs w:val="28"/>
          <w:lang w:val="vi-VN"/>
        </w:rPr>
        <w:t xml:space="preserve">. Trong đó, các chỉ số liên quan tới sự dồi dào và sẵn sàng của nguồn đầu tư mạo hiểm và nguồn nhân lực chất lượng cao được đánh giá, xếp hạng rất cao. Đây là sự khẳng định cho tính hấp dẫn, năng động của TP. Hồ Chí Minh, với sự tập trung lượng lớn các quỹ đầu tư, các chương trình ươm tạo, thúc đẩy kinh doanh và hàng trăm sự kiện về KNST được tổ chức thường niên. </w:t>
      </w:r>
    </w:p>
    <w:p w14:paraId="79F5A012"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lastRenderedPageBreak/>
        <w:t>Theo đánh giá của các tổ chức quốc tế, mặc dù liên tục có sự tăng trưởng về số lượng vốn đầu tư và thương vụ đầu tư (đã từng đạt được 1,4 tỷ đô-la Mỹ năm 2021, nhưng giảm chỉ còn 529 triệu đô-la Mỹ năm 2023) nhưng so với quốc tế, Việt Nam còn nhiều dư địa để phát triển, đặc biệt là thu hút các nguồn vốn đầu tư từ khu vực lân cận</w:t>
      </w:r>
      <w:r w:rsidRPr="00575F78">
        <w:rPr>
          <w:sz w:val="28"/>
          <w:szCs w:val="28"/>
          <w:vertAlign w:val="superscript"/>
          <w:lang w:val="vi-VN"/>
        </w:rPr>
        <w:footnoteReference w:id="9"/>
      </w:r>
      <w:r w:rsidRPr="00575F78">
        <w:rPr>
          <w:sz w:val="28"/>
          <w:szCs w:val="28"/>
          <w:lang w:val="vi-VN"/>
        </w:rPr>
        <w:t xml:space="preserve">. </w:t>
      </w:r>
    </w:p>
    <w:p w14:paraId="5F0AC6AD" w14:textId="77777777" w:rsidR="00B75EB1" w:rsidRPr="00575F78" w:rsidRDefault="00B75EB1" w:rsidP="00B75EB1">
      <w:pPr>
        <w:spacing w:before="120" w:after="120" w:line="276" w:lineRule="auto"/>
        <w:jc w:val="center"/>
        <w:rPr>
          <w:sz w:val="28"/>
          <w:szCs w:val="28"/>
          <w:lang w:val="vi-VN"/>
        </w:rPr>
      </w:pPr>
      <w:bookmarkStart w:id="2" w:name="_heading=h.2iq8gzs" w:colFirst="0" w:colLast="0"/>
      <w:bookmarkEnd w:id="2"/>
      <w:r w:rsidRPr="00575F78">
        <w:rPr>
          <w:noProof/>
          <w:sz w:val="28"/>
          <w:szCs w:val="28"/>
          <w:lang w:val="en-SG" w:eastAsia="en-SG"/>
        </w:rPr>
        <w:drawing>
          <wp:inline distT="0" distB="0" distL="0" distR="0" wp14:anchorId="4C91A9D2" wp14:editId="0B2CB88E">
            <wp:extent cx="5731510" cy="3222625"/>
            <wp:effectExtent l="0" t="0" r="0" b="0"/>
            <wp:docPr id="2119802623" name="image11.png" descr="A map of the world with different countries/region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map of the world with different countries/regions&#10;&#10;Description automatically generated"/>
                    <pic:cNvPicPr preferRelativeResize="0"/>
                  </pic:nvPicPr>
                  <pic:blipFill>
                    <a:blip r:embed="rId8"/>
                    <a:srcRect/>
                    <a:stretch>
                      <a:fillRect/>
                    </a:stretch>
                  </pic:blipFill>
                  <pic:spPr>
                    <a:xfrm>
                      <a:off x="0" y="0"/>
                      <a:ext cx="5731510" cy="3222625"/>
                    </a:xfrm>
                    <a:prstGeom prst="rect">
                      <a:avLst/>
                    </a:prstGeom>
                    <a:ln/>
                  </pic:spPr>
                </pic:pic>
              </a:graphicData>
            </a:graphic>
          </wp:inline>
        </w:drawing>
      </w:r>
    </w:p>
    <w:p w14:paraId="3B74C9AB" w14:textId="05999C92"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Thúc đẩy liên kết và hợp tác quốc tế là chiến lược quan trọng trong khai thác các nguồn lực bên ngoài cho hệ sinh thái KNST của quốc gia. Thông qua các hoạt động, Việt Nam đã thiết lập mối quan hệ hợp tác với nhiều tổ chức quốc tế lớn như Liên Hợp Quốc, Ngân hàng Thế giới, USAID, cũng như các quốc gia phát triển hàng đầu như Mỹ, các nước châu Âu (Phần Lan, Hà Lan, Đức, Thụy Điển, Ý, Thụy Sĩ), các nước châu Á (Hàn Quốc, Nhật Bản, Singapore, Thái Lan, Malaysia, Australia), hầu hết các tổ chức và quốc gia hợp tác đều có các chương trình hỗ trợ khởi nghiệp mạnh mẽ, dài hạn. Các tổ chức như Tekes (Phần Lan), GIZ (Đức), KOSME (Hàn Quốc), KOTRA (Hàn Quốc), NIA (Thái Lan), JETRO (Nhật Bản)... đóng vai trò quan trọng trong việc kết nối và hỗ trợ các doanh nghiệp khởi nghiệp Việt Nam trong tiếp cận các nguồn vốn: các tổ chức và quốc gia đối tác cung cấp các nguồn vốn đầu tư, hỗ trợ tài chính cho các </w:t>
      </w:r>
      <w:r w:rsidR="00516BF7" w:rsidRPr="00575F78">
        <w:rPr>
          <w:sz w:val="28"/>
          <w:szCs w:val="28"/>
        </w:rPr>
        <w:t>doanh nghiệp KNST</w:t>
      </w:r>
      <w:r w:rsidR="00516BF7" w:rsidRPr="00575F78">
        <w:rPr>
          <w:sz w:val="28"/>
          <w:szCs w:val="28"/>
          <w:lang w:val="vi-VN"/>
        </w:rPr>
        <w:t xml:space="preserve"> </w:t>
      </w:r>
      <w:r w:rsidRPr="00575F78">
        <w:rPr>
          <w:sz w:val="28"/>
          <w:szCs w:val="28"/>
          <w:lang w:val="vi-VN"/>
        </w:rPr>
        <w:t xml:space="preserve">Việt Nam; trong chuyển giao công nghệ: Việt Nam có cơ hội tiếp cận các công nghệ tiên tiến, các mô hình kinh doanh mới từ các đối tác quốc tế; trong đào tạo nguồn nhân lực: các chương trình đào tạo, bồi dưỡng giúp nâng cao năng lực của đội ngũ nhân lực khởi nghiệp Việt Nam và mở rộng thị trường cũng như xây dựng thương hiệu. </w:t>
      </w:r>
    </w:p>
    <w:p w14:paraId="0A697167"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lastRenderedPageBreak/>
        <w:t>Nổi bật là các hoạt động hợp tác chặt chẽ giữa Việt Nam và Hàn Quốc. Tháng 6/2023, Bộ Khoa học và Công nghệ và Bộ Doanh nghiệp vừa và nhỏ và Khởi nghiệp Hàn Quốc (MSS) đã ký kết Ý định Thư về hợp tác phát triển và trao đổi nguồn lực trong hệ sinh thái KNST. Tháng 7/2024, Bộ KH&amp;CN Việt Nam và Bộ MSS Hàn Quốc đã ký kết Thỏa thuận hợp tác làm cơ sở thiết lập kênh hợp tác chính thức giữa hai bên góp phần tăng cường thực thi các hoạt động về KNST và ĐMST. Nhiều hoạt động đã được triển khai như: Bộ MSS đã ra mắt Trung tâm Khởi nghiệp Hàn Quốc (K-Startup Center) tại Hà Nội vào tháng 10/2023, tham gia phối hợp Techfest Quốc gia thường niên, xúc tiến hỗ trợ các doanh nghiệp khởi nghiệp sáng tạo Hàn Quốc tìm hiểu, khám phá thị trường tại Việt Nam...</w:t>
      </w:r>
    </w:p>
    <w:p w14:paraId="0A302C73"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 xml:space="preserve">Thực hiện nhiệm vụ kết nối hệ sinh thái KNST Việt Nam với quốc tế, Cục Phát triển thị trường và doanh nghiệp khoa học và công nghệ đã chủ động kí kết hợp tác với hàng chục các tổ chức quốc tế nhằm thúc đẩy việc hợp tác, xây dựng mối quan hệ bền vững, tạo liên kết lâu dài về phát triển khoa học và công nghệ nói chung, và cụ thể là xây dựng hệ sinh thái khởi nghiệp sáng tạo giữa các đơn vị, doanh nghiệp Việt Nam và quốc tế, nổi bật có thể kể đến: hợp tác về đổi mới sáng tạo mở với Enterprise Singapore (Singapore); hợp tác thúc đẩy kết nối hai hệ sinh thái với Ủy ban KH&amp;CN (Thành phố Thượng Hải, Trung Quốc), Business Finland (Phần Lan), ; hợp tác nâng cao năng lực và phát triển thị trường với KOSME, Trung tâm K-Startup, Innopolis (Hàn Quốc), … </w:t>
      </w:r>
    </w:p>
    <w:p w14:paraId="7525FBCF" w14:textId="77777777" w:rsidR="00B75EB1" w:rsidRPr="00575F78" w:rsidRDefault="00B75EB1" w:rsidP="00B75EB1">
      <w:pPr>
        <w:spacing w:before="120" w:after="120" w:line="276" w:lineRule="auto"/>
        <w:ind w:firstLine="720"/>
        <w:jc w:val="both"/>
        <w:rPr>
          <w:sz w:val="28"/>
          <w:szCs w:val="28"/>
          <w:lang w:val="vi-VN"/>
        </w:rPr>
      </w:pPr>
      <w:r w:rsidRPr="00575F78">
        <w:rPr>
          <w:sz w:val="28"/>
          <w:szCs w:val="28"/>
          <w:lang w:val="vi-VN"/>
        </w:rPr>
        <w:t>Chương trình Đối tác đổi mới sáng tạo Việt Nam - Phần Lan giai đoạn 2 (IPP2) cũng đã được triển khai, là chương trình tiên phong ở Việt Nam về mô hình mới trong hỗ trợ xây dựng chính sách, đào tạo và xây dựng năng lực, hỗ trợ khởi nghiệp đổi mới sáng tạo, góp phần phát triển hệ sinh thái KNST lành mạnh ở Việt Nam. Dự án Hỗ trợ xây dựng Chính sách Đổi mới và Phát triển các Cơ sở Ươm tạo Doanh nghiệp (BIPP) hướng đến mục tiêu hỗ trợ xây dựng một môi trường có lợi cho doanh nghiệp KH&amp;CN vừa và nhỏ bằng việc cải thiện khuôn khổ pháp lý và hình thành một cơ chế thống nhất để hình thành và vận hành các cơ sở ươm tạo KH&amp;CN để thúc đẩy khối các doanh nghiệp KH&amp;CN vừa và nhỏ. Nhân lực của nhiều doanh nghiệp đã được đào tạo tại các cơ sở thí điểm ươm tạo doanh nghiệp công nghệ một cửa trong khuôn khổ hoạt động của Dự án.</w:t>
      </w:r>
    </w:p>
    <w:p w14:paraId="47508DFC" w14:textId="4D3A31B4" w:rsidR="00BE600E" w:rsidRPr="00575F78" w:rsidRDefault="00B75EB1" w:rsidP="00B75EB1">
      <w:pPr>
        <w:spacing w:line="276" w:lineRule="auto"/>
        <w:ind w:firstLine="720"/>
        <w:jc w:val="both"/>
        <w:rPr>
          <w:b/>
          <w:bCs/>
          <w:i/>
          <w:iCs/>
          <w:sz w:val="28"/>
          <w:szCs w:val="28"/>
        </w:rPr>
      </w:pPr>
      <w:r w:rsidRPr="00575F78">
        <w:rPr>
          <w:sz w:val="28"/>
          <w:szCs w:val="28"/>
          <w:lang w:val="vi-VN"/>
        </w:rPr>
        <w:t>Hiện nay, mạng lưới đại diện KH&amp;CN của Việt Nam đã triển khai tại 23 địa bàn tại 15 quốc gia và vùng lãnh thổ. Thời gian qua, các đại diện KH&amp;CN ở nước ngoài đã tích cực hỗ trợ hoạt động KH&amp;CN trong nước thông qua các hoạt động tìm kiếm, kết nối, thúc đẩy dòng lưu chuyển tri thức và công nghệ từ nước ngoài về Việt Nam, tạo nguồn lực cho các doanh nghiệp KNST trong nước.</w:t>
      </w:r>
    </w:p>
    <w:p w14:paraId="7DACC08A" w14:textId="77777777" w:rsidR="00BE600E" w:rsidRPr="00575F78" w:rsidRDefault="00BE600E" w:rsidP="00F11077">
      <w:pPr>
        <w:rPr>
          <w:b/>
          <w:bCs/>
          <w:i/>
          <w:iCs/>
          <w:sz w:val="28"/>
          <w:szCs w:val="28"/>
        </w:rPr>
      </w:pPr>
    </w:p>
    <w:p w14:paraId="1F912579" w14:textId="5E5ADEFA" w:rsidR="00D17003" w:rsidRPr="00575F78" w:rsidRDefault="00D17003" w:rsidP="00275D97">
      <w:pPr>
        <w:spacing w:line="276" w:lineRule="auto"/>
        <w:rPr>
          <w:i/>
          <w:iCs/>
          <w:sz w:val="28"/>
          <w:szCs w:val="28"/>
          <w:u w:val="single"/>
        </w:rPr>
      </w:pPr>
      <w:r w:rsidRPr="00575F78">
        <w:rPr>
          <w:i/>
          <w:iCs/>
          <w:sz w:val="28"/>
          <w:szCs w:val="28"/>
          <w:u w:val="single"/>
        </w:rPr>
        <w:t>1.1.2. Hoạt động đổi mới sáng tạo</w:t>
      </w:r>
    </w:p>
    <w:p w14:paraId="245B0D39" w14:textId="57841D31" w:rsidR="00D17003" w:rsidRPr="00575F78" w:rsidRDefault="00D17003" w:rsidP="00275D97">
      <w:pPr>
        <w:spacing w:before="120" w:after="120" w:line="276" w:lineRule="auto"/>
        <w:ind w:firstLine="720"/>
        <w:jc w:val="both"/>
        <w:rPr>
          <w:i/>
          <w:iCs/>
          <w:sz w:val="28"/>
          <w:szCs w:val="28"/>
          <w:lang w:val="vi-VN"/>
        </w:rPr>
      </w:pPr>
      <w:r w:rsidRPr="00575F78">
        <w:rPr>
          <w:i/>
          <w:iCs/>
          <w:sz w:val="28"/>
          <w:szCs w:val="28"/>
        </w:rPr>
        <w:lastRenderedPageBreak/>
        <w:t xml:space="preserve">a) </w:t>
      </w:r>
      <w:r w:rsidRPr="00575F78">
        <w:rPr>
          <w:i/>
          <w:iCs/>
          <w:sz w:val="28"/>
          <w:szCs w:val="28"/>
          <w:lang w:val="vi-VN"/>
        </w:rPr>
        <w:t>Đầu tư cho hoạt động đổi mới sáng tạo</w:t>
      </w:r>
    </w:p>
    <w:p w14:paraId="54170EC9" w14:textId="150B932F" w:rsidR="00D17003" w:rsidRPr="00575F78" w:rsidRDefault="00D17003" w:rsidP="00275D97">
      <w:pPr>
        <w:spacing w:before="120" w:after="120" w:line="276" w:lineRule="auto"/>
        <w:ind w:firstLine="720"/>
        <w:jc w:val="both"/>
        <w:rPr>
          <w:bCs/>
          <w:sz w:val="28"/>
          <w:szCs w:val="28"/>
          <w:lang w:val="vi-VN"/>
        </w:rPr>
      </w:pPr>
      <w:r w:rsidRPr="00575F78">
        <w:rPr>
          <w:bCs/>
          <w:sz w:val="28"/>
          <w:szCs w:val="28"/>
        </w:rPr>
        <w:t>Kinh phí hoạt động R&amp;D tính theo tỷ lệ phần trăm GDP là khoảng 0,4% ở Việt Nam trong những năm gần đây</w:t>
      </w:r>
      <w:r w:rsidRPr="00575F78">
        <w:rPr>
          <w:bCs/>
          <w:sz w:val="28"/>
          <w:szCs w:val="28"/>
          <w:vertAlign w:val="superscript"/>
        </w:rPr>
        <w:footnoteReference w:id="10"/>
      </w:r>
      <w:r w:rsidRPr="00575F78">
        <w:rPr>
          <w:bCs/>
          <w:sz w:val="28"/>
          <w:szCs w:val="28"/>
        </w:rPr>
        <w:t xml:space="preserve"> so với Úc (2,2%), Singapore (2,2%), Trung Quốc (2,1%) và Malaysia (1,3%). Tuy nhiên, những khoản đầu tư này vẫn phụ thuộc nhiều vào khu vực nhà nước (49% năm 2017)</w:t>
      </w:r>
      <w:r w:rsidRPr="00575F78">
        <w:rPr>
          <w:bCs/>
          <w:sz w:val="28"/>
          <w:szCs w:val="28"/>
          <w:vertAlign w:val="superscript"/>
        </w:rPr>
        <w:footnoteReference w:id="11"/>
      </w:r>
      <w:r w:rsidRPr="00575F78">
        <w:rPr>
          <w:bCs/>
          <w:sz w:val="28"/>
          <w:szCs w:val="28"/>
        </w:rPr>
        <w:t xml:space="preserve"> so với Trung Quốc (22%) và Singapore (37%), nơi đầu tư R&amp;D chủ yếu dựa vào khu vực tư nhân. </w:t>
      </w:r>
    </w:p>
    <w:p w14:paraId="139F0F03" w14:textId="328EEAC3" w:rsidR="00D17003" w:rsidRPr="00575F78" w:rsidRDefault="00222259" w:rsidP="00275D97">
      <w:pPr>
        <w:spacing w:before="120" w:after="120" w:line="276" w:lineRule="auto"/>
        <w:ind w:firstLine="709"/>
        <w:jc w:val="both"/>
        <w:rPr>
          <w:i/>
          <w:iCs/>
          <w:sz w:val="28"/>
          <w:szCs w:val="28"/>
          <w:lang w:val="vi-VN"/>
        </w:rPr>
      </w:pPr>
      <w:r w:rsidRPr="00575F78">
        <w:rPr>
          <w:i/>
          <w:iCs/>
          <w:sz w:val="28"/>
          <w:szCs w:val="28"/>
        </w:rPr>
        <w:t xml:space="preserve">b) </w:t>
      </w:r>
      <w:r w:rsidR="00D17003" w:rsidRPr="00575F78">
        <w:rPr>
          <w:i/>
          <w:iCs/>
          <w:sz w:val="28"/>
          <w:szCs w:val="28"/>
          <w:lang w:val="vi-VN"/>
        </w:rPr>
        <w:t>Đánh giá chung về hoạt động ĐMST của doanh nghiệp Việt Nam</w:t>
      </w:r>
    </w:p>
    <w:p w14:paraId="580F9F55" w14:textId="3ACDC35A" w:rsidR="00D17003" w:rsidRPr="00575F78" w:rsidRDefault="009E3AF9" w:rsidP="00275D97">
      <w:pPr>
        <w:spacing w:before="120" w:after="120" w:line="276" w:lineRule="auto"/>
        <w:ind w:firstLine="709"/>
        <w:jc w:val="both"/>
        <w:rPr>
          <w:sz w:val="28"/>
          <w:szCs w:val="28"/>
          <w:lang w:val="vi-VN"/>
        </w:rPr>
      </w:pPr>
      <w:r w:rsidRPr="00575F78">
        <w:rPr>
          <w:sz w:val="28"/>
          <w:szCs w:val="28"/>
        </w:rPr>
        <w:t xml:space="preserve">- </w:t>
      </w:r>
      <w:r w:rsidR="00D17003" w:rsidRPr="00575F78">
        <w:rPr>
          <w:sz w:val="28"/>
          <w:szCs w:val="28"/>
          <w:lang w:val="vi-VN"/>
        </w:rPr>
        <w:t xml:space="preserve">Hiệu quả cạnh tranh của các doanh nghiệp Việt Nam cần được cải thiện khi tốc độ tăng TFP dần chậm lại, tuy </w:t>
      </w:r>
      <w:r w:rsidR="00D17003" w:rsidRPr="00575F78">
        <w:rPr>
          <w:sz w:val="28"/>
          <w:szCs w:val="28"/>
        </w:rPr>
        <w:t>Việt Nam đã mở rộng và đa dạng hóa xuất khẩu thành công nhưng chuyển dịch cơ cấu theo hướng công nghệ cao và sản xuất thâm dụng tri ​​thức hơn, tức là hàm lượng phức tạp, vẫn còn chậm so với các quốc gia tương đương</w:t>
      </w:r>
      <w:r w:rsidR="00D17003" w:rsidRPr="00575F78">
        <w:rPr>
          <w:rStyle w:val="FootnoteReference"/>
          <w:sz w:val="28"/>
          <w:szCs w:val="28"/>
        </w:rPr>
        <w:footnoteReference w:id="12"/>
      </w:r>
      <w:r w:rsidR="00064DAF" w:rsidRPr="00575F78">
        <w:rPr>
          <w:sz w:val="28"/>
          <w:szCs w:val="28"/>
        </w:rPr>
        <w:t>.</w:t>
      </w:r>
    </w:p>
    <w:p w14:paraId="6A607763" w14:textId="2B22D6B7" w:rsidR="00D17003" w:rsidRPr="00575F78" w:rsidRDefault="009E3AF9" w:rsidP="00275D97">
      <w:pPr>
        <w:spacing w:before="120" w:after="120" w:line="276" w:lineRule="auto"/>
        <w:ind w:firstLine="709"/>
        <w:jc w:val="both"/>
        <w:rPr>
          <w:sz w:val="28"/>
          <w:szCs w:val="28"/>
          <w:lang w:val="vi-VN"/>
        </w:rPr>
      </w:pPr>
      <w:r w:rsidRPr="00575F78">
        <w:rPr>
          <w:sz w:val="28"/>
          <w:szCs w:val="28"/>
        </w:rPr>
        <w:t>-</w:t>
      </w:r>
      <w:r w:rsidR="00D17003" w:rsidRPr="00575F78">
        <w:rPr>
          <w:sz w:val="28"/>
          <w:szCs w:val="28"/>
          <w:lang w:val="vi-VN"/>
        </w:rPr>
        <w:t xml:space="preserve"> </w:t>
      </w:r>
      <w:r w:rsidR="00D17003" w:rsidRPr="00575F78">
        <w:rPr>
          <w:sz w:val="28"/>
          <w:szCs w:val="28"/>
        </w:rPr>
        <w:t>Hoạt động liên quan đến ĐMST của</w:t>
      </w:r>
      <w:r w:rsidR="00D17003" w:rsidRPr="00575F78">
        <w:rPr>
          <w:sz w:val="28"/>
          <w:szCs w:val="28"/>
          <w:lang w:val="vi-VN"/>
        </w:rPr>
        <w:t xml:space="preserve"> doanh nghiệp Việt Nam chủ yếu </w:t>
      </w:r>
      <w:r w:rsidR="00D17003" w:rsidRPr="00575F78">
        <w:rPr>
          <w:sz w:val="28"/>
          <w:szCs w:val="28"/>
        </w:rPr>
        <w:t>bao gồm triển</w:t>
      </w:r>
      <w:r w:rsidR="00D17003" w:rsidRPr="00575F78">
        <w:rPr>
          <w:sz w:val="28"/>
          <w:szCs w:val="28"/>
          <w:lang w:val="vi-VN"/>
        </w:rPr>
        <w:t xml:space="preserve"> khai hoạt động</w:t>
      </w:r>
      <w:r w:rsidR="00D17003" w:rsidRPr="00575F78">
        <w:rPr>
          <w:sz w:val="28"/>
          <w:szCs w:val="28"/>
        </w:rPr>
        <w:t xml:space="preserve"> R&amp;D, nâng cấp công nghệ thông qua mua giấy phép công nghệ hoặc tổ chức lại việc sử dụng lao động, tạo ra sản phẩm và dịch vụ mới và cải tiến, và các hoạt động khác.</w:t>
      </w:r>
    </w:p>
    <w:p w14:paraId="11D1064E" w14:textId="19F8B50D" w:rsidR="00D17003" w:rsidRPr="00575F78" w:rsidRDefault="009E3AF9" w:rsidP="00275D97">
      <w:pPr>
        <w:spacing w:before="120" w:after="120" w:line="276" w:lineRule="auto"/>
        <w:ind w:firstLine="709"/>
        <w:jc w:val="both"/>
        <w:rPr>
          <w:sz w:val="28"/>
          <w:szCs w:val="28"/>
          <w:lang w:val="vi-VN"/>
        </w:rPr>
      </w:pPr>
      <w:r w:rsidRPr="00575F78">
        <w:rPr>
          <w:sz w:val="28"/>
          <w:szCs w:val="28"/>
        </w:rPr>
        <w:t>-</w:t>
      </w:r>
      <w:r w:rsidR="00D17003" w:rsidRPr="00575F78">
        <w:rPr>
          <w:sz w:val="28"/>
          <w:szCs w:val="28"/>
          <w:lang w:val="vi-VN"/>
        </w:rPr>
        <w:t xml:space="preserve"> </w:t>
      </w:r>
      <w:r w:rsidR="00D17003" w:rsidRPr="00575F78">
        <w:rPr>
          <w:sz w:val="28"/>
          <w:szCs w:val="28"/>
        </w:rPr>
        <w:t>Doanh nghiệp Việt Nam đổi mới sáng tạo</w:t>
      </w:r>
      <w:r w:rsidR="00D17003" w:rsidRPr="00575F78">
        <w:rPr>
          <w:sz w:val="28"/>
          <w:szCs w:val="28"/>
          <w:vertAlign w:val="superscript"/>
          <w:lang w:val="en-PH"/>
        </w:rPr>
        <w:footnoteReference w:id="13"/>
      </w:r>
      <w:r w:rsidR="00D17003" w:rsidRPr="00575F78">
        <w:rPr>
          <w:sz w:val="28"/>
          <w:szCs w:val="28"/>
        </w:rPr>
        <w:t xml:space="preserve"> ít hơn so với kỳ vọng tương ứng với mức độ phát triển của quốc gia cũng như so với các quốc gia tương đương</w:t>
      </w:r>
      <w:r w:rsidR="00D17003" w:rsidRPr="00575F78">
        <w:rPr>
          <w:sz w:val="28"/>
          <w:szCs w:val="28"/>
          <w:lang w:val="vi-VN"/>
        </w:rPr>
        <w:t xml:space="preserve">. </w:t>
      </w:r>
      <w:r w:rsidR="00D17003" w:rsidRPr="00575F78">
        <w:rPr>
          <w:sz w:val="28"/>
          <w:szCs w:val="28"/>
        </w:rPr>
        <w:t>Đặc biệt, doanh nghiệp Việt Nam đổi mới sáng tạo ít hơn so với mức độ phát triển của quốc gia, đặc biệt là đổi mới sáng tạo sản phẩm hoặc quy trình</w:t>
      </w:r>
      <w:r w:rsidR="00D17003" w:rsidRPr="00575F78">
        <w:rPr>
          <w:sz w:val="28"/>
          <w:szCs w:val="28"/>
          <w:lang w:val="vi-VN"/>
        </w:rPr>
        <w:t xml:space="preserve">. </w:t>
      </w:r>
      <w:r w:rsidR="00D17003" w:rsidRPr="00575F78">
        <w:rPr>
          <w:sz w:val="28"/>
          <w:szCs w:val="28"/>
        </w:rPr>
        <w:t>Ở cấp độ so sánh quốc gia tương đương</w:t>
      </w:r>
      <w:r w:rsidR="00D17003" w:rsidRPr="00575F78">
        <w:rPr>
          <w:sz w:val="28"/>
          <w:szCs w:val="28"/>
          <w:vertAlign w:val="superscript"/>
        </w:rPr>
        <w:footnoteReference w:id="14"/>
      </w:r>
      <w:r w:rsidR="00D17003" w:rsidRPr="00575F78">
        <w:rPr>
          <w:sz w:val="28"/>
          <w:szCs w:val="28"/>
        </w:rPr>
        <w:t>, doanh nghiệp Việt Nam đổi mới sáng tạo nhiều hơn so với doanh nghiệp ở Malaysia, Indonesia, Thái Lan và Thổ Nhĩ Kỳ nhưng ít hơn doanh nghiệp ở Trung Quốc, Hàn Quốc, Singapore và Philippines</w:t>
      </w:r>
      <w:r w:rsidR="00D17003" w:rsidRPr="00575F78">
        <w:rPr>
          <w:sz w:val="28"/>
          <w:szCs w:val="28"/>
          <w:lang w:val="vi-VN"/>
        </w:rPr>
        <w:t xml:space="preserve">.   </w:t>
      </w:r>
    </w:p>
    <w:p w14:paraId="1AEBA30C" w14:textId="6ED92C5F" w:rsidR="00D17003" w:rsidRPr="00575F78" w:rsidRDefault="00C54172" w:rsidP="00275D97">
      <w:pPr>
        <w:pStyle w:val="Heading2"/>
        <w:spacing w:before="120" w:after="120" w:line="276" w:lineRule="auto"/>
        <w:ind w:firstLine="720"/>
        <w:jc w:val="both"/>
        <w:rPr>
          <w:rFonts w:ascii="Times New Roman" w:hAnsi="Times New Roman" w:cs="Times New Roman"/>
          <w:b w:val="0"/>
          <w:bCs w:val="0"/>
          <w:i/>
          <w:iCs/>
          <w:color w:val="auto"/>
          <w:sz w:val="28"/>
          <w:szCs w:val="28"/>
        </w:rPr>
      </w:pPr>
      <w:bookmarkStart w:id="3" w:name="_Toc46128828"/>
      <w:r w:rsidRPr="00575F78">
        <w:rPr>
          <w:rFonts w:ascii="Times New Roman" w:hAnsi="Times New Roman" w:cs="Times New Roman"/>
          <w:b w:val="0"/>
          <w:bCs w:val="0"/>
          <w:color w:val="auto"/>
          <w:sz w:val="28"/>
          <w:szCs w:val="28"/>
        </w:rPr>
        <w:lastRenderedPageBreak/>
        <w:t>-</w:t>
      </w:r>
      <w:r w:rsidR="00D17003" w:rsidRPr="00575F78">
        <w:rPr>
          <w:rFonts w:ascii="Times New Roman" w:hAnsi="Times New Roman" w:cs="Times New Roman"/>
          <w:b w:val="0"/>
          <w:bCs w:val="0"/>
          <w:color w:val="auto"/>
          <w:sz w:val="28"/>
          <w:szCs w:val="28"/>
          <w:lang w:val="vi-VN"/>
        </w:rPr>
        <w:t xml:space="preserve"> Đ</w:t>
      </w:r>
      <w:r w:rsidR="00D17003" w:rsidRPr="00575F78">
        <w:rPr>
          <w:rFonts w:ascii="Times New Roman" w:hAnsi="Times New Roman" w:cs="Times New Roman"/>
          <w:b w:val="0"/>
          <w:bCs w:val="0"/>
          <w:color w:val="auto"/>
          <w:sz w:val="28"/>
          <w:szCs w:val="28"/>
        </w:rPr>
        <w:t xml:space="preserve">ặc </w:t>
      </w:r>
      <w:r w:rsidR="00D17003" w:rsidRPr="00575F78">
        <w:rPr>
          <w:rFonts w:ascii="Times New Roman" w:hAnsi="Times New Roman" w:cs="Times New Roman"/>
          <w:b w:val="0"/>
          <w:bCs w:val="0"/>
          <w:color w:val="auto"/>
          <w:sz w:val="28"/>
          <w:szCs w:val="28"/>
          <w:lang w:val="vi-VN"/>
        </w:rPr>
        <w:t>thù</w:t>
      </w:r>
      <w:r w:rsidR="00D17003" w:rsidRPr="00575F78">
        <w:rPr>
          <w:rFonts w:ascii="Times New Roman" w:hAnsi="Times New Roman" w:cs="Times New Roman"/>
          <w:b w:val="0"/>
          <w:bCs w:val="0"/>
          <w:color w:val="auto"/>
          <w:sz w:val="28"/>
          <w:szCs w:val="28"/>
        </w:rPr>
        <w:t xml:space="preserve"> doanh nghiệp</w:t>
      </w:r>
      <w:r w:rsidR="00D17003" w:rsidRPr="00575F78">
        <w:rPr>
          <w:rFonts w:ascii="Times New Roman" w:hAnsi="Times New Roman" w:cs="Times New Roman"/>
          <w:b w:val="0"/>
          <w:bCs w:val="0"/>
          <w:color w:val="auto"/>
          <w:sz w:val="28"/>
          <w:szCs w:val="28"/>
          <w:lang w:val="vi-VN"/>
        </w:rPr>
        <w:t xml:space="preserve"> có ảnh hưởng quan trọng tới hoạt động</w:t>
      </w:r>
      <w:r w:rsidR="00D17003" w:rsidRPr="00575F78">
        <w:rPr>
          <w:rFonts w:ascii="Times New Roman" w:hAnsi="Times New Roman" w:cs="Times New Roman"/>
          <w:b w:val="0"/>
          <w:bCs w:val="0"/>
          <w:color w:val="auto"/>
          <w:sz w:val="28"/>
          <w:szCs w:val="28"/>
        </w:rPr>
        <w:t xml:space="preserve"> ĐMST</w:t>
      </w:r>
      <w:r w:rsidR="00D17003" w:rsidRPr="00575F78">
        <w:rPr>
          <w:rFonts w:ascii="Times New Roman" w:hAnsi="Times New Roman" w:cs="Times New Roman"/>
          <w:b w:val="0"/>
          <w:bCs w:val="0"/>
          <w:color w:val="auto"/>
          <w:sz w:val="28"/>
          <w:szCs w:val="28"/>
          <w:lang w:val="vi-VN"/>
        </w:rPr>
        <w:t xml:space="preserve"> của các doanh nghiệp</w:t>
      </w:r>
      <w:r w:rsidR="00D17003" w:rsidRPr="00575F78">
        <w:rPr>
          <w:rFonts w:ascii="Times New Roman" w:hAnsi="Times New Roman" w:cs="Times New Roman"/>
          <w:b w:val="0"/>
          <w:bCs w:val="0"/>
          <w:color w:val="auto"/>
          <w:sz w:val="28"/>
          <w:szCs w:val="28"/>
        </w:rPr>
        <w:t xml:space="preserve"> tại Việt Nam</w:t>
      </w:r>
      <w:bookmarkEnd w:id="3"/>
      <w:r w:rsidR="00D17003" w:rsidRPr="00575F78">
        <w:rPr>
          <w:rFonts w:ascii="Times New Roman" w:hAnsi="Times New Roman" w:cs="Times New Roman"/>
          <w:b w:val="0"/>
          <w:bCs w:val="0"/>
          <w:color w:val="auto"/>
          <w:sz w:val="28"/>
          <w:szCs w:val="28"/>
          <w:lang w:val="vi-VN"/>
        </w:rPr>
        <w:t xml:space="preserve">. </w:t>
      </w:r>
      <w:r w:rsidR="00D17003" w:rsidRPr="00575F78">
        <w:rPr>
          <w:rFonts w:ascii="Times New Roman" w:hAnsi="Times New Roman" w:cs="Times New Roman"/>
          <w:b w:val="0"/>
          <w:bCs w:val="0"/>
          <w:color w:val="auto"/>
          <w:sz w:val="28"/>
          <w:szCs w:val="28"/>
        </w:rPr>
        <w:t>Xu hướng ĐMST có sự khác biệt tùy theo đặc thù doanh nghiệp ở Việt Nam</w:t>
      </w:r>
      <w:r w:rsidR="00D17003" w:rsidRPr="00575F78">
        <w:rPr>
          <w:rFonts w:ascii="Times New Roman" w:hAnsi="Times New Roman" w:cs="Times New Roman"/>
          <w:b w:val="0"/>
          <w:bCs w:val="0"/>
          <w:color w:val="auto"/>
          <w:sz w:val="28"/>
          <w:szCs w:val="28"/>
          <w:lang w:val="vi-VN"/>
        </w:rPr>
        <w:t>.</w:t>
      </w:r>
      <w:r w:rsidR="00D17003" w:rsidRPr="00575F78">
        <w:rPr>
          <w:rFonts w:ascii="Times New Roman" w:hAnsi="Times New Roman" w:cs="Times New Roman"/>
          <w:b w:val="0"/>
          <w:bCs w:val="0"/>
          <w:color w:val="auto"/>
          <w:sz w:val="28"/>
          <w:szCs w:val="28"/>
          <w:vertAlign w:val="superscript"/>
        </w:rPr>
        <w:footnoteReference w:id="15"/>
      </w:r>
      <w:r w:rsidR="00D17003" w:rsidRPr="00575F78">
        <w:rPr>
          <w:rFonts w:ascii="Times New Roman" w:hAnsi="Times New Roman" w:cs="Times New Roman"/>
          <w:b w:val="0"/>
          <w:bCs w:val="0"/>
          <w:color w:val="auto"/>
          <w:sz w:val="28"/>
          <w:szCs w:val="28"/>
        </w:rPr>
        <w:t xml:space="preserve"> Các doanh nghiệp lớn và doanh nghiệp liên doanh tại Việt Nam có nhiều khả năng tiến hành đổi mới sản phẩm hơn so với các doanh nghiệp nhỏ và doanh nghiệp nội địa, nhưng không có nhiều khả năng giới thiệu các sản phẩm mới đối với thị trường hoặc ĐMST</w:t>
      </w:r>
      <w:r w:rsidR="00D17003" w:rsidRPr="00575F78">
        <w:rPr>
          <w:rFonts w:ascii="Times New Roman" w:hAnsi="Times New Roman" w:cs="Times New Roman"/>
          <w:b w:val="0"/>
          <w:bCs w:val="0"/>
          <w:color w:val="auto"/>
          <w:sz w:val="28"/>
          <w:szCs w:val="28"/>
          <w:lang w:val="vi-VN"/>
        </w:rPr>
        <w:t xml:space="preserve"> </w:t>
      </w:r>
      <w:r w:rsidR="00D17003" w:rsidRPr="00575F78">
        <w:rPr>
          <w:rFonts w:ascii="Times New Roman" w:hAnsi="Times New Roman" w:cs="Times New Roman"/>
          <w:b w:val="0"/>
          <w:bCs w:val="0"/>
          <w:color w:val="auto"/>
          <w:sz w:val="28"/>
          <w:szCs w:val="28"/>
        </w:rPr>
        <w:t>quy trình. Trong khi đó, doanh nghiệp hoạt động trong lĩnh vực dịch vụ có tỷ lệ ĐMST thấp hơn so với khu vực sản xuất chế tạo.</w:t>
      </w:r>
      <w:r w:rsidR="00D17003" w:rsidRPr="00575F78">
        <w:rPr>
          <w:rFonts w:ascii="Times New Roman" w:hAnsi="Times New Roman" w:cs="Times New Roman"/>
          <w:b w:val="0"/>
          <w:bCs w:val="0"/>
          <w:color w:val="auto"/>
          <w:sz w:val="28"/>
          <w:szCs w:val="28"/>
          <w:vertAlign w:val="superscript"/>
        </w:rPr>
        <w:footnoteReference w:id="16"/>
      </w:r>
    </w:p>
    <w:p w14:paraId="5CDACC7D" w14:textId="492F898C" w:rsidR="00D17003" w:rsidRPr="00575F78" w:rsidRDefault="00C54172" w:rsidP="00275D97">
      <w:pPr>
        <w:spacing w:before="120" w:after="120" w:line="276" w:lineRule="auto"/>
        <w:ind w:firstLine="720"/>
        <w:jc w:val="both"/>
        <w:rPr>
          <w:sz w:val="28"/>
          <w:szCs w:val="28"/>
        </w:rPr>
      </w:pPr>
      <w:r w:rsidRPr="00575F78">
        <w:rPr>
          <w:sz w:val="28"/>
          <w:szCs w:val="28"/>
        </w:rPr>
        <w:t>-</w:t>
      </w:r>
      <w:r w:rsidR="00D17003" w:rsidRPr="00575F78">
        <w:rPr>
          <w:sz w:val="28"/>
          <w:szCs w:val="28"/>
          <w:lang w:val="vi-VN"/>
        </w:rPr>
        <w:t xml:space="preserve"> Ở Việt Nam, các doanh nghiệp</w:t>
      </w:r>
      <w:r w:rsidR="00D17003" w:rsidRPr="00575F78">
        <w:rPr>
          <w:sz w:val="28"/>
          <w:szCs w:val="28"/>
        </w:rPr>
        <w:t xml:space="preserve"> liên doanh có xu hướng ĐMST ít hơn đáng kể so với doanh</w:t>
      </w:r>
      <w:r w:rsidR="00D17003" w:rsidRPr="00575F78">
        <w:rPr>
          <w:sz w:val="28"/>
          <w:szCs w:val="28"/>
          <w:lang w:val="vi-VN"/>
        </w:rPr>
        <w:t xml:space="preserve"> nghiệp</w:t>
      </w:r>
      <w:r w:rsidR="00D17003" w:rsidRPr="00575F78">
        <w:rPr>
          <w:sz w:val="28"/>
          <w:szCs w:val="28"/>
        </w:rPr>
        <w:t xml:space="preserve"> trong nước về sản phẩm “mới đối với thị trường” và đổi</w:t>
      </w:r>
      <w:r w:rsidR="00D17003" w:rsidRPr="00575F78">
        <w:rPr>
          <w:sz w:val="28"/>
          <w:szCs w:val="28"/>
          <w:lang w:val="vi-VN"/>
        </w:rPr>
        <w:t xml:space="preserve"> mới </w:t>
      </w:r>
      <w:r w:rsidR="00D17003" w:rsidRPr="00575F78">
        <w:rPr>
          <w:sz w:val="28"/>
          <w:szCs w:val="28"/>
        </w:rPr>
        <w:t>quy trình. Ở cả mẫu Việt Nam và mẫu bao gồm nhiều quốc gia, doanh nghiệp 100% vốn nước ngoài ĐMST</w:t>
      </w:r>
      <w:r w:rsidR="00D17003" w:rsidRPr="00575F78">
        <w:rPr>
          <w:sz w:val="28"/>
          <w:szCs w:val="28"/>
          <w:lang w:val="vi-VN"/>
        </w:rPr>
        <w:t xml:space="preserve"> </w:t>
      </w:r>
      <w:r w:rsidR="00D17003" w:rsidRPr="00575F78">
        <w:rPr>
          <w:sz w:val="28"/>
          <w:szCs w:val="28"/>
        </w:rPr>
        <w:t>ít hơn so với doanh nghiệp trong nước trong hầu hết các chỉ số đo lường đầu ra ĐMST. Nhìn chung, kết quả ĐMST còn thấp đối với cả doanh nghiệp liên doanh và doanh nghiệp 100% vốn nước ngoài cho thấy mối tương quan với loại hình hoạt động mà các doanh nghiệp này thực hiện ở Việt Nam - tập trung vào các giai đoạn sản xuất và lắp ráp ít đổi mới sáng tạo. Bên cạnh đó, những hoạt động ĐMST hơn có xu hướng được thực hiện ở trụ sở chính của doanh nghiệp nước ngoài thay vì ở Việt Nam.</w:t>
      </w:r>
    </w:p>
    <w:p w14:paraId="50E3BC0A" w14:textId="3C4E70F0" w:rsidR="00D17003" w:rsidRPr="00575F78" w:rsidRDefault="00222259" w:rsidP="00275D97">
      <w:pPr>
        <w:spacing w:before="120" w:after="120" w:line="276" w:lineRule="auto"/>
        <w:ind w:firstLine="720"/>
        <w:jc w:val="both"/>
        <w:rPr>
          <w:i/>
          <w:iCs/>
          <w:sz w:val="28"/>
          <w:szCs w:val="28"/>
          <w:lang w:val="vi-VN"/>
        </w:rPr>
      </w:pPr>
      <w:bookmarkStart w:id="4" w:name="_Toc46128830"/>
      <w:r w:rsidRPr="00575F78">
        <w:rPr>
          <w:i/>
          <w:iCs/>
          <w:sz w:val="28"/>
          <w:szCs w:val="28"/>
        </w:rPr>
        <w:t xml:space="preserve">c) </w:t>
      </w:r>
      <w:r w:rsidR="00D17003" w:rsidRPr="00575F78">
        <w:rPr>
          <w:i/>
          <w:iCs/>
          <w:sz w:val="28"/>
          <w:szCs w:val="28"/>
          <w:lang w:val="vi-VN"/>
        </w:rPr>
        <w:t xml:space="preserve">Năng lực của doanh nghiệp và nhu cầu đổi mới sáng </w:t>
      </w:r>
      <w:bookmarkEnd w:id="4"/>
      <w:r w:rsidR="00D17003" w:rsidRPr="00575F78">
        <w:rPr>
          <w:i/>
          <w:iCs/>
          <w:sz w:val="28"/>
          <w:szCs w:val="28"/>
          <w:lang w:val="vi-VN"/>
        </w:rPr>
        <w:t>tạo</w:t>
      </w:r>
    </w:p>
    <w:p w14:paraId="4BB1A34C" w14:textId="5C716390" w:rsidR="00D17003" w:rsidRPr="00575F78" w:rsidRDefault="00C54172" w:rsidP="00275D97">
      <w:pPr>
        <w:spacing w:before="120" w:after="120" w:line="276" w:lineRule="auto"/>
        <w:ind w:firstLine="720"/>
        <w:jc w:val="both"/>
        <w:rPr>
          <w:bCs/>
          <w:sz w:val="28"/>
          <w:szCs w:val="28"/>
        </w:rPr>
      </w:pPr>
      <w:r w:rsidRPr="00575F78">
        <w:rPr>
          <w:bCs/>
          <w:sz w:val="28"/>
          <w:szCs w:val="28"/>
        </w:rPr>
        <w:t>-</w:t>
      </w:r>
      <w:r w:rsidR="00D17003" w:rsidRPr="00575F78">
        <w:rPr>
          <w:bCs/>
          <w:sz w:val="28"/>
          <w:szCs w:val="28"/>
          <w:lang w:val="vi-VN"/>
        </w:rPr>
        <w:t xml:space="preserve"> </w:t>
      </w:r>
      <w:r w:rsidR="00D17003" w:rsidRPr="00575F78">
        <w:rPr>
          <w:bCs/>
          <w:sz w:val="28"/>
          <w:szCs w:val="28"/>
        </w:rPr>
        <w:t>Năng lực của doanh nghiệp có vai trò quan trọng trong cải thiện kết quả ĐMST và năng suất. ĐMST trong doanh nghiệp yêu cầu phải tăng cường năng lực học hỏi công nghệ của doanh nghiệp. Sự thiếu hụt đối với những năng lực này - như năng lực quản lý, hệ thống sản xuất và năng lực hấp thụ và ĐMST công nghệ - sẽ cản trở việc tích lũy kiến ​​thức và tham gia quá trình ĐMST.</w:t>
      </w:r>
    </w:p>
    <w:p w14:paraId="78D28860" w14:textId="7AFB345D" w:rsidR="00D17003" w:rsidRPr="00575F78" w:rsidRDefault="00C54172" w:rsidP="00275D97">
      <w:pPr>
        <w:spacing w:before="120" w:after="120" w:line="276" w:lineRule="auto"/>
        <w:ind w:firstLine="720"/>
        <w:jc w:val="both"/>
        <w:rPr>
          <w:bCs/>
          <w:sz w:val="28"/>
          <w:szCs w:val="28"/>
        </w:rPr>
      </w:pPr>
      <w:r w:rsidRPr="00575F78">
        <w:rPr>
          <w:bCs/>
          <w:sz w:val="28"/>
          <w:szCs w:val="28"/>
        </w:rPr>
        <w:t xml:space="preserve">- </w:t>
      </w:r>
      <w:r w:rsidR="00D17003" w:rsidRPr="00575F78">
        <w:rPr>
          <w:bCs/>
          <w:sz w:val="28"/>
          <w:szCs w:val="28"/>
        </w:rPr>
        <w:t>Hoạt động quản lý của Việt Nam cũng là lĩnh vực cần cải thiện đáng kể. Kết quả khảo sát thực hiện ở nhiều quốc gia đo lường hoạt động quản lý một cách có hệ thống ở nhiều doanh nghiệp và nhiều ngành đã chứng minh rằng chênh lệch kéo dài về năng suất ở cấp quốc gia (và cả ở cấp doanh nghiệp) có thể là do khác biệt trong thực tiễn  quản lý</w:t>
      </w:r>
      <w:r w:rsidR="00D17003" w:rsidRPr="00575F78">
        <w:rPr>
          <w:bCs/>
          <w:sz w:val="28"/>
          <w:szCs w:val="28"/>
          <w:vertAlign w:val="superscript"/>
        </w:rPr>
        <w:footnoteReference w:id="17"/>
      </w:r>
      <w:r w:rsidR="00950D51" w:rsidRPr="00575F78">
        <w:rPr>
          <w:bCs/>
          <w:sz w:val="28"/>
          <w:szCs w:val="28"/>
        </w:rPr>
        <w:t>.</w:t>
      </w:r>
      <w:r w:rsidR="00D17003" w:rsidRPr="00575F78">
        <w:rPr>
          <w:bCs/>
          <w:sz w:val="28"/>
          <w:szCs w:val="28"/>
        </w:rPr>
        <w:t xml:space="preserve"> Nhà quản lý tốt hơn không chỉ tạo điều kiện cho doanh nghiệp hấp thụ công nghệ mới, áp dụng quy trình mới, sử dụng hiệu quả </w:t>
      </w:r>
      <w:r w:rsidR="00D17003" w:rsidRPr="00575F78">
        <w:rPr>
          <w:bCs/>
          <w:sz w:val="28"/>
          <w:szCs w:val="28"/>
        </w:rPr>
        <w:lastRenderedPageBreak/>
        <w:t>đầu vào, tìm kiếm và hành động dựa trên thông tin để tham gia các thị trường mới, mà còn sẵn sàng hơn đầu tư để đào tạo lực lượng lao động.</w:t>
      </w:r>
    </w:p>
    <w:p w14:paraId="3FC6CF0D" w14:textId="506E0A30" w:rsidR="00D17003" w:rsidRPr="00575F78" w:rsidRDefault="00C54172" w:rsidP="00275D97">
      <w:pPr>
        <w:spacing w:before="120" w:after="120" w:line="276" w:lineRule="auto"/>
        <w:ind w:firstLine="720"/>
        <w:jc w:val="both"/>
        <w:rPr>
          <w:bCs/>
          <w:sz w:val="28"/>
          <w:szCs w:val="28"/>
        </w:rPr>
      </w:pPr>
      <w:r w:rsidRPr="00575F78">
        <w:rPr>
          <w:bCs/>
          <w:sz w:val="28"/>
          <w:szCs w:val="28"/>
        </w:rPr>
        <w:t xml:space="preserve">- </w:t>
      </w:r>
      <w:r w:rsidR="00D17003" w:rsidRPr="00575F78">
        <w:rPr>
          <w:bCs/>
          <w:sz w:val="28"/>
          <w:szCs w:val="28"/>
        </w:rPr>
        <w:t>Nhìn chung, Việt Nam có xếp hạng thấp hơn hầu hết các quốc gia tương đương (trừ Indonesia và Thái Lan) trong hầu hết các chỉ số đầu vào ĐMST. Các chỉ số liên quan đến năng lực</w:t>
      </w:r>
      <w:r w:rsidR="00D17003" w:rsidRPr="00575F78">
        <w:rPr>
          <w:bCs/>
          <w:sz w:val="28"/>
          <w:szCs w:val="28"/>
          <w:lang w:val="vi-VN"/>
        </w:rPr>
        <w:t>/</w:t>
      </w:r>
      <w:r w:rsidR="00D17003" w:rsidRPr="00575F78">
        <w:rPr>
          <w:bCs/>
          <w:sz w:val="28"/>
          <w:szCs w:val="28"/>
        </w:rPr>
        <w:t>đầu vào ĐMST</w:t>
      </w:r>
      <w:r w:rsidR="00D17003" w:rsidRPr="00575F78">
        <w:rPr>
          <w:bCs/>
          <w:sz w:val="28"/>
          <w:szCs w:val="28"/>
          <w:lang w:val="vi-VN"/>
        </w:rPr>
        <w:t xml:space="preserve"> gồm</w:t>
      </w:r>
      <w:r w:rsidR="00D17003" w:rsidRPr="00575F78">
        <w:rPr>
          <w:bCs/>
          <w:sz w:val="28"/>
          <w:szCs w:val="28"/>
        </w:rPr>
        <w:t>: R&amp;D, đào tạo chính thức cho người lao động, sử dụng công nghệ được cấp phép từ doanh nghiệp nước ngoài và chứng chỉ được quốc tế công nhận.</w:t>
      </w:r>
      <w:r w:rsidR="00D17003" w:rsidRPr="00575F78">
        <w:rPr>
          <w:bCs/>
          <w:sz w:val="28"/>
          <w:szCs w:val="28"/>
          <w:lang w:val="vi-VN"/>
        </w:rPr>
        <w:t xml:space="preserve"> T</w:t>
      </w:r>
      <w:r w:rsidR="00D17003" w:rsidRPr="00575F78">
        <w:rPr>
          <w:bCs/>
          <w:sz w:val="28"/>
          <w:szCs w:val="28"/>
        </w:rPr>
        <w:t>ỷ lệ doanh nghiệp tiến hành các chương trình đào tạo chính thức, sử dụng công nghệ nước ngoài và đạt được chứng nhận được quốc tế công nhận đều nằm dưới mức dự kiến so với mức thu nhập của Việt Nam. Tuy nhiên, việc</w:t>
      </w:r>
      <w:r w:rsidR="00D17003" w:rsidRPr="00575F78">
        <w:rPr>
          <w:bCs/>
          <w:sz w:val="28"/>
          <w:szCs w:val="28"/>
          <w:lang w:val="vi-VN"/>
        </w:rPr>
        <w:t xml:space="preserve"> thực hiện R&amp;D </w:t>
      </w:r>
      <w:r w:rsidR="00D17003" w:rsidRPr="00575F78">
        <w:rPr>
          <w:bCs/>
          <w:sz w:val="28"/>
          <w:szCs w:val="28"/>
        </w:rPr>
        <w:t xml:space="preserve">(tính theo tỷ lệ doanh nghiệp) </w:t>
      </w:r>
      <w:r w:rsidR="00D17003" w:rsidRPr="00575F78">
        <w:rPr>
          <w:bCs/>
          <w:sz w:val="28"/>
          <w:szCs w:val="28"/>
          <w:lang w:val="vi-VN"/>
        </w:rPr>
        <w:t xml:space="preserve">ở </w:t>
      </w:r>
      <w:r w:rsidR="00D17003" w:rsidRPr="00575F78">
        <w:rPr>
          <w:bCs/>
          <w:sz w:val="28"/>
          <w:szCs w:val="28"/>
        </w:rPr>
        <w:t>Việt Nam xếp hạng tương đương với mức độ phát triển hiện tại.</w:t>
      </w:r>
    </w:p>
    <w:p w14:paraId="4901E915" w14:textId="1024EEEE" w:rsidR="00D17003" w:rsidRPr="00575F78" w:rsidRDefault="00C54172" w:rsidP="00275D97">
      <w:pPr>
        <w:spacing w:before="120" w:after="120" w:line="276" w:lineRule="auto"/>
        <w:ind w:firstLine="720"/>
        <w:jc w:val="both"/>
        <w:rPr>
          <w:bCs/>
          <w:sz w:val="28"/>
          <w:szCs w:val="28"/>
        </w:rPr>
      </w:pPr>
      <w:r w:rsidRPr="00575F78">
        <w:rPr>
          <w:bCs/>
          <w:sz w:val="28"/>
          <w:szCs w:val="28"/>
        </w:rPr>
        <w:t>-</w:t>
      </w:r>
      <w:r w:rsidR="00D17003" w:rsidRPr="00575F78">
        <w:rPr>
          <w:bCs/>
          <w:sz w:val="28"/>
          <w:szCs w:val="28"/>
          <w:lang w:val="vi-VN"/>
        </w:rPr>
        <w:t xml:space="preserve"> </w:t>
      </w:r>
      <w:r w:rsidR="00D17003" w:rsidRPr="00575F78">
        <w:rPr>
          <w:bCs/>
          <w:sz w:val="28"/>
          <w:szCs w:val="28"/>
        </w:rPr>
        <w:t>R&amp;D có vai trò quan trọng đối với tất cả các loại hình ĐMST ở Việt Nam. Đào tạo chính thức giúp tăng đổi mới sáng tạo quy trình, trong khi việc sử dụng công nghệ được cấp phép của doanh nghiệp nước ngoài giúp tăng đổi mới sáng tạo sản phẩm triệt để trong doanh nghiệp. Điều thú vị là việc sở hữu chứng nhận quốc tế làm giảm khả năng có được  đổi mới sáng tạo đột phá về sản phẩm, điều này có thể do chứng nhận này yêu cầu doanh nghiệp tuân thủ các sản phẩm đã có trên thị trường, thay vì tạo ra các sản phẩm đột phá.</w:t>
      </w:r>
    </w:p>
    <w:p w14:paraId="6957AFC8" w14:textId="2DFE9C0C" w:rsidR="00D17003" w:rsidRPr="00575F78" w:rsidRDefault="00C54172" w:rsidP="00275D97">
      <w:pPr>
        <w:spacing w:before="120" w:after="120" w:line="276" w:lineRule="auto"/>
        <w:ind w:firstLine="720"/>
        <w:jc w:val="both"/>
        <w:rPr>
          <w:bCs/>
          <w:sz w:val="28"/>
          <w:szCs w:val="28"/>
        </w:rPr>
      </w:pPr>
      <w:r w:rsidRPr="00575F78">
        <w:rPr>
          <w:bCs/>
          <w:sz w:val="28"/>
          <w:szCs w:val="28"/>
        </w:rPr>
        <w:t xml:space="preserve">- </w:t>
      </w:r>
      <w:r w:rsidR="00D17003" w:rsidRPr="00575F78">
        <w:rPr>
          <w:bCs/>
          <w:sz w:val="28"/>
          <w:szCs w:val="28"/>
        </w:rPr>
        <w:t>Doanh nghiệp có đặc điểm khác nhau sử dụng đầu vào ĐMST khác nhau. Cụ thể, trong khu vực sản xuất chế tạo và chế biến, một công ty ĐMST quy mô lớn có nhiều khả năng sẽ mua tất cả các loại đầu vào/hoạt động ĐMST. Tuy nhiên, đầu vào ĐMST được sử dụng phổ biến nhất ở tất cả các quy mô doanh nghiệp là mua sắm công nghệ</w:t>
      </w:r>
      <w:r w:rsidR="00D17003" w:rsidRPr="00575F78">
        <w:rPr>
          <w:bCs/>
          <w:sz w:val="28"/>
          <w:szCs w:val="28"/>
          <w:vertAlign w:val="superscript"/>
        </w:rPr>
        <w:footnoteReference w:id="18"/>
      </w:r>
      <w:r w:rsidR="00D17003" w:rsidRPr="00575F78">
        <w:rPr>
          <w:bCs/>
          <w:sz w:val="28"/>
          <w:szCs w:val="28"/>
          <w:lang w:val="vi-VN"/>
        </w:rPr>
        <w:t xml:space="preserve">, </w:t>
      </w:r>
      <w:r w:rsidR="00D17003" w:rsidRPr="00575F78">
        <w:rPr>
          <w:bCs/>
          <w:sz w:val="28"/>
          <w:szCs w:val="28"/>
        </w:rPr>
        <w:t>tiếp theo là R&amp;D thực hiện tại doanh nghiệp và đào tạo người lao động</w:t>
      </w:r>
      <w:r w:rsidR="00D17003" w:rsidRPr="00575F78">
        <w:rPr>
          <w:bCs/>
          <w:sz w:val="28"/>
          <w:szCs w:val="28"/>
          <w:lang w:val="vi-VN"/>
        </w:rPr>
        <w:t xml:space="preserve">. </w:t>
      </w:r>
      <w:r w:rsidR="00D17003" w:rsidRPr="00575F78">
        <w:rPr>
          <w:bCs/>
          <w:sz w:val="28"/>
          <w:szCs w:val="28"/>
        </w:rPr>
        <w:t>Các công ty xuất khẩu có xu hướng mua R&amp;D và công nghệ nhiều hơn doanh nghiệp không xuất khẩu, nhưng không mua kiến ​​thức bên ngoài (ví dụ: thương hiệu, giấy phép) nhiều hơn hoặc không đầu tư nhiều hơn vào đào tạo nguồn nhân lực. Chi phí các hoạt động ĐMST này chiếm khoảng 8,6% tổng doanh thu thuần của doanh nghiệp năm 2016, mặc dù khi tính theo tỷ lệ phần trăm thì chi phí này cao hơn một chút ở các doanh nghiệp nhỏ.</w:t>
      </w:r>
    </w:p>
    <w:p w14:paraId="63FF6DBC" w14:textId="27C45504" w:rsidR="00D17003" w:rsidRPr="00575F78" w:rsidRDefault="00C54172" w:rsidP="00275D97">
      <w:pPr>
        <w:spacing w:before="120" w:after="120" w:line="276" w:lineRule="auto"/>
        <w:ind w:firstLine="720"/>
        <w:jc w:val="both"/>
        <w:rPr>
          <w:bCs/>
          <w:sz w:val="28"/>
          <w:szCs w:val="28"/>
        </w:rPr>
      </w:pPr>
      <w:r w:rsidRPr="00575F78">
        <w:rPr>
          <w:bCs/>
          <w:sz w:val="28"/>
          <w:szCs w:val="28"/>
        </w:rPr>
        <w:t>-</w:t>
      </w:r>
      <w:r w:rsidR="00D17003" w:rsidRPr="00575F78">
        <w:rPr>
          <w:bCs/>
          <w:sz w:val="28"/>
          <w:szCs w:val="28"/>
          <w:lang w:val="vi-VN"/>
        </w:rPr>
        <w:t xml:space="preserve"> </w:t>
      </w:r>
      <w:r w:rsidR="00D17003" w:rsidRPr="00575F78">
        <w:rPr>
          <w:bCs/>
          <w:sz w:val="28"/>
          <w:szCs w:val="28"/>
        </w:rPr>
        <w:t>Ngoài mức kinh phí đầu tư R&amp;D thấp, hoạt động R&amp;D chủ yếu được thực hiện trong các viện</w:t>
      </w:r>
      <w:r w:rsidR="00D17003" w:rsidRPr="00575F78">
        <w:rPr>
          <w:bCs/>
          <w:sz w:val="28"/>
          <w:szCs w:val="28"/>
          <w:lang w:val="vi-VN"/>
        </w:rPr>
        <w:t xml:space="preserve"> nghiên cứu nhà nước mặc dù hiệu quả từ các viện nghiên cứu </w:t>
      </w:r>
      <w:r w:rsidR="00D17003" w:rsidRPr="00575F78">
        <w:rPr>
          <w:bCs/>
          <w:sz w:val="28"/>
          <w:szCs w:val="28"/>
          <w:lang w:val="vi-VN"/>
        </w:rPr>
        <w:lastRenderedPageBreak/>
        <w:t xml:space="preserve">nhà nước còn thấp do </w:t>
      </w:r>
      <w:r w:rsidR="00D17003" w:rsidRPr="00575F78">
        <w:rPr>
          <w:bCs/>
          <w:sz w:val="28"/>
          <w:szCs w:val="28"/>
        </w:rPr>
        <w:t xml:space="preserve">(i) tình trạng phân mảnh (có trên 600 </w:t>
      </w:r>
      <w:r w:rsidR="00264F09" w:rsidRPr="00575F78">
        <w:rPr>
          <w:bCs/>
          <w:sz w:val="28"/>
          <w:szCs w:val="28"/>
        </w:rPr>
        <w:t>viện nghiên cứu công lập</w:t>
      </w:r>
      <w:r w:rsidR="00D17003" w:rsidRPr="00575F78">
        <w:rPr>
          <w:bCs/>
          <w:sz w:val="28"/>
          <w:szCs w:val="28"/>
        </w:rPr>
        <w:t xml:space="preserve"> trong cả nước do nhiều bộ quản lý), (ii) thiếu cạnh tranh (kinh phí được cấp theo hình thức tài trợ trọn gói chứ không dựa trên chất lượng hay hiệu quả), (iii) kém hiệu quả (phần lớn kinh phí được dùng để trả lương cho cán bộ, nhiều người thực tế không tham gia nghiên cứu), và (iv) thiếu liên kết với doanh nghiệp.</w:t>
      </w:r>
    </w:p>
    <w:p w14:paraId="7067B205" w14:textId="440F9E53" w:rsidR="00D17003" w:rsidRPr="00575F78" w:rsidRDefault="00844DEC" w:rsidP="00275D97">
      <w:pPr>
        <w:spacing w:after="240"/>
        <w:rPr>
          <w:i/>
          <w:iCs/>
          <w:sz w:val="28"/>
          <w:szCs w:val="28"/>
          <w:u w:val="single"/>
        </w:rPr>
      </w:pPr>
      <w:r w:rsidRPr="00575F78">
        <w:rPr>
          <w:i/>
          <w:iCs/>
          <w:sz w:val="28"/>
          <w:szCs w:val="28"/>
          <w:u w:val="single"/>
        </w:rPr>
        <w:t>1.1.3. DNNVV và chuyển đổi số</w:t>
      </w:r>
    </w:p>
    <w:p w14:paraId="5AECAFA6" w14:textId="77777777" w:rsidR="00844DEC" w:rsidRPr="00575F78" w:rsidRDefault="00844DEC" w:rsidP="00275D97">
      <w:pPr>
        <w:spacing w:line="276" w:lineRule="auto"/>
        <w:ind w:firstLine="709"/>
        <w:jc w:val="both"/>
        <w:rPr>
          <w:sz w:val="28"/>
          <w:szCs w:val="28"/>
        </w:rPr>
      </w:pPr>
      <w:r w:rsidRPr="00575F78">
        <w:rPr>
          <w:sz w:val="28"/>
          <w:szCs w:val="28"/>
        </w:rPr>
        <w:t>Việt Nam hiện có 940.000 doanh nghiệp, trong đó số doanh nghiệp lớn (chủ yếu là doanh nghiệp nhà nước) chỉ chiếm khoảng</w:t>
      </w:r>
      <w:r w:rsidRPr="00575F78">
        <w:rPr>
          <w:sz w:val="28"/>
          <w:szCs w:val="28"/>
          <w:lang w:val="vi-VN"/>
        </w:rPr>
        <w:t xml:space="preserve"> hơn</w:t>
      </w:r>
      <w:r w:rsidRPr="00575F78">
        <w:rPr>
          <w:sz w:val="28"/>
          <w:szCs w:val="28"/>
        </w:rPr>
        <w:t xml:space="preserve"> 2</w:t>
      </w:r>
      <w:r w:rsidRPr="00575F78">
        <w:rPr>
          <w:sz w:val="28"/>
          <w:szCs w:val="28"/>
          <w:lang w:val="vi-VN"/>
        </w:rPr>
        <w:t>,7</w:t>
      </w:r>
      <w:r w:rsidRPr="00575F78">
        <w:rPr>
          <w:sz w:val="28"/>
          <w:szCs w:val="28"/>
        </w:rPr>
        <w:t>%, còn 97</w:t>
      </w:r>
      <w:r w:rsidRPr="00575F78">
        <w:rPr>
          <w:sz w:val="28"/>
          <w:szCs w:val="28"/>
          <w:lang w:val="vi-VN"/>
        </w:rPr>
        <w:t>,3</w:t>
      </w:r>
      <w:r w:rsidRPr="00575F78">
        <w:rPr>
          <w:sz w:val="28"/>
          <w:szCs w:val="28"/>
        </w:rPr>
        <w:t xml:space="preserve">% doanh nghiệp nhỏ và vừa </w:t>
      </w:r>
      <w:r w:rsidRPr="00575F78">
        <w:rPr>
          <w:sz w:val="28"/>
          <w:szCs w:val="28"/>
          <w:lang w:val="vi-VN"/>
        </w:rPr>
        <w:t>(</w:t>
      </w:r>
      <w:r w:rsidRPr="00575F78">
        <w:rPr>
          <w:sz w:val="28"/>
          <w:szCs w:val="28"/>
        </w:rPr>
        <w:t>DNNVV</w:t>
      </w:r>
      <w:r w:rsidRPr="00575F78">
        <w:rPr>
          <w:sz w:val="28"/>
          <w:szCs w:val="28"/>
          <w:lang w:val="vi-VN"/>
        </w:rPr>
        <w:t>)</w:t>
      </w:r>
      <w:r w:rsidRPr="00575F78">
        <w:rPr>
          <w:sz w:val="28"/>
          <w:szCs w:val="28"/>
        </w:rPr>
        <w:t>, trong đó doanh nghiệp vừa chiếm 2%, còn lại 95% là doanh nghiệp nhỏ và siêu nhỏ),</w:t>
      </w:r>
      <w:r w:rsidRPr="00575F78">
        <w:rPr>
          <w:sz w:val="28"/>
          <w:szCs w:val="28"/>
          <w:lang w:val="vi-VN"/>
        </w:rPr>
        <w:t xml:space="preserve"> hơn</w:t>
      </w:r>
      <w:r w:rsidRPr="00575F78">
        <w:rPr>
          <w:sz w:val="28"/>
          <w:szCs w:val="28"/>
        </w:rPr>
        <w:t xml:space="preserve"> 33.000 HTX và 5,5 triệu hộ kinh doanh. Nếu khu vực kinh tế tư nhân đóng góp hơn 50% GDP, 30% tổng thu ngân sách nhà nước, tạo ra hơn 40 triệu việc làm (chiếm hơn 82% tổng số lao động trong nền kinh tế), thì các DNNVV, HTX và hộ kinh doanh đã đóng góp khoảng 45% GDP, thu hút trên 60% lực lượng lao động và có vai trò quan trọng trong phát triển kinh tế - xã hội, giảm nghèo, bảo đảm an sinh xã hội.</w:t>
      </w:r>
      <w:r w:rsidRPr="00575F78">
        <w:rPr>
          <w:sz w:val="28"/>
          <w:szCs w:val="28"/>
          <w:lang w:val="vi-VN"/>
        </w:rPr>
        <w:t xml:space="preserve"> </w:t>
      </w:r>
      <w:r w:rsidRPr="00575F78">
        <w:rPr>
          <w:sz w:val="28"/>
          <w:szCs w:val="28"/>
        </w:rPr>
        <w:t>Trong đó, số doanh nghiệp khởi nghiệp sáng tạo (KNST) chỉ khoảng 4</w:t>
      </w:r>
      <w:r w:rsidRPr="00575F78">
        <w:rPr>
          <w:sz w:val="28"/>
          <w:szCs w:val="28"/>
          <w:lang w:val="vi-VN"/>
        </w:rPr>
        <w:t>.</w:t>
      </w:r>
      <w:r w:rsidRPr="00575F78">
        <w:rPr>
          <w:sz w:val="28"/>
          <w:szCs w:val="28"/>
        </w:rPr>
        <w:t xml:space="preserve">000 doanh nghiệp, quy mô đa phần là nhỏ và vừa, nhưng cũng đã thu hút được khoảng 500 triệu đô-la Mỹ, và có một số doanh nghiệp đã được định giá trên 01 tỷ đô-la Mỹ.  </w:t>
      </w:r>
    </w:p>
    <w:p w14:paraId="1E43B395" w14:textId="2B6B8FEE" w:rsidR="007B45CC" w:rsidRPr="00575F78" w:rsidRDefault="007B45CC" w:rsidP="007B45CC">
      <w:pPr>
        <w:spacing w:line="276" w:lineRule="auto"/>
        <w:ind w:firstLine="709"/>
        <w:jc w:val="both"/>
        <w:rPr>
          <w:b/>
          <w:bCs/>
          <w:i/>
          <w:iCs/>
          <w:sz w:val="28"/>
          <w:szCs w:val="28"/>
        </w:rPr>
      </w:pPr>
      <w:r w:rsidRPr="00575F78">
        <w:rPr>
          <w:b/>
          <w:bCs/>
          <w:i/>
          <w:iCs/>
          <w:sz w:val="28"/>
          <w:szCs w:val="28"/>
        </w:rPr>
        <w:t>a) Quy mô và đóng góp kinh tế</w:t>
      </w:r>
    </w:p>
    <w:p w14:paraId="264D1AAC" w14:textId="77777777" w:rsidR="007B45CC" w:rsidRPr="00575F78" w:rsidRDefault="007B45CC" w:rsidP="00275D97">
      <w:pPr>
        <w:numPr>
          <w:ilvl w:val="0"/>
          <w:numId w:val="43"/>
        </w:numPr>
        <w:tabs>
          <w:tab w:val="num" w:pos="0"/>
        </w:tabs>
        <w:spacing w:line="276" w:lineRule="auto"/>
        <w:ind w:left="0" w:firstLine="709"/>
        <w:jc w:val="both"/>
        <w:rPr>
          <w:sz w:val="28"/>
          <w:szCs w:val="28"/>
          <w:lang w:val="vi-VN"/>
        </w:rPr>
      </w:pPr>
      <w:r w:rsidRPr="00575F78">
        <w:rPr>
          <w:sz w:val="28"/>
          <w:szCs w:val="28"/>
        </w:rPr>
        <w:t>DNNVV: 940</w:t>
      </w:r>
      <w:r w:rsidRPr="00575F78">
        <w:rPr>
          <w:sz w:val="28"/>
          <w:szCs w:val="28"/>
          <w:lang w:val="vi-VN"/>
        </w:rPr>
        <w:t xml:space="preserve">.000 </w:t>
      </w:r>
      <w:r w:rsidRPr="00575F78">
        <w:rPr>
          <w:sz w:val="28"/>
          <w:szCs w:val="28"/>
        </w:rPr>
        <w:t>doanh nghiệp.</w:t>
      </w:r>
      <w:bookmarkStart w:id="5" w:name="bookmark8"/>
      <w:bookmarkEnd w:id="5"/>
    </w:p>
    <w:p w14:paraId="7704ED28" w14:textId="77777777" w:rsidR="007B45CC" w:rsidRPr="00575F78" w:rsidRDefault="007B45CC" w:rsidP="00275D97">
      <w:pPr>
        <w:numPr>
          <w:ilvl w:val="0"/>
          <w:numId w:val="43"/>
        </w:numPr>
        <w:tabs>
          <w:tab w:val="num" w:pos="0"/>
        </w:tabs>
        <w:spacing w:line="276" w:lineRule="auto"/>
        <w:ind w:left="0" w:firstLine="709"/>
        <w:jc w:val="both"/>
        <w:rPr>
          <w:sz w:val="28"/>
          <w:szCs w:val="28"/>
          <w:lang w:val="vi-VN"/>
        </w:rPr>
      </w:pPr>
      <w:r w:rsidRPr="00575F78">
        <w:rPr>
          <w:sz w:val="28"/>
          <w:szCs w:val="28"/>
        </w:rPr>
        <w:t>HTX</w:t>
      </w:r>
      <w:r w:rsidRPr="00575F78">
        <w:rPr>
          <w:sz w:val="28"/>
          <w:szCs w:val="28"/>
          <w:lang w:val="vi-VN"/>
        </w:rPr>
        <w:t xml:space="preserve">: </w:t>
      </w:r>
      <w:r w:rsidRPr="00575F78">
        <w:rPr>
          <w:sz w:val="28"/>
          <w:szCs w:val="28"/>
        </w:rPr>
        <w:t xml:space="preserve">Theo thống kê của Liên minh HTX Việt Nam, đến cuối năm 2024 cả nước có 33.557 HTX, trong đó có 22.415 HTX Nông nghiệp, 11.142 HTX phi nông nghiệp (bao gồm 2.792 HTX CN – TTCN, 3.103 HTX TMDV, 1.924 HTX vận tải, 860 HTX xây dựng, 646 HTX môi trường, 1.181 quỹ tín dụng nhân dân và 636 HTX khác). </w:t>
      </w:r>
    </w:p>
    <w:p w14:paraId="130B0BF9" w14:textId="77777777" w:rsidR="007B45CC" w:rsidRPr="00575F78" w:rsidRDefault="007B45CC" w:rsidP="00275D97">
      <w:pPr>
        <w:numPr>
          <w:ilvl w:val="0"/>
          <w:numId w:val="43"/>
        </w:numPr>
        <w:tabs>
          <w:tab w:val="num" w:pos="0"/>
        </w:tabs>
        <w:spacing w:line="276" w:lineRule="auto"/>
        <w:ind w:left="0" w:firstLine="709"/>
        <w:jc w:val="both"/>
        <w:rPr>
          <w:sz w:val="28"/>
          <w:szCs w:val="28"/>
          <w:lang w:val="vi-VN"/>
        </w:rPr>
      </w:pPr>
      <w:r w:rsidRPr="00575F78">
        <w:rPr>
          <w:sz w:val="28"/>
          <w:szCs w:val="28"/>
          <w:lang w:val="vi-VN"/>
        </w:rPr>
        <w:t xml:space="preserve">Hộ kinh doanh: Thương mại, dịch vụ chiếm tỷ trọng lớn nhất trong cơ cấu hộ kinh doanh, liên tục tăng qua các năm và hiện chiếm khoảng 83% tổng số hộ kinh doanh. Các ngành nghề phổ biến bao gồm: Bán buôn, bán lẻ; sửa chữa ô tô, xe máy (chiếm gần 45,5%); Dịch vụ lưu trú, ăn uống (trung bình 16,1%). Ngoài ra, hộ kinh doanh còn hoạt động trong nông nghiệp, lâm nghiệp, thủy sản, sản xuất nhỏ lẻ, dịch vụ tiện ích tại địa phương. </w:t>
      </w:r>
    </w:p>
    <w:p w14:paraId="29D70D6D"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Đóng góp GDP: Khoảng 45% GDP cả nước. 51% GDP nếu tính cả các doanh nghiệp tư nhân lớn.</w:t>
      </w:r>
    </w:p>
    <w:p w14:paraId="3A2ACA64"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Tạo việc làm: DNVV</w:t>
      </w:r>
      <w:r w:rsidRPr="00575F78">
        <w:rPr>
          <w:sz w:val="28"/>
          <w:szCs w:val="28"/>
          <w:lang w:val="vi-VN"/>
        </w:rPr>
        <w:t xml:space="preserve">, HTX và hộ kinh doanh: </w:t>
      </w:r>
      <w:r w:rsidRPr="00575F78">
        <w:rPr>
          <w:sz w:val="28"/>
          <w:szCs w:val="28"/>
        </w:rPr>
        <w:t>Thu hút khoảng 60% lực lượng lao động (35 triệu người).</w:t>
      </w:r>
      <w:r w:rsidRPr="00575F78">
        <w:rPr>
          <w:sz w:val="28"/>
          <w:szCs w:val="28"/>
          <w:lang w:val="vi-VN"/>
        </w:rPr>
        <w:t xml:space="preserve"> </w:t>
      </w:r>
      <w:r w:rsidRPr="00575F78">
        <w:rPr>
          <w:sz w:val="28"/>
          <w:szCs w:val="28"/>
        </w:rPr>
        <w:t>Các HTX trong cả nước</w:t>
      </w:r>
      <w:r w:rsidRPr="00575F78">
        <w:rPr>
          <w:sz w:val="28"/>
          <w:szCs w:val="28"/>
          <w:lang w:val="vi-VN"/>
        </w:rPr>
        <w:t>:</w:t>
      </w:r>
      <w:r w:rsidRPr="00575F78">
        <w:rPr>
          <w:sz w:val="28"/>
          <w:szCs w:val="28"/>
        </w:rPr>
        <w:t xml:space="preserve"> đã thu hút hơn 6,139 triệu thành viên (chủ yếu là đại diện hộ gia đình), bình quân mỗi HTX có 183 thành viên.</w:t>
      </w:r>
      <w:r w:rsidRPr="00575F78">
        <w:rPr>
          <w:sz w:val="28"/>
          <w:szCs w:val="28"/>
          <w:lang w:val="vi-VN"/>
        </w:rPr>
        <w:t xml:space="preserve"> Hộ kinh doanh: Tạo ra việc làm cho khoảng 8,5 triệu lao động và đóng góp khoảng 30% GDP hàng năm. Tuy nhiên, tỷ lệ đóng góp vào ngân sách nhà </w:t>
      </w:r>
      <w:r w:rsidRPr="00575F78">
        <w:rPr>
          <w:sz w:val="28"/>
          <w:szCs w:val="28"/>
          <w:lang w:val="vi-VN"/>
        </w:rPr>
        <w:lastRenderedPageBreak/>
        <w:t>nước còn thấp (gần 2% tổng thu ngành thuế). Quy mô chủ yếu là nhỏ và siêu nhỏ, trung bình mỗi hộ kinh doanh sử dụng khoảng 1,68 lao động.</w:t>
      </w:r>
    </w:p>
    <w:p w14:paraId="16A33639"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Đóng góp ngân sách: Khoảng 30% tổng thu ngân sách từ khu vực doanh nghiệp.</w:t>
      </w:r>
    </w:p>
    <w:p w14:paraId="0E63DEA9" w14:textId="37DD2EE6" w:rsidR="007B45CC" w:rsidRPr="00575F78" w:rsidRDefault="006E235C" w:rsidP="007B45CC">
      <w:pPr>
        <w:spacing w:line="276" w:lineRule="auto"/>
        <w:ind w:firstLine="709"/>
        <w:jc w:val="both"/>
        <w:rPr>
          <w:b/>
          <w:bCs/>
          <w:i/>
          <w:iCs/>
          <w:sz w:val="28"/>
          <w:szCs w:val="28"/>
        </w:rPr>
      </w:pPr>
      <w:r w:rsidRPr="00575F78">
        <w:rPr>
          <w:b/>
          <w:bCs/>
          <w:i/>
          <w:iCs/>
          <w:sz w:val="28"/>
          <w:szCs w:val="28"/>
        </w:rPr>
        <w:t>b)</w:t>
      </w:r>
      <w:r w:rsidR="007B45CC" w:rsidRPr="00575F78">
        <w:rPr>
          <w:b/>
          <w:bCs/>
          <w:i/>
          <w:iCs/>
          <w:sz w:val="28"/>
          <w:szCs w:val="28"/>
        </w:rPr>
        <w:t xml:space="preserve"> Phân bố theo ngành, lĩnh vực và địa bàn</w:t>
      </w:r>
    </w:p>
    <w:p w14:paraId="2861A47B"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Theo ngành, lĩnh vực: Thương mại và dịch vụ (65%), sản xuất và xây dựng (25%), nông lâm nghiệp và thủy sản (10%).</w:t>
      </w:r>
    </w:p>
    <w:p w14:paraId="44EFC72B"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Theo địa bàn: Tập trung chủ yếu ở các đô thị lớn như Hà Nội, TP. Hồ Chí Minh, Đà Nẵng, Cần Thơ, Hải Phòng (chiếm khoảng 60%), các tỉnh còn lại chiếm 40%.</w:t>
      </w:r>
    </w:p>
    <w:p w14:paraId="3DB89736"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Phân bố HTX: Chủ yếu trong lĩnh vực nông nghiệp (55%), tiếp đến là thương mại-dịch vụ (22%), công nghiệp tiểu thủ công nghiệp (10%), xây dựng (6%) và các lĩnh vực khác.</w:t>
      </w:r>
    </w:p>
    <w:p w14:paraId="6D8DBD3E" w14:textId="15104B10" w:rsidR="007B45CC" w:rsidRPr="00575F78" w:rsidRDefault="006E235C" w:rsidP="007B45CC">
      <w:pPr>
        <w:spacing w:line="276" w:lineRule="auto"/>
        <w:ind w:firstLine="709"/>
        <w:jc w:val="both"/>
        <w:rPr>
          <w:b/>
          <w:bCs/>
          <w:i/>
          <w:iCs/>
          <w:sz w:val="28"/>
          <w:szCs w:val="28"/>
        </w:rPr>
      </w:pPr>
      <w:r w:rsidRPr="00575F78">
        <w:rPr>
          <w:b/>
          <w:bCs/>
          <w:i/>
          <w:iCs/>
          <w:sz w:val="28"/>
          <w:szCs w:val="28"/>
        </w:rPr>
        <w:t>c)</w:t>
      </w:r>
      <w:r w:rsidR="007B45CC" w:rsidRPr="00575F78">
        <w:rPr>
          <w:b/>
          <w:bCs/>
          <w:i/>
          <w:iCs/>
          <w:sz w:val="28"/>
          <w:szCs w:val="28"/>
        </w:rPr>
        <w:t xml:space="preserve"> Đặc điểm và hạn chế</w:t>
      </w:r>
    </w:p>
    <w:p w14:paraId="71A1F06D"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Quy mô nhỏ: Vốn đầu tư bình quân của DNNVV khoảng 10-20 tỷ đồng, HTX khoảng 1-2 tỷ đồng, hộ kinh doanh dưới 500 triệu đồng.</w:t>
      </w:r>
    </w:p>
    <w:p w14:paraId="6C917E01"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Năng lực tài chính hạn chế: Khả năng tự tích lũy vốn thấp, tiếp cận vốn vay khó khăn.</w:t>
      </w:r>
    </w:p>
    <w:p w14:paraId="249BE8AC"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Trình độ công nghệ: Phần lớn sử dụng công nghệ trung bình và thấp, chậm đổi mới thiết bị.</w:t>
      </w:r>
    </w:p>
    <w:p w14:paraId="0C39CF27"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Năng suất lao động: Thấp hơn 2-3 lần so với các doanh nghiệp lớn và khoảng 10-15 lần so với các nước phát triển.</w:t>
      </w:r>
    </w:p>
    <w:p w14:paraId="20CCB548"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Nguồn nhân lực: Chủ yếu ở trình độ thấp và trung bình, thiếu nhân lực chất lượng cao.</w:t>
      </w:r>
    </w:p>
    <w:p w14:paraId="685341C7"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Khả năng liên kết: Còn yếu, chưa tham gia sâu vào chuỗi giá trị toàn cầu.</w:t>
      </w:r>
    </w:p>
    <w:p w14:paraId="5D0F5917" w14:textId="2567B13A" w:rsidR="007B45CC" w:rsidRPr="00575F78" w:rsidRDefault="006E235C" w:rsidP="007B45CC">
      <w:pPr>
        <w:spacing w:line="276" w:lineRule="auto"/>
        <w:ind w:firstLine="709"/>
        <w:jc w:val="both"/>
        <w:rPr>
          <w:b/>
          <w:bCs/>
          <w:i/>
          <w:iCs/>
          <w:sz w:val="28"/>
          <w:szCs w:val="28"/>
        </w:rPr>
      </w:pPr>
      <w:r w:rsidRPr="00575F78">
        <w:rPr>
          <w:b/>
          <w:bCs/>
          <w:i/>
          <w:iCs/>
          <w:sz w:val="28"/>
          <w:szCs w:val="28"/>
        </w:rPr>
        <w:t>d)</w:t>
      </w:r>
      <w:r w:rsidR="007B45CC" w:rsidRPr="00575F78">
        <w:rPr>
          <w:b/>
          <w:bCs/>
          <w:i/>
          <w:iCs/>
          <w:sz w:val="28"/>
          <w:szCs w:val="28"/>
        </w:rPr>
        <w:t xml:space="preserve"> Vai trò chiến lược</w:t>
      </w:r>
    </w:p>
    <w:p w14:paraId="30D9B37A"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Động lực tăng trưởng: Đóng góp chính vào tăng trưởng kinh tế, đặc biệt ở các địa phương.</w:t>
      </w:r>
    </w:p>
    <w:p w14:paraId="2AC72D48"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Ổn định xã hội: Tạo việc làm, giảm nghèo và đảm bảo an sinh xã hội.</w:t>
      </w:r>
    </w:p>
    <w:p w14:paraId="3620F474"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Phát triển địa phương: Góp phần phát triển kinh tế địa phương, đặc biệt ở vùng nông thôn.</w:t>
      </w:r>
    </w:p>
    <w:p w14:paraId="294EE30E"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Đổi mới sáng tạo: Nhiều DNNVV, hộ kinh doanh là nơi hình thành các ý tưởng đổi mới sáng tạo.</w:t>
      </w:r>
    </w:p>
    <w:p w14:paraId="52694C8D" w14:textId="77777777" w:rsidR="007B45CC" w:rsidRPr="00575F78" w:rsidRDefault="007B45CC" w:rsidP="00275D97">
      <w:pPr>
        <w:numPr>
          <w:ilvl w:val="0"/>
          <w:numId w:val="43"/>
        </w:numPr>
        <w:tabs>
          <w:tab w:val="num" w:pos="0"/>
        </w:tabs>
        <w:spacing w:line="276" w:lineRule="auto"/>
        <w:ind w:left="0" w:firstLine="709"/>
        <w:jc w:val="both"/>
        <w:rPr>
          <w:sz w:val="28"/>
          <w:szCs w:val="28"/>
        </w:rPr>
      </w:pPr>
      <w:r w:rsidRPr="00575F78">
        <w:rPr>
          <w:sz w:val="28"/>
          <w:szCs w:val="28"/>
        </w:rPr>
        <w:t>Nâng cao năng lực sản xuất: Là nhà cung cấp và đối tác quan trọng trong chuỗi giá trị của các doanh nghiệp lớn.</w:t>
      </w:r>
    </w:p>
    <w:p w14:paraId="2CAAAD77" w14:textId="410915BB" w:rsidR="007B45CC" w:rsidRPr="00575F78" w:rsidRDefault="006E235C" w:rsidP="007B45CC">
      <w:pPr>
        <w:spacing w:line="276" w:lineRule="auto"/>
        <w:ind w:firstLine="709"/>
        <w:jc w:val="both"/>
        <w:rPr>
          <w:b/>
          <w:bCs/>
          <w:i/>
          <w:iCs/>
          <w:sz w:val="28"/>
          <w:szCs w:val="28"/>
          <w:lang w:val="vi-VN"/>
        </w:rPr>
      </w:pPr>
      <w:r w:rsidRPr="00575F78">
        <w:rPr>
          <w:b/>
          <w:bCs/>
          <w:i/>
          <w:iCs/>
          <w:sz w:val="28"/>
          <w:szCs w:val="28"/>
        </w:rPr>
        <w:t>đ)</w:t>
      </w:r>
      <w:r w:rsidR="007B45CC" w:rsidRPr="00575F78">
        <w:rPr>
          <w:b/>
          <w:bCs/>
          <w:i/>
          <w:iCs/>
          <w:sz w:val="28"/>
          <w:szCs w:val="28"/>
          <w:lang w:val="vi-VN"/>
        </w:rPr>
        <w:t xml:space="preserve"> </w:t>
      </w:r>
      <w:r w:rsidR="007B45CC" w:rsidRPr="00575F78">
        <w:rPr>
          <w:b/>
          <w:bCs/>
          <w:i/>
          <w:iCs/>
          <w:sz w:val="28"/>
          <w:szCs w:val="28"/>
        </w:rPr>
        <w:t>Mức độ ứng dụng công nghệ số</w:t>
      </w:r>
    </w:p>
    <w:p w14:paraId="2ACD8BD1"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Bộ Khoa học và Công nghệ cùng phối hợp với Hiệp hội Doanh nghiệp nhỏ và vừa Việt Nam triển khai khảo sát là các hội viên của Hiệp hội Doanh nghiệp nhỏ và vừa Việt Nam, bao gồm các DNNVV, HTX và hộ kinh doanh (đối tác) </w:t>
      </w:r>
      <w:r w:rsidRPr="00575F78">
        <w:rPr>
          <w:sz w:val="28"/>
          <w:szCs w:val="28"/>
          <w:lang w:val="vi-VN"/>
        </w:rPr>
        <w:lastRenderedPageBreak/>
        <w:t>đang hoạt động trên phạm vi 63 tỉnh, thành trên cả nước. Khảo sát được thực hiện năm 2025.</w:t>
      </w:r>
    </w:p>
    <w:p w14:paraId="2A79A5BF"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Tổng cộng trên 500 phiếu khảo sát hợp lệ được phân bố đa dạng trong các ngành nghề và lĩnh vực kinh doanh chủ yếu, như sản xuất, thương mại, dịch vụ, nông nghiệp và công nghệ thông tin, phản ánh chân thực đặc điểm hoạt động đa dạng của cộng đồng DNNVV, HTX và hộ kinh doanh Việt Nam.</w:t>
      </w:r>
    </w:p>
    <w:p w14:paraId="17D85B8B"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Quy mô lao động của các đơn vị tham gia khảo sát cũng rất đa dạng, bao gồm các doanh nghiệp siêu nhỏ, doanh nghiệp nhỏ và doanh nghiệp vừa, với mức độ tiếp cận chuyển đổi số khác nhau. Điều này giúp Hiệp hội có cái nhìn toàn diện, sâu rộng về thực trạng chuyển đổi số ở từng nhóm doanh nghiệp, làm cơ sở quan trọng cho việc xây dựng chính sách hỗ trợ phù hợp, hiệu quả và kịp thời trong thời gian tới.</w:t>
      </w:r>
    </w:p>
    <w:p w14:paraId="4A89B3D8" w14:textId="77777777" w:rsidR="007B45CC" w:rsidRPr="00575F78" w:rsidRDefault="007B45CC" w:rsidP="00275D97">
      <w:pPr>
        <w:spacing w:line="276" w:lineRule="auto"/>
        <w:jc w:val="center"/>
        <w:rPr>
          <w:b/>
          <w:bCs/>
          <w:sz w:val="28"/>
          <w:szCs w:val="28"/>
          <w:lang w:val="vi-VN"/>
        </w:rPr>
      </w:pPr>
      <w:r w:rsidRPr="00575F78">
        <w:rPr>
          <w:b/>
          <w:bCs/>
          <w:noProof/>
          <w:sz w:val="28"/>
          <w:szCs w:val="28"/>
          <w:lang w:val="vi-VN"/>
        </w:rPr>
        <w:drawing>
          <wp:inline distT="0" distB="0" distL="0" distR="0" wp14:anchorId="1FE37CF3" wp14:editId="753D44A6">
            <wp:extent cx="4464050" cy="2608325"/>
            <wp:effectExtent l="0" t="0" r="0" b="1905"/>
            <wp:docPr id="814676275" name="Picture 1" descr="A blue circle with orange and black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76275" name="Picture 1" descr="A blue circle with orange and black numbe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7435" cy="2621989"/>
                    </a:xfrm>
                    <a:prstGeom prst="rect">
                      <a:avLst/>
                    </a:prstGeom>
                    <a:noFill/>
                  </pic:spPr>
                </pic:pic>
              </a:graphicData>
            </a:graphic>
          </wp:inline>
        </w:drawing>
      </w:r>
    </w:p>
    <w:p w14:paraId="1FC536FE" w14:textId="77777777" w:rsidR="007B45CC" w:rsidRPr="00575F78" w:rsidRDefault="007B45CC" w:rsidP="00275D97">
      <w:pPr>
        <w:spacing w:line="276" w:lineRule="auto"/>
        <w:jc w:val="center"/>
        <w:rPr>
          <w:sz w:val="28"/>
          <w:szCs w:val="28"/>
          <w:lang w:val="vi-VN"/>
        </w:rPr>
      </w:pPr>
      <w:r w:rsidRPr="00575F78">
        <w:rPr>
          <w:b/>
          <w:bCs/>
          <w:sz w:val="28"/>
          <w:szCs w:val="28"/>
          <w:lang w:val="vi-VN"/>
        </w:rPr>
        <w:t>Biểu đồ 1</w:t>
      </w:r>
      <w:r w:rsidRPr="00575F78">
        <w:rPr>
          <w:sz w:val="28"/>
          <w:szCs w:val="28"/>
          <w:lang w:val="vi-VN"/>
        </w:rPr>
        <w:t>: Phân bố loại hình doanh nghiệp tham gia khảo sát</w:t>
      </w:r>
    </w:p>
    <w:p w14:paraId="6BDB79B9"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Biểu đồ cho thấy: DNNVV (DNNVV) chiếm tỷ lệ </w:t>
      </w:r>
      <w:r w:rsidRPr="00575F78">
        <w:rPr>
          <w:b/>
          <w:bCs/>
          <w:sz w:val="28"/>
          <w:szCs w:val="28"/>
          <w:lang w:val="vi-VN"/>
        </w:rPr>
        <w:t>95,3%</w:t>
      </w:r>
      <w:r w:rsidRPr="00575F78">
        <w:rPr>
          <w:sz w:val="28"/>
          <w:szCs w:val="28"/>
          <w:lang w:val="vi-VN"/>
        </w:rPr>
        <w:t xml:space="preserve"> tổng số phiếu khảo sát; HTX (HTX) chiếm </w:t>
      </w:r>
      <w:r w:rsidRPr="00575F78">
        <w:rPr>
          <w:b/>
          <w:bCs/>
          <w:sz w:val="28"/>
          <w:szCs w:val="28"/>
          <w:lang w:val="vi-VN"/>
        </w:rPr>
        <w:t>3,1%</w:t>
      </w:r>
      <w:r w:rsidRPr="00575F78">
        <w:rPr>
          <w:sz w:val="28"/>
          <w:szCs w:val="28"/>
          <w:lang w:val="vi-VN"/>
        </w:rPr>
        <w:t xml:space="preserve">; Hộ kinh doanh chiếm tỷ lệ thấp nhất với </w:t>
      </w:r>
      <w:r w:rsidRPr="00575F78">
        <w:rPr>
          <w:b/>
          <w:bCs/>
          <w:sz w:val="28"/>
          <w:szCs w:val="28"/>
          <w:lang w:val="vi-VN"/>
        </w:rPr>
        <w:t>1,6%</w:t>
      </w:r>
      <w:r w:rsidRPr="00575F78">
        <w:rPr>
          <w:sz w:val="28"/>
          <w:szCs w:val="28"/>
          <w:lang w:val="vi-VN"/>
        </w:rPr>
        <w:t>.</w:t>
      </w:r>
    </w:p>
    <w:p w14:paraId="5DD9AB09"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Dựa trên kết quả khảo sát, DNNVV chiếm tỷ trọng lớn nhất, cho thấy đây vẫn là nhóm chủ lực quan tâm và tham gia nhiều vào các chương trình khảo sát và chuyển đổi số. Điều này phản ánh rõ ràng nhu cầu và sự quan tâm cao từ khối doanh nghiệp DNNVV đối với các chính sách chuyển đổi số quốc gia. </w:t>
      </w:r>
    </w:p>
    <w:p w14:paraId="028369CA"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Mặc dù nhóm nghiên cứu đã phát rộng rãi phiếu khảo sát đối với HTX và hộ kinh doanh, tuy nhiên kết quả thu về, HTX (HTX) và hộ kinh doanh chiếm tỷ lệ phản hồi thấp hơn, do nhiều yếu tố hoặc chưa quan tâm nhiều tới chính sách, hoặc do yếu tố khách quan, nhưng vẫn phản ánh sự cần thiết phải có các chương trình chuyển đổi số riêng biệt phù hợp với đặc thù từng loại hình.</w:t>
      </w:r>
    </w:p>
    <w:p w14:paraId="305D6650" w14:textId="77777777" w:rsidR="007B45CC" w:rsidRPr="00575F78" w:rsidRDefault="007B45CC" w:rsidP="00275D97">
      <w:pPr>
        <w:spacing w:line="276" w:lineRule="auto"/>
        <w:jc w:val="center"/>
        <w:rPr>
          <w:b/>
          <w:bCs/>
          <w:sz w:val="28"/>
          <w:szCs w:val="28"/>
          <w:lang w:val="vi-VN"/>
        </w:rPr>
      </w:pPr>
      <w:r w:rsidRPr="00575F78">
        <w:rPr>
          <w:noProof/>
          <w:sz w:val="28"/>
          <w:szCs w:val="28"/>
        </w:rPr>
        <w:lastRenderedPageBreak/>
        <w:drawing>
          <wp:inline distT="0" distB="0" distL="0" distR="0" wp14:anchorId="4A7F945B" wp14:editId="1B6B513C">
            <wp:extent cx="4692650" cy="2463800"/>
            <wp:effectExtent l="0" t="0" r="12700" b="12700"/>
            <wp:docPr id="142394865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2ACD38" w14:textId="77777777" w:rsidR="007B45CC" w:rsidRPr="00575F78" w:rsidRDefault="007B45CC" w:rsidP="00275D97">
      <w:pPr>
        <w:spacing w:line="276" w:lineRule="auto"/>
        <w:jc w:val="center"/>
        <w:rPr>
          <w:sz w:val="28"/>
          <w:szCs w:val="28"/>
          <w:lang w:val="vi-VN"/>
        </w:rPr>
      </w:pPr>
      <w:r w:rsidRPr="00575F78">
        <w:rPr>
          <w:b/>
          <w:bCs/>
          <w:sz w:val="28"/>
          <w:szCs w:val="28"/>
          <w:lang w:val="vi-VN"/>
        </w:rPr>
        <w:t>Biểu đồ 2: Phân bố quy mô lao động của các đơn vị tham gia khảo sát</w:t>
      </w:r>
    </w:p>
    <w:p w14:paraId="270F907C"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Kết quả khảo sát thể hiện: Các đơn vị có quy mô lao động từ 10 đến dưới 50 người chiếm tỷ lệ cao nhất (</w:t>
      </w:r>
      <w:r w:rsidRPr="00575F78">
        <w:rPr>
          <w:b/>
          <w:bCs/>
          <w:sz w:val="28"/>
          <w:szCs w:val="28"/>
          <w:lang w:val="vi-VN"/>
        </w:rPr>
        <w:t>34,6%</w:t>
      </w:r>
      <w:r w:rsidRPr="00575F78">
        <w:rPr>
          <w:sz w:val="28"/>
          <w:szCs w:val="28"/>
          <w:lang w:val="vi-VN"/>
        </w:rPr>
        <w:t xml:space="preserve">); Các đơn vị từ 50 đến 200 người chiếm tỷ lệ </w:t>
      </w:r>
      <w:r w:rsidRPr="00575F78">
        <w:rPr>
          <w:b/>
          <w:bCs/>
          <w:sz w:val="28"/>
          <w:szCs w:val="28"/>
          <w:lang w:val="vi-VN"/>
        </w:rPr>
        <w:t>29,1%</w:t>
      </w:r>
      <w:r w:rsidRPr="00575F78">
        <w:rPr>
          <w:sz w:val="28"/>
          <w:szCs w:val="28"/>
          <w:lang w:val="vi-VN"/>
        </w:rPr>
        <w:t>; Các đơn vị dưới 10 lao động chiếm tỷ lệ đáng kể (</w:t>
      </w:r>
      <w:r w:rsidRPr="00575F78">
        <w:rPr>
          <w:b/>
          <w:bCs/>
          <w:sz w:val="28"/>
          <w:szCs w:val="28"/>
          <w:lang w:val="vi-VN"/>
        </w:rPr>
        <w:t>26,8%</w:t>
      </w:r>
      <w:r w:rsidRPr="00575F78">
        <w:rPr>
          <w:sz w:val="28"/>
          <w:szCs w:val="28"/>
          <w:lang w:val="vi-VN"/>
        </w:rPr>
        <w:t>); Các đơn vị trên 200 lao động chiếm tỷ lệ thấp nhất (</w:t>
      </w:r>
      <w:r w:rsidRPr="00575F78">
        <w:rPr>
          <w:b/>
          <w:bCs/>
          <w:sz w:val="28"/>
          <w:szCs w:val="28"/>
          <w:lang w:val="vi-VN"/>
        </w:rPr>
        <w:t>9,4%</w:t>
      </w:r>
      <w:r w:rsidRPr="00575F78">
        <w:rPr>
          <w:sz w:val="28"/>
          <w:szCs w:val="28"/>
          <w:lang w:val="vi-VN"/>
        </w:rPr>
        <w:t>).</w:t>
      </w:r>
    </w:p>
    <w:p w14:paraId="1B26AA8C"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Đa số doanh nghiệp khảo sát thuộc nhóm nhỏ và siêu nhỏ, với số lao động dưới 50 người, chiếm tổng cộng hơn 61% số phiếu khảo sát. Điều này cho thấy nhóm này là chủ lực, phản ánh những khó khăn đặc thù về nguồn lực, tài chính, nhân sự, khả năng đầu tư công nghệ và tiếp cận thông tin chuyên sâu trong chuyển đổi số. Tỷ lệ doanh nghiệp quy mô vừa (50-200 lao động) cũng đáng kể, thể hiện nhu cầu và năng lực thực tế trong việc triển khai các hoạt động chuyển đổi số phức tạp hơn. Trong khi đó, các doanh nghiệp lớn hơn (trên 200 lao động) chiếm tỷ lệ nhỏ, cho thấy đây không phải là đối tượng chính của khảo sát lần này, nhưng cần chú ý đến vai trò dẫn dắt chuyển đổi số trong cộng đồng doanh nghiệp.</w:t>
      </w:r>
    </w:p>
    <w:p w14:paraId="35696F40" w14:textId="72E5206E" w:rsidR="007B45CC" w:rsidRPr="00575F78" w:rsidRDefault="0077695C" w:rsidP="007B45CC">
      <w:pPr>
        <w:spacing w:line="276" w:lineRule="auto"/>
        <w:ind w:firstLine="709"/>
        <w:jc w:val="both"/>
        <w:rPr>
          <w:b/>
          <w:bCs/>
          <w:i/>
          <w:iCs/>
          <w:sz w:val="28"/>
          <w:szCs w:val="28"/>
          <w:lang w:val="vi-VN"/>
        </w:rPr>
      </w:pPr>
      <w:r w:rsidRPr="00575F78">
        <w:rPr>
          <w:b/>
          <w:bCs/>
          <w:i/>
          <w:iCs/>
          <w:sz w:val="28"/>
          <w:szCs w:val="28"/>
        </w:rPr>
        <w:t xml:space="preserve">e) </w:t>
      </w:r>
      <w:bookmarkStart w:id="6" w:name="_Toc200457316"/>
      <w:r w:rsidR="007B45CC" w:rsidRPr="00575F78">
        <w:rPr>
          <w:b/>
          <w:bCs/>
          <w:i/>
          <w:iCs/>
          <w:sz w:val="28"/>
          <w:szCs w:val="28"/>
          <w:lang w:val="vi-VN"/>
        </w:rPr>
        <w:t>Mức độ chuyển đổi số của doanh nghiệp hiện nay</w:t>
      </w:r>
      <w:bookmarkEnd w:id="6"/>
    </w:p>
    <w:p w14:paraId="28DDB6CA" w14:textId="77777777" w:rsidR="007B45CC" w:rsidRPr="00575F78" w:rsidRDefault="007B45CC" w:rsidP="00275D97">
      <w:pPr>
        <w:spacing w:line="276" w:lineRule="auto"/>
        <w:jc w:val="center"/>
        <w:rPr>
          <w:b/>
          <w:bCs/>
          <w:sz w:val="28"/>
          <w:szCs w:val="28"/>
          <w:lang w:val="vi-VN"/>
        </w:rPr>
      </w:pPr>
      <w:r w:rsidRPr="00575F78">
        <w:rPr>
          <w:noProof/>
          <w:sz w:val="28"/>
          <w:szCs w:val="28"/>
        </w:rPr>
        <w:drawing>
          <wp:inline distT="0" distB="0" distL="0" distR="0" wp14:anchorId="7F182D08" wp14:editId="5D847B9F">
            <wp:extent cx="5301842" cy="2843530"/>
            <wp:effectExtent l="0" t="0" r="13335" b="13970"/>
            <wp:docPr id="46482400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BA3EF2" w14:textId="77777777" w:rsidR="007B45CC" w:rsidRPr="00575F78" w:rsidRDefault="007B45CC" w:rsidP="00275D97">
      <w:pPr>
        <w:spacing w:line="276" w:lineRule="auto"/>
        <w:jc w:val="center"/>
        <w:rPr>
          <w:sz w:val="28"/>
          <w:szCs w:val="28"/>
          <w:lang w:val="vi-VN"/>
        </w:rPr>
      </w:pPr>
      <w:r w:rsidRPr="00575F78">
        <w:rPr>
          <w:b/>
          <w:bCs/>
          <w:sz w:val="28"/>
          <w:szCs w:val="28"/>
          <w:lang w:val="vi-VN"/>
        </w:rPr>
        <w:t>Biểu đồ 3: Mức độ chuyển đổi số của doanh nghiệp</w:t>
      </w:r>
    </w:p>
    <w:p w14:paraId="700DA267" w14:textId="77777777" w:rsidR="007B45CC" w:rsidRPr="00575F78" w:rsidRDefault="007B45CC" w:rsidP="00275D97">
      <w:pPr>
        <w:spacing w:line="276" w:lineRule="auto"/>
        <w:jc w:val="center"/>
        <w:rPr>
          <w:sz w:val="28"/>
          <w:szCs w:val="28"/>
          <w:lang w:val="vi-VN"/>
        </w:rPr>
      </w:pPr>
    </w:p>
    <w:p w14:paraId="561C371D"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Kết quả khảo sát cụ thể như sau: Ứng dụng cơ bản (email, phần mềm kế toán…) chiếm tỷ lệ lớn nhất (69%); Áp dụng hệ thống (ERP, CRM, IoT...) ở mức trung bình (16%); Số hóa toàn diện, tích hợp dữ liệu và AI chỉ chiếm (10%); Doanh nghiệp chưa bắt đầu chuyển đổi số chiếm tỷ lệ thấp (5%).</w:t>
      </w:r>
    </w:p>
    <w:p w14:paraId="137B2A61"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Kết quả cho thấy đại đa số doanh nghiệp hiện đang ở giai đoạn ứng dụng công nghệ cơ bản, như email, phần mềm kế toán và các phần mềm quản lý đơn giản. Điều này phản ánh rõ thực trạng là dù có nhận thức về tầm quan trọng của chuyển đổi số, nhưng nhiều doanh nghiệp vẫn chưa đủ nguồn lực và khả năng để tiến tới giai đoạn chuyển đổi số sâu rộng hơn như ứng dụng ERP, CRM, IoT, hay sử dụng các giải pháp tích hợp dữ liệu và AI. Chỉ một phần nhỏ (10%) đã thực hiện số hóa toàn diện và ứng dụng trí tuệ nhân tạo, điều này cho thấy sự cần thiết của việc có các chính sách hỗ trợ mạnh mẽ và thiết thực hơn nhằm thúc đẩy chuyển đổi số toàn diện hơn trong thời gian tới.</w:t>
      </w:r>
    </w:p>
    <w:p w14:paraId="771592B8" w14:textId="77777777" w:rsidR="007B45CC" w:rsidRPr="00575F78" w:rsidRDefault="007B45CC" w:rsidP="007B45CC">
      <w:pPr>
        <w:spacing w:line="276" w:lineRule="auto"/>
        <w:ind w:firstLine="709"/>
        <w:jc w:val="both"/>
        <w:rPr>
          <w:b/>
          <w:bCs/>
          <w:sz w:val="28"/>
          <w:szCs w:val="28"/>
          <w:lang w:val="vi-VN"/>
        </w:rPr>
      </w:pPr>
      <w:bookmarkStart w:id="7" w:name="_Toc200457317"/>
      <w:r w:rsidRPr="00575F78">
        <w:rPr>
          <w:b/>
          <w:bCs/>
          <w:sz w:val="28"/>
          <w:szCs w:val="28"/>
          <w:lang w:val="vi-VN"/>
        </w:rPr>
        <w:t xml:space="preserve">Hiện trạng việc xây dựng chiến lược hoặc kế hoạch chuyển đổi số tại doanh nghiệp </w:t>
      </w:r>
      <w:bookmarkEnd w:id="7"/>
    </w:p>
    <w:p w14:paraId="11AA81A0" w14:textId="77777777" w:rsidR="007B45CC" w:rsidRPr="00575F78" w:rsidRDefault="007B45CC" w:rsidP="007B45CC">
      <w:pPr>
        <w:spacing w:line="276" w:lineRule="auto"/>
        <w:ind w:firstLine="709"/>
        <w:jc w:val="both"/>
        <w:rPr>
          <w:b/>
          <w:bCs/>
          <w:sz w:val="28"/>
          <w:szCs w:val="28"/>
          <w:lang w:val="vi-VN"/>
        </w:rPr>
      </w:pPr>
      <w:r w:rsidRPr="00575F78">
        <w:rPr>
          <w:noProof/>
          <w:sz w:val="28"/>
          <w:szCs w:val="28"/>
        </w:rPr>
        <w:drawing>
          <wp:inline distT="0" distB="0" distL="0" distR="0" wp14:anchorId="3E877C5F" wp14:editId="6EBB1AC8">
            <wp:extent cx="4999838" cy="2709644"/>
            <wp:effectExtent l="0" t="0" r="10795" b="14605"/>
            <wp:docPr id="158208847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53B9670" w14:textId="77777777" w:rsidR="007B45CC" w:rsidRPr="00575F78" w:rsidRDefault="007B45CC" w:rsidP="007B45CC">
      <w:pPr>
        <w:spacing w:line="276" w:lineRule="auto"/>
        <w:ind w:firstLine="709"/>
        <w:jc w:val="both"/>
        <w:rPr>
          <w:sz w:val="28"/>
          <w:szCs w:val="28"/>
          <w:lang w:val="vi-VN"/>
        </w:rPr>
      </w:pPr>
      <w:r w:rsidRPr="00575F78">
        <w:rPr>
          <w:b/>
          <w:bCs/>
          <w:sz w:val="28"/>
          <w:szCs w:val="28"/>
          <w:lang w:val="vi-VN"/>
        </w:rPr>
        <w:t>Biểu đồ 4: Tình trạng xây dựng chiến lược/kế hoạch chuyển đổi số</w:t>
      </w:r>
    </w:p>
    <w:p w14:paraId="6A07332E" w14:textId="77777777" w:rsidR="007B45CC" w:rsidRPr="00575F78" w:rsidRDefault="007B45CC" w:rsidP="007B45CC">
      <w:pPr>
        <w:spacing w:line="276" w:lineRule="auto"/>
        <w:ind w:firstLine="709"/>
        <w:jc w:val="both"/>
        <w:rPr>
          <w:sz w:val="28"/>
          <w:szCs w:val="28"/>
          <w:lang w:val="vi-VN"/>
        </w:rPr>
      </w:pPr>
    </w:p>
    <w:p w14:paraId="31436C84"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Các kết quả cụ thể gồm: </w:t>
      </w:r>
      <w:r w:rsidRPr="00575F78">
        <w:rPr>
          <w:b/>
          <w:bCs/>
          <w:sz w:val="28"/>
          <w:szCs w:val="28"/>
          <w:lang w:val="vi-VN"/>
        </w:rPr>
        <w:t>Đang xây dựng</w:t>
      </w:r>
      <w:r w:rsidRPr="00575F78">
        <w:rPr>
          <w:sz w:val="28"/>
          <w:szCs w:val="28"/>
          <w:lang w:val="vi-VN"/>
        </w:rPr>
        <w:t xml:space="preserve"> chiến lược/kế hoạch chuyển đổi số chiếm đa số (</w:t>
      </w:r>
      <w:r w:rsidRPr="00575F78">
        <w:rPr>
          <w:b/>
          <w:bCs/>
          <w:sz w:val="28"/>
          <w:szCs w:val="28"/>
          <w:lang w:val="vi-VN"/>
        </w:rPr>
        <w:t>41%</w:t>
      </w:r>
      <w:r w:rsidRPr="00575F78">
        <w:rPr>
          <w:sz w:val="28"/>
          <w:szCs w:val="28"/>
          <w:lang w:val="vi-VN"/>
        </w:rPr>
        <w:t xml:space="preserve">); </w:t>
      </w:r>
      <w:r w:rsidRPr="00575F78">
        <w:rPr>
          <w:b/>
          <w:bCs/>
          <w:sz w:val="28"/>
          <w:szCs w:val="28"/>
          <w:lang w:val="vi-VN"/>
        </w:rPr>
        <w:t>Chưa xây dựng nhưng có ý định</w:t>
      </w:r>
      <w:r w:rsidRPr="00575F78">
        <w:rPr>
          <w:sz w:val="28"/>
          <w:szCs w:val="28"/>
          <w:lang w:val="vi-VN"/>
        </w:rPr>
        <w:t xml:space="preserve"> chiếm tỷ lệ cao (</w:t>
      </w:r>
      <w:r w:rsidRPr="00575F78">
        <w:rPr>
          <w:b/>
          <w:bCs/>
          <w:sz w:val="28"/>
          <w:szCs w:val="28"/>
          <w:lang w:val="vi-VN"/>
        </w:rPr>
        <w:t>39%</w:t>
      </w:r>
      <w:r w:rsidRPr="00575F78">
        <w:rPr>
          <w:sz w:val="28"/>
          <w:szCs w:val="28"/>
          <w:lang w:val="vi-VN"/>
        </w:rPr>
        <w:t>); Chỉ có một tỷ lệ nhỏ (</w:t>
      </w:r>
      <w:r w:rsidRPr="00575F78">
        <w:rPr>
          <w:b/>
          <w:bCs/>
          <w:sz w:val="28"/>
          <w:szCs w:val="28"/>
          <w:lang w:val="vi-VN"/>
        </w:rPr>
        <w:t>16%</w:t>
      </w:r>
      <w:r w:rsidRPr="00575F78">
        <w:rPr>
          <w:sz w:val="28"/>
          <w:szCs w:val="28"/>
          <w:lang w:val="vi-VN"/>
        </w:rPr>
        <w:t xml:space="preserve">) đã hoàn thành và ban hành chính thức chiến lược/kế hoạch chuyển đổi số; </w:t>
      </w:r>
      <w:r w:rsidRPr="00575F78">
        <w:rPr>
          <w:b/>
          <w:bCs/>
          <w:sz w:val="28"/>
          <w:szCs w:val="28"/>
          <w:lang w:val="vi-VN"/>
        </w:rPr>
        <w:t>Chưa quan tâm</w:t>
      </w:r>
      <w:r w:rsidRPr="00575F78">
        <w:rPr>
          <w:sz w:val="28"/>
          <w:szCs w:val="28"/>
          <w:lang w:val="vi-VN"/>
        </w:rPr>
        <w:t xml:space="preserve"> tới việc xây dựng kế hoạch chiếm tỷ lệ rất thấp (</w:t>
      </w:r>
      <w:r w:rsidRPr="00575F78">
        <w:rPr>
          <w:b/>
          <w:bCs/>
          <w:sz w:val="28"/>
          <w:szCs w:val="28"/>
          <w:lang w:val="vi-VN"/>
        </w:rPr>
        <w:t>4%</w:t>
      </w:r>
      <w:r w:rsidRPr="00575F78">
        <w:rPr>
          <w:sz w:val="28"/>
          <w:szCs w:val="28"/>
          <w:lang w:val="vi-VN"/>
        </w:rPr>
        <w:t>).</w:t>
      </w:r>
    </w:p>
    <w:p w14:paraId="02A6C0A6"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Phần lớn doanh nghiệp đang trong giai đoạn xây dựng hoặc đã có ý định xây dựng chiến lược chuyển đổi số nhưng chưa triển khai được cụ thể. Chỉ một số ít đã chính thức có chiến lược bài bản, phản ánh thực tế về sự thiếu hụt kinh nghiệm, thông tin, nguồn lực và định hướng rõ ràng trong cộng đồng DNNVV. </w:t>
      </w:r>
      <w:r w:rsidRPr="00575F78">
        <w:rPr>
          <w:sz w:val="28"/>
          <w:szCs w:val="28"/>
          <w:lang w:val="vi-VN"/>
        </w:rPr>
        <w:lastRenderedPageBreak/>
        <w:t>Tỷ lệ nhỏ các doanh nghiệp chưa quan tâm thể hiện sự nhận thức chưa đồng đều trong cộng đồng doanh nghiệp, điều này cho thấy cần đẩy mạnh các hoạt động tuyên truyền, đào tạo nâng cao nhận thức về chuyển đổi số. Đồng thời, Chính phủ và các cơ quan liên quan cần hỗ trợ thiết thực để các doanh nghiệp có thể nhanh chóng xây dựng và triển khai các kế hoạch chuyển đổi số hiệu quả.</w:t>
      </w:r>
    </w:p>
    <w:p w14:paraId="523958BA" w14:textId="77777777" w:rsidR="007B45CC" w:rsidRPr="00575F78" w:rsidRDefault="007B45CC" w:rsidP="007B45CC">
      <w:pPr>
        <w:spacing w:line="276" w:lineRule="auto"/>
        <w:ind w:firstLine="709"/>
        <w:jc w:val="both"/>
        <w:rPr>
          <w:b/>
          <w:bCs/>
          <w:sz w:val="28"/>
          <w:szCs w:val="28"/>
          <w:lang w:val="vi-VN"/>
        </w:rPr>
      </w:pPr>
      <w:bookmarkStart w:id="8" w:name="_Toc200457318"/>
      <w:r w:rsidRPr="00575F78">
        <w:rPr>
          <w:b/>
          <w:bCs/>
          <w:sz w:val="28"/>
          <w:szCs w:val="28"/>
          <w:lang w:val="vi-VN"/>
        </w:rPr>
        <w:t>Doanh nghiệp đã từng tham gia chương trình hỗ trợ số hóa, KHCN hay đổi mới sáng tạo</w:t>
      </w:r>
      <w:bookmarkEnd w:id="8"/>
    </w:p>
    <w:p w14:paraId="7D0DA8CB" w14:textId="77777777" w:rsidR="007B45CC" w:rsidRPr="00575F78" w:rsidRDefault="007B45CC" w:rsidP="00275D97">
      <w:pPr>
        <w:spacing w:line="276" w:lineRule="auto"/>
        <w:jc w:val="center"/>
        <w:rPr>
          <w:b/>
          <w:bCs/>
          <w:sz w:val="28"/>
          <w:szCs w:val="28"/>
          <w:lang w:val="vi-VN"/>
        </w:rPr>
      </w:pPr>
      <w:r w:rsidRPr="00575F78">
        <w:rPr>
          <w:noProof/>
          <w:sz w:val="28"/>
          <w:szCs w:val="28"/>
        </w:rPr>
        <w:drawing>
          <wp:inline distT="0" distB="0" distL="0" distR="0" wp14:anchorId="1AFF556F" wp14:editId="507D30A8">
            <wp:extent cx="5941695" cy="3180684"/>
            <wp:effectExtent l="0" t="0" r="1905" b="1270"/>
            <wp:docPr id="353975277"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1160B2" w14:textId="77777777" w:rsidR="007B45CC" w:rsidRPr="00575F78" w:rsidRDefault="007B45CC" w:rsidP="00275D97">
      <w:pPr>
        <w:spacing w:line="276" w:lineRule="auto"/>
        <w:jc w:val="center"/>
        <w:rPr>
          <w:sz w:val="28"/>
          <w:szCs w:val="28"/>
          <w:lang w:val="vi-VN"/>
        </w:rPr>
      </w:pPr>
      <w:r w:rsidRPr="00575F78">
        <w:rPr>
          <w:b/>
          <w:bCs/>
          <w:sz w:val="28"/>
          <w:szCs w:val="28"/>
          <w:lang w:val="vi-VN"/>
        </w:rPr>
        <w:t>Biểu đồ 5: Tỷ lệ tham gia các chương trình hỗ trợ số hóa, KHCN, đổi mới sáng tạo</w:t>
      </w:r>
    </w:p>
    <w:p w14:paraId="05B74457"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Kết quả khảo sát cụ thể như sau: Tỷ lệ cao nhất (</w:t>
      </w:r>
      <w:r w:rsidRPr="00575F78">
        <w:rPr>
          <w:b/>
          <w:bCs/>
          <w:sz w:val="28"/>
          <w:szCs w:val="28"/>
          <w:lang w:val="vi-VN"/>
        </w:rPr>
        <w:t>47,2%</w:t>
      </w:r>
      <w:r w:rsidRPr="00575F78">
        <w:rPr>
          <w:sz w:val="28"/>
          <w:szCs w:val="28"/>
          <w:lang w:val="vi-VN"/>
        </w:rPr>
        <w:t xml:space="preserve">) doanh nghiệp </w:t>
      </w:r>
      <w:r w:rsidRPr="00575F78">
        <w:rPr>
          <w:b/>
          <w:bCs/>
          <w:sz w:val="28"/>
          <w:szCs w:val="28"/>
          <w:lang w:val="vi-VN"/>
        </w:rPr>
        <w:t>chưa từng</w:t>
      </w:r>
      <w:r w:rsidRPr="00575F78">
        <w:rPr>
          <w:sz w:val="28"/>
          <w:szCs w:val="28"/>
          <w:lang w:val="vi-VN"/>
        </w:rPr>
        <w:t xml:space="preserve"> tham gia bất kỳ chương trình hỗ trợ nào; Tham gia chương trình do </w:t>
      </w:r>
      <w:r w:rsidRPr="00575F78">
        <w:rPr>
          <w:b/>
          <w:bCs/>
          <w:sz w:val="28"/>
          <w:szCs w:val="28"/>
          <w:lang w:val="vi-VN"/>
        </w:rPr>
        <w:t>Hiệp hội doanh nghiệp tổ chức</w:t>
      </w:r>
      <w:r w:rsidRPr="00575F78">
        <w:rPr>
          <w:sz w:val="28"/>
          <w:szCs w:val="28"/>
          <w:lang w:val="vi-VN"/>
        </w:rPr>
        <w:t xml:space="preserve"> chiếm tỷ lệ đáng kể (</w:t>
      </w:r>
      <w:r w:rsidRPr="00575F78">
        <w:rPr>
          <w:b/>
          <w:bCs/>
          <w:sz w:val="28"/>
          <w:szCs w:val="28"/>
          <w:lang w:val="vi-VN"/>
        </w:rPr>
        <w:t>38,6%</w:t>
      </w:r>
      <w:r w:rsidRPr="00575F78">
        <w:rPr>
          <w:sz w:val="28"/>
          <w:szCs w:val="28"/>
          <w:lang w:val="vi-VN"/>
        </w:rPr>
        <w:t xml:space="preserve">); Các chương trình do </w:t>
      </w:r>
      <w:r w:rsidRPr="00575F78">
        <w:rPr>
          <w:b/>
          <w:bCs/>
          <w:sz w:val="28"/>
          <w:szCs w:val="28"/>
          <w:lang w:val="vi-VN"/>
        </w:rPr>
        <w:t>Sở KHCN địa phương</w:t>
      </w:r>
      <w:r w:rsidRPr="00575F78">
        <w:rPr>
          <w:sz w:val="28"/>
          <w:szCs w:val="28"/>
          <w:lang w:val="vi-VN"/>
        </w:rPr>
        <w:t xml:space="preserve"> tổ chức thu hút khoảng (</w:t>
      </w:r>
      <w:r w:rsidRPr="00575F78">
        <w:rPr>
          <w:b/>
          <w:bCs/>
          <w:sz w:val="28"/>
          <w:szCs w:val="28"/>
          <w:lang w:val="vi-VN"/>
        </w:rPr>
        <w:t>26%</w:t>
      </w:r>
      <w:r w:rsidRPr="00575F78">
        <w:rPr>
          <w:sz w:val="28"/>
          <w:szCs w:val="28"/>
          <w:lang w:val="vi-VN"/>
        </w:rPr>
        <w:t xml:space="preserve">); Chương trình của </w:t>
      </w:r>
      <w:r w:rsidRPr="00575F78">
        <w:rPr>
          <w:b/>
          <w:bCs/>
          <w:sz w:val="28"/>
          <w:szCs w:val="28"/>
          <w:lang w:val="vi-VN"/>
        </w:rPr>
        <w:t>Bộ KHCN</w:t>
      </w:r>
      <w:r w:rsidRPr="00575F78">
        <w:rPr>
          <w:sz w:val="28"/>
          <w:szCs w:val="28"/>
          <w:lang w:val="vi-VN"/>
        </w:rPr>
        <w:t xml:space="preserve"> có tỷ lệ tham gia tương đối thấp (</w:t>
      </w:r>
      <w:r w:rsidRPr="00575F78">
        <w:rPr>
          <w:b/>
          <w:bCs/>
          <w:sz w:val="28"/>
          <w:szCs w:val="28"/>
          <w:lang w:val="vi-VN"/>
        </w:rPr>
        <w:t>13,4%</w:t>
      </w:r>
      <w:r w:rsidRPr="00575F78">
        <w:rPr>
          <w:sz w:val="28"/>
          <w:szCs w:val="28"/>
          <w:lang w:val="vi-VN"/>
        </w:rPr>
        <w:t xml:space="preserve">); Tỷ lệ thấp nhất là các chương trình của các </w:t>
      </w:r>
      <w:r w:rsidRPr="00575F78">
        <w:rPr>
          <w:b/>
          <w:bCs/>
          <w:sz w:val="28"/>
          <w:szCs w:val="28"/>
          <w:lang w:val="vi-VN"/>
        </w:rPr>
        <w:t>tổ chức quốc tế, viện nghiên cứu</w:t>
      </w:r>
      <w:r w:rsidRPr="00575F78">
        <w:rPr>
          <w:sz w:val="28"/>
          <w:szCs w:val="28"/>
          <w:lang w:val="vi-VN"/>
        </w:rPr>
        <w:t>, chiếm (</w:t>
      </w:r>
      <w:r w:rsidRPr="00575F78">
        <w:rPr>
          <w:b/>
          <w:bCs/>
          <w:sz w:val="28"/>
          <w:szCs w:val="28"/>
          <w:lang w:val="vi-VN"/>
        </w:rPr>
        <w:t>4,7%</w:t>
      </w:r>
      <w:r w:rsidRPr="00575F78">
        <w:rPr>
          <w:sz w:val="28"/>
          <w:szCs w:val="28"/>
          <w:lang w:val="vi-VN"/>
        </w:rPr>
        <w:t>).</w:t>
      </w:r>
    </w:p>
    <w:p w14:paraId="62C56F82"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Kết quả trên thể hiện một thực trạng khá đáng quan ngại, khi gần một nửa số doanh nghiệp khảo sát (</w:t>
      </w:r>
      <w:r w:rsidRPr="00575F78">
        <w:rPr>
          <w:b/>
          <w:bCs/>
          <w:sz w:val="28"/>
          <w:szCs w:val="28"/>
          <w:lang w:val="vi-VN"/>
        </w:rPr>
        <w:t>47,2%</w:t>
      </w:r>
      <w:r w:rsidRPr="00575F78">
        <w:rPr>
          <w:sz w:val="28"/>
          <w:szCs w:val="28"/>
          <w:lang w:val="vi-VN"/>
        </w:rPr>
        <w:t>) chưa từng tiếp cận hoặc tham gia vào bất kỳ chương trình hỗ trợ nào về số hóa, KHCN, đổi mới sáng tạo. Điều này cho thấy rõ sự thiếu hụt thông tin hoặc hạn chế trong khả năng tiếp cận các chương trình hỗ trợ của phần lớn các DNNVV.</w:t>
      </w:r>
    </w:p>
    <w:p w14:paraId="4B53A704"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Mặt khác, vai trò của các Hiệp hội doanh nghiệp rất quan trọng khi chiếm tỷ lệ tham gia đáng kể (</w:t>
      </w:r>
      <w:r w:rsidRPr="00575F78">
        <w:rPr>
          <w:b/>
          <w:bCs/>
          <w:sz w:val="28"/>
          <w:szCs w:val="28"/>
          <w:lang w:val="vi-VN"/>
        </w:rPr>
        <w:t>38,6%</w:t>
      </w:r>
      <w:r w:rsidRPr="00575F78">
        <w:rPr>
          <w:sz w:val="28"/>
          <w:szCs w:val="28"/>
          <w:lang w:val="vi-VN"/>
        </w:rPr>
        <w:t xml:space="preserve">), phản ánh rõ vai trò cầu nối, hỗ trợ trực tiếp và gần gũi với các doanh nghiệp hội viên. Tuy nhiên, các chương trình của Bộ KHCN và Sở KHCN địa phương dù có tổ chức nhưng mức độ tham gia chưa cao, cho </w:t>
      </w:r>
      <w:r w:rsidRPr="00575F78">
        <w:rPr>
          <w:sz w:val="28"/>
          <w:szCs w:val="28"/>
          <w:lang w:val="vi-VN"/>
        </w:rPr>
        <w:lastRenderedPageBreak/>
        <w:t>thấy vẫn còn khoảng cách lớn giữa chính sách và khả năng tiếp cận thực tế của doanh nghiệp.</w:t>
      </w:r>
    </w:p>
    <w:p w14:paraId="633B27A8"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Việc các chương trình từ tổ chức quốc tế, viện nghiên cứu chỉ có số ít doanh nghiệp tiếp cận (</w:t>
      </w:r>
      <w:r w:rsidRPr="00575F78">
        <w:rPr>
          <w:b/>
          <w:bCs/>
          <w:sz w:val="28"/>
          <w:szCs w:val="28"/>
          <w:lang w:val="vi-VN"/>
        </w:rPr>
        <w:t>4,7%</w:t>
      </w:r>
      <w:r w:rsidRPr="00575F78">
        <w:rPr>
          <w:sz w:val="28"/>
          <w:szCs w:val="28"/>
          <w:lang w:val="vi-VN"/>
        </w:rPr>
        <w:t>) càng làm nổi bật thêm vấn đề về sự hạn chế về thông tin, năng lực hợp tác quốc tế, cũng như khả năng nắm bắt các cơ hội hỗ trợ từ các nguồn quốc tế của các DNNVV Việt Nam.</w:t>
      </w:r>
    </w:p>
    <w:p w14:paraId="6F6D44C0"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Những phát hiện này là cơ sở quan trọng để các cơ quan quản lý và Chính phủ có thể đưa ra các biện pháp tăng cường kết nối, cải thiện khả năng tiếp cận và hỗ trợ hiệu quả hơn cho cộng đồng doanh nghiệp trong tương lai.</w:t>
      </w:r>
    </w:p>
    <w:p w14:paraId="4DF36918" w14:textId="77777777" w:rsidR="007B45CC" w:rsidRPr="00575F78" w:rsidRDefault="007B45CC" w:rsidP="007B45CC">
      <w:pPr>
        <w:spacing w:line="276" w:lineRule="auto"/>
        <w:ind w:firstLine="709"/>
        <w:jc w:val="both"/>
        <w:rPr>
          <w:b/>
          <w:bCs/>
          <w:sz w:val="28"/>
          <w:szCs w:val="28"/>
          <w:lang w:val="vi-VN"/>
        </w:rPr>
      </w:pPr>
      <w:bookmarkStart w:id="9" w:name="_Toc200457319"/>
      <w:r w:rsidRPr="00575F78">
        <w:rPr>
          <w:b/>
          <w:bCs/>
          <w:sz w:val="28"/>
          <w:szCs w:val="28"/>
          <w:lang w:val="vi-VN"/>
        </w:rPr>
        <w:t>Khó khăn chính cản trở chuyển đổi số và đổi mới sáng tạo của doanh nghiệp</w:t>
      </w:r>
      <w:bookmarkEnd w:id="9"/>
    </w:p>
    <w:p w14:paraId="0E139490" w14:textId="77777777" w:rsidR="007B45CC" w:rsidRPr="00575F78" w:rsidRDefault="007B45CC" w:rsidP="007B45CC">
      <w:pPr>
        <w:spacing w:line="276" w:lineRule="auto"/>
        <w:ind w:firstLine="709"/>
        <w:jc w:val="both"/>
        <w:rPr>
          <w:b/>
          <w:bCs/>
          <w:sz w:val="28"/>
          <w:szCs w:val="28"/>
          <w:lang w:val="vi-VN"/>
        </w:rPr>
      </w:pPr>
      <w:r w:rsidRPr="00575F78">
        <w:rPr>
          <w:noProof/>
          <w:sz w:val="28"/>
          <w:szCs w:val="28"/>
        </w:rPr>
        <w:drawing>
          <wp:inline distT="0" distB="0" distL="0" distR="0" wp14:anchorId="6DC072BF" wp14:editId="0AFF01CD">
            <wp:extent cx="5486400" cy="3200400"/>
            <wp:effectExtent l="0" t="0" r="0" b="0"/>
            <wp:docPr id="1530884175"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371FCC" w14:textId="77777777" w:rsidR="007B45CC" w:rsidRPr="00575F78" w:rsidRDefault="007B45CC" w:rsidP="007B45CC">
      <w:pPr>
        <w:spacing w:line="276" w:lineRule="auto"/>
        <w:ind w:firstLine="709"/>
        <w:jc w:val="both"/>
        <w:rPr>
          <w:sz w:val="28"/>
          <w:szCs w:val="28"/>
          <w:lang w:val="vi-VN"/>
        </w:rPr>
      </w:pPr>
      <w:r w:rsidRPr="00575F78">
        <w:rPr>
          <w:b/>
          <w:bCs/>
          <w:sz w:val="28"/>
          <w:szCs w:val="28"/>
          <w:lang w:val="vi-VN"/>
        </w:rPr>
        <w:t>Biểu đồ 6: Những khó khăn chính cản trở doanh nghiệp trong chuyển đổi số và đổi mới sáng tạo</w:t>
      </w:r>
    </w:p>
    <w:p w14:paraId="7DCB9385" w14:textId="77777777" w:rsidR="007B45CC" w:rsidRPr="00575F78" w:rsidRDefault="007B45CC" w:rsidP="007B45CC">
      <w:pPr>
        <w:spacing w:line="276" w:lineRule="auto"/>
        <w:ind w:firstLine="709"/>
        <w:jc w:val="both"/>
        <w:rPr>
          <w:sz w:val="28"/>
          <w:szCs w:val="28"/>
          <w:lang w:val="vi-VN"/>
        </w:rPr>
      </w:pPr>
    </w:p>
    <w:p w14:paraId="05E76149"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Kết quả khảo sát chi tiết như sau: Thiếu nhân lực số là khó khăn lớn nhất, được đa số doanh nghiệp chọn (310 phiếu, chiếm 62%); Thiếu tài chính đứng thứ hai, với (275 phiếu, chiếm 55%); Thiếu dịch vụ tư vấn chất lượng cũng là vấn đề đáng kể, với (240 phiếu, chiếm 48%); Không rõ bắt đầu từ đâu được chọn bởi (185 phiếu, chiếm 37%); Rủi ro bảo mật – pháp lý được (122 phiếu, chiếm 24,4%) doanh nghiệp nhắc đến; Chỉ có một số ít doanh nghiệp (23 phiếu, chiếm 4,6%) chọn lý do Không thấy lợi ích thiết thực.</w:t>
      </w:r>
    </w:p>
    <w:p w14:paraId="188BECB0"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Kết quả phản ánh rõ những thách thức chính mà các DNNVV, HTX và hộ kinh doanh đang phải đối mặt trong quá trình chuyển đổi số. Trong đó, yếu tố nguồn lực, đặc biệt là nguồn nhân lực có kỹ năng số nổi lên là rào cản lớn nhất. </w:t>
      </w:r>
      <w:r w:rsidRPr="00575F78">
        <w:rPr>
          <w:sz w:val="28"/>
          <w:szCs w:val="28"/>
          <w:lang w:val="vi-VN"/>
        </w:rPr>
        <w:lastRenderedPageBreak/>
        <w:t>Điều này cho thấy việc đào tạo và phát triển kỹ năng số cần được coi là ưu tiên hàng đầu trong các chương trình hỗ trợ của Chính phủ và các tổ chức liên quan.</w:t>
      </w:r>
    </w:p>
    <w:p w14:paraId="4B03D422"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Bên cạnh đó, khó khăn về tài chính cũng là một thách thức phổ biến, phản ánh rõ thực trạng thiếu hụt nguồn vốn đầu tư vào công nghệ, đặc biệt trong bối cảnh các doanh nghiệp DNNVV gặp nhiều hạn chế về vốn và khả năng tiếp cận các nguồn tài chính hỗ trợ.</w:t>
      </w:r>
    </w:p>
    <w:p w14:paraId="6CEDFF08"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Sự thiếu hụt các dịch vụ tư vấn chất lượng, cụ thể và sát thực tế cũng là rào cản đáng lưu ý, cho thấy cần tăng cường các hoạt động tư vấn chuyên sâu và thực tiễn hơn nữa để doanh nghiệp hiểu rõ lộ trình và cách thức chuyển đổi số một cách hiệu quả.</w:t>
      </w:r>
    </w:p>
    <w:p w14:paraId="015DB837"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Ngoài ra, việc một bộ phận không nhỏ doanh nghiệp chưa rõ ràng điểm bắt đầu cũng phản ánh sự thiếu hụt thông tin định hướng rõ ràng từ các cơ quan chức năng, yêu cầu có những hướng dẫn cụ thể và rõ ràng hơn.</w:t>
      </w:r>
    </w:p>
    <w:p w14:paraId="0370D573"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Mặc dù có quan ngại nhất định về rủi ro bảo mật và pháp lý, nhưng tỷ lệ này không quá lớn, cho thấy các doanh nghiệp đã có nhận thức cơ bản về vấn đề này và có thể khắc phục nếu có các chương trình hỗ trợ phù hợp.</w:t>
      </w:r>
    </w:p>
    <w:p w14:paraId="1AB94A7D" w14:textId="4C9033B5" w:rsidR="007B45CC" w:rsidRPr="00575F78" w:rsidRDefault="0069287C" w:rsidP="007B45CC">
      <w:pPr>
        <w:spacing w:line="276" w:lineRule="auto"/>
        <w:ind w:firstLine="709"/>
        <w:jc w:val="both"/>
        <w:rPr>
          <w:b/>
          <w:bCs/>
          <w:i/>
          <w:iCs/>
          <w:sz w:val="28"/>
          <w:szCs w:val="28"/>
          <w:lang w:val="vi-VN"/>
        </w:rPr>
      </w:pPr>
      <w:bookmarkStart w:id="10" w:name="_Toc200457320"/>
      <w:r w:rsidRPr="00575F78">
        <w:rPr>
          <w:b/>
          <w:bCs/>
          <w:i/>
          <w:iCs/>
          <w:sz w:val="28"/>
          <w:szCs w:val="28"/>
        </w:rPr>
        <w:t>g)</w:t>
      </w:r>
      <w:r w:rsidR="007B45CC" w:rsidRPr="00575F78">
        <w:rPr>
          <w:b/>
          <w:bCs/>
          <w:i/>
          <w:iCs/>
          <w:sz w:val="28"/>
          <w:szCs w:val="28"/>
          <w:lang w:val="vi-VN"/>
        </w:rPr>
        <w:t xml:space="preserve"> Việc ứng dụng công nghệ trong sản xuất/kinh doanh</w:t>
      </w:r>
      <w:bookmarkEnd w:id="10"/>
    </w:p>
    <w:p w14:paraId="516B54BD" w14:textId="77777777" w:rsidR="007B45CC" w:rsidRPr="00575F78" w:rsidRDefault="007B45CC" w:rsidP="00275D97">
      <w:pPr>
        <w:spacing w:line="276" w:lineRule="auto"/>
        <w:jc w:val="center"/>
        <w:rPr>
          <w:b/>
          <w:bCs/>
          <w:sz w:val="28"/>
          <w:szCs w:val="28"/>
          <w:lang w:val="vi-VN"/>
        </w:rPr>
      </w:pPr>
      <w:r w:rsidRPr="00575F78">
        <w:rPr>
          <w:noProof/>
          <w:sz w:val="28"/>
          <w:szCs w:val="28"/>
        </w:rPr>
        <w:drawing>
          <wp:inline distT="0" distB="0" distL="0" distR="0" wp14:anchorId="73F4C50D" wp14:editId="10386AAD">
            <wp:extent cx="5486400" cy="3200400"/>
            <wp:effectExtent l="0" t="0" r="0" b="0"/>
            <wp:docPr id="341503223"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9EC179" w14:textId="77777777" w:rsidR="007B45CC" w:rsidRPr="00575F78" w:rsidRDefault="007B45CC" w:rsidP="00275D97">
      <w:pPr>
        <w:spacing w:line="276" w:lineRule="auto"/>
        <w:jc w:val="center"/>
        <w:rPr>
          <w:sz w:val="28"/>
          <w:szCs w:val="28"/>
          <w:lang w:val="vi-VN"/>
        </w:rPr>
      </w:pPr>
      <w:r w:rsidRPr="00575F78">
        <w:rPr>
          <w:b/>
          <w:bCs/>
          <w:sz w:val="28"/>
          <w:szCs w:val="28"/>
          <w:lang w:val="vi-VN"/>
        </w:rPr>
        <w:t>Biểu đồ 7: Tình hình ứng dụng công nghệ trong hoạt động sản xuất/kinh doanh</w:t>
      </w:r>
    </w:p>
    <w:p w14:paraId="6E7102D7" w14:textId="77777777" w:rsidR="007B45CC" w:rsidRPr="00575F78" w:rsidRDefault="007B45CC" w:rsidP="007B45CC">
      <w:pPr>
        <w:spacing w:line="276" w:lineRule="auto"/>
        <w:ind w:firstLine="709"/>
        <w:jc w:val="both"/>
        <w:rPr>
          <w:sz w:val="28"/>
          <w:szCs w:val="28"/>
          <w:lang w:val="vi-VN"/>
        </w:rPr>
      </w:pPr>
    </w:p>
    <w:p w14:paraId="0086E1AE"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 xml:space="preserve">Kết quả khảo sát chi tiết bao gồm: </w:t>
      </w:r>
      <w:r w:rsidRPr="00575F78">
        <w:rPr>
          <w:b/>
          <w:bCs/>
          <w:sz w:val="28"/>
          <w:szCs w:val="28"/>
          <w:lang w:val="vi-VN"/>
        </w:rPr>
        <w:t>Phần mềm quản lý – bán hàng – khách hàng</w:t>
      </w:r>
      <w:r w:rsidRPr="00575F78">
        <w:rPr>
          <w:sz w:val="28"/>
          <w:szCs w:val="28"/>
          <w:lang w:val="vi-VN"/>
        </w:rPr>
        <w:t xml:space="preserve"> được ứng dụng phổ biến nhất với (</w:t>
      </w:r>
      <w:r w:rsidRPr="00575F78">
        <w:rPr>
          <w:b/>
          <w:bCs/>
          <w:sz w:val="28"/>
          <w:szCs w:val="28"/>
          <w:lang w:val="vi-VN"/>
        </w:rPr>
        <w:t>310 phiếu, chiếm 62%</w:t>
      </w:r>
      <w:r w:rsidRPr="00575F78">
        <w:rPr>
          <w:sz w:val="28"/>
          <w:szCs w:val="28"/>
          <w:lang w:val="vi-VN"/>
        </w:rPr>
        <w:t xml:space="preserve">); </w:t>
      </w:r>
      <w:r w:rsidRPr="00575F78">
        <w:rPr>
          <w:b/>
          <w:bCs/>
          <w:sz w:val="28"/>
          <w:szCs w:val="28"/>
          <w:lang w:val="vi-VN"/>
        </w:rPr>
        <w:t>Kết nối dữ liệu – thanh toán điện tử</w:t>
      </w:r>
      <w:r w:rsidRPr="00575F78">
        <w:rPr>
          <w:sz w:val="28"/>
          <w:szCs w:val="28"/>
          <w:lang w:val="vi-VN"/>
        </w:rPr>
        <w:t xml:space="preserve"> đứng thứ hai với (</w:t>
      </w:r>
      <w:r w:rsidRPr="00575F78">
        <w:rPr>
          <w:b/>
          <w:bCs/>
          <w:sz w:val="28"/>
          <w:szCs w:val="28"/>
          <w:lang w:val="vi-VN"/>
        </w:rPr>
        <w:t>224 phiếu, chiếm 44,8%</w:t>
      </w:r>
      <w:r w:rsidRPr="00575F78">
        <w:rPr>
          <w:sz w:val="28"/>
          <w:szCs w:val="28"/>
          <w:lang w:val="vi-VN"/>
        </w:rPr>
        <w:t>); Một số lượng đáng kể doanh nghiệp (</w:t>
      </w:r>
      <w:r w:rsidRPr="00575F78">
        <w:rPr>
          <w:b/>
          <w:bCs/>
          <w:sz w:val="28"/>
          <w:szCs w:val="28"/>
          <w:lang w:val="vi-VN"/>
        </w:rPr>
        <w:t>110 phiếu, chiếm 22%</w:t>
      </w:r>
      <w:r w:rsidRPr="00575F78">
        <w:rPr>
          <w:sz w:val="28"/>
          <w:szCs w:val="28"/>
          <w:lang w:val="vi-VN"/>
        </w:rPr>
        <w:t xml:space="preserve">) vẫn </w:t>
      </w:r>
      <w:r w:rsidRPr="00575F78">
        <w:rPr>
          <w:b/>
          <w:bCs/>
          <w:sz w:val="28"/>
          <w:szCs w:val="28"/>
          <w:lang w:val="vi-VN"/>
        </w:rPr>
        <w:t>chưa áp dụng</w:t>
      </w:r>
      <w:r w:rsidRPr="00575F78">
        <w:rPr>
          <w:sz w:val="28"/>
          <w:szCs w:val="28"/>
          <w:lang w:val="vi-VN"/>
        </w:rPr>
        <w:t xml:space="preserve"> bất kỳ công nghệ nào; </w:t>
      </w:r>
      <w:r w:rsidRPr="00575F78">
        <w:rPr>
          <w:b/>
          <w:bCs/>
          <w:sz w:val="28"/>
          <w:szCs w:val="28"/>
          <w:lang w:val="vi-VN"/>
        </w:rPr>
        <w:t>Tự động hóa – cảm biến</w:t>
      </w:r>
      <w:r w:rsidRPr="00575F78">
        <w:rPr>
          <w:sz w:val="28"/>
          <w:szCs w:val="28"/>
          <w:lang w:val="vi-VN"/>
        </w:rPr>
        <w:t xml:space="preserve"> là nhóm công nghệ ít </w:t>
      </w:r>
    </w:p>
    <w:p w14:paraId="518C6F28"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lastRenderedPageBreak/>
        <w:t>Kết quả cho thấy phần lớn các DNNVV đã nhận thức và áp dụng những công nghệ phổ biến và cơ bản như phần mềm quản lý, bán hàng, chăm sóc khách hàng. Việc sử dụng những công cụ này giúp doanh nghiệp nâng cao hiệu quả quản trị và cải thiện chất lượng dịch vụ khách hàng.</w:t>
      </w:r>
    </w:p>
    <w:p w14:paraId="13912C0D"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Tiếp theo là ứng dụng thanh toán điện tử và kết nối dữ liệu, thể hiện sự tăng trưởng đáng kể về nhận thức của doanh nghiệp đối với việc số hóa các giao dịch kinh doanh, góp phần thúc đẩy quá trình chuyển đổi số hiệu quả.</w:t>
      </w:r>
    </w:p>
    <w:p w14:paraId="4353977C"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Tuy nhiên, một thực trạng đáng quan tâm là có tới hơn 20% doanh nghiệp chưa áp dụng bất kỳ hình thức công nghệ nào. Điều này cho thấy vẫn còn tồn tại những rào cản đáng kể về nguồn lực, kỹ năng hoặc nhận thức khiến doanh nghiệp chưa tiếp cận được với công nghệ cơ bản nhất.</w:t>
      </w:r>
    </w:p>
    <w:p w14:paraId="78E742B1" w14:textId="77777777" w:rsidR="007B45CC" w:rsidRPr="00575F78" w:rsidRDefault="007B45CC" w:rsidP="007B45CC">
      <w:pPr>
        <w:spacing w:line="276" w:lineRule="auto"/>
        <w:ind w:firstLine="709"/>
        <w:jc w:val="both"/>
        <w:rPr>
          <w:sz w:val="28"/>
          <w:szCs w:val="28"/>
          <w:lang w:val="vi-VN"/>
        </w:rPr>
      </w:pPr>
      <w:r w:rsidRPr="00575F78">
        <w:rPr>
          <w:sz w:val="28"/>
          <w:szCs w:val="28"/>
          <w:lang w:val="vi-VN"/>
        </w:rPr>
        <w:t>Nhóm công nghệ tự động hóa và cảm biến hiện chỉ được áp dụng ở mức độ thấp nhất, phản ánh rõ những hạn chế về khả năng đầu tư và mức độ phức tạp kỹ thuật cao, yêu cầu có chính sách hỗ trợ và đào tạo cụ thể hơn trong tương lai để nâng cao mức độ ứng dụng công nghệ tiên tiến hơn vào sản xuất và kinh doanh của DNNVV Việt Nam.</w:t>
      </w:r>
    </w:p>
    <w:p w14:paraId="5B59EFB4" w14:textId="77777777" w:rsidR="00844DEC" w:rsidRPr="00575F78" w:rsidRDefault="00844DEC" w:rsidP="00F11077">
      <w:pPr>
        <w:rPr>
          <w:sz w:val="28"/>
          <w:szCs w:val="28"/>
        </w:rPr>
      </w:pPr>
    </w:p>
    <w:p w14:paraId="2DC5D566" w14:textId="2BE280FC" w:rsidR="00F11077" w:rsidRPr="00575F78" w:rsidRDefault="00F11077" w:rsidP="00F11077">
      <w:pPr>
        <w:rPr>
          <w:b/>
          <w:bCs/>
          <w:i/>
          <w:iCs/>
          <w:sz w:val="28"/>
          <w:szCs w:val="28"/>
        </w:rPr>
      </w:pPr>
      <w:r w:rsidRPr="00575F78">
        <w:rPr>
          <w:b/>
          <w:bCs/>
          <w:i/>
          <w:iCs/>
          <w:sz w:val="28"/>
          <w:szCs w:val="28"/>
        </w:rPr>
        <w:t>1.2. Những bất cập, hạn chế và nguyên nhân</w:t>
      </w:r>
    </w:p>
    <w:p w14:paraId="7FB091B3" w14:textId="77777777" w:rsidR="00F63550" w:rsidRPr="00575F78" w:rsidRDefault="00F63550" w:rsidP="00F63550">
      <w:pPr>
        <w:spacing w:before="120" w:after="120" w:line="276" w:lineRule="auto"/>
        <w:ind w:firstLine="720"/>
        <w:jc w:val="both"/>
        <w:rPr>
          <w:sz w:val="28"/>
          <w:szCs w:val="28"/>
          <w:lang w:val="vi-VN"/>
        </w:rPr>
      </w:pPr>
      <w:r w:rsidRPr="00575F78">
        <w:rPr>
          <w:sz w:val="28"/>
          <w:szCs w:val="28"/>
          <w:lang w:val="vi-VN"/>
        </w:rPr>
        <w:t>Thời gian qua, hoạt động khởi nghiệp của nước ta đang từng bước phát triển, tạo ra một thế hệ doanh nghiệp mới kinh doanh dựa trên tài sản trí tuệ và đủ năng lực tiếp cận thị trường toàn cầu</w:t>
      </w:r>
      <w:r w:rsidRPr="00575F78">
        <w:rPr>
          <w:rStyle w:val="FootnoteReference"/>
          <w:sz w:val="28"/>
          <w:szCs w:val="28"/>
        </w:rPr>
        <w:footnoteReference w:id="19"/>
      </w:r>
      <w:r w:rsidRPr="00575F78">
        <w:rPr>
          <w:sz w:val="28"/>
          <w:szCs w:val="28"/>
          <w:lang w:val="vi-VN"/>
        </w:rPr>
        <w:t>. Bên cạnh các hoạt động hỗ trợ của khối tư nhân, Nhà nước đã triển khai nhiều hoạt động hỗ trợ KNST nói riêng</w:t>
      </w:r>
      <w:r w:rsidRPr="00575F78">
        <w:rPr>
          <w:rStyle w:val="FootnoteReference"/>
          <w:sz w:val="28"/>
          <w:szCs w:val="28"/>
        </w:rPr>
        <w:footnoteReference w:id="20"/>
      </w:r>
      <w:r w:rsidRPr="00575F78">
        <w:rPr>
          <w:sz w:val="28"/>
          <w:szCs w:val="28"/>
          <w:lang w:val="vi-VN"/>
        </w:rPr>
        <w:t xml:space="preserve">. So với các nước trong khu vực, Việt Nam giữ vị trí thứ ba về số lượng thương vụ đầu tư mạo hiểm, sau Indonesia và Singapore. </w:t>
      </w:r>
    </w:p>
    <w:p w14:paraId="33D26BED" w14:textId="62E4FD8F" w:rsidR="00F63550" w:rsidRPr="00575F78" w:rsidRDefault="00F63550" w:rsidP="00F63550">
      <w:pPr>
        <w:spacing w:before="120" w:after="120" w:line="276" w:lineRule="auto"/>
        <w:ind w:firstLine="720"/>
        <w:jc w:val="both"/>
        <w:rPr>
          <w:sz w:val="28"/>
          <w:szCs w:val="28"/>
          <w:lang w:val="vi-VN"/>
        </w:rPr>
      </w:pPr>
      <w:r w:rsidRPr="00575F78">
        <w:rPr>
          <w:sz w:val="28"/>
          <w:szCs w:val="28"/>
          <w:lang w:val="vi-VN"/>
        </w:rPr>
        <w:t>Tuy nhiên, cũng cần nhìn nhận rằng, tỷ lệ doanh nghiệp trên dân số, số lượng và quy mô các kỳ lân công nghệ</w:t>
      </w:r>
      <w:r w:rsidRPr="00575F78">
        <w:rPr>
          <w:rStyle w:val="FootnoteReference"/>
          <w:sz w:val="28"/>
          <w:szCs w:val="28"/>
        </w:rPr>
        <w:footnoteReference w:id="21"/>
      </w:r>
      <w:r w:rsidRPr="00575F78">
        <w:rPr>
          <w:sz w:val="28"/>
          <w:szCs w:val="28"/>
          <w:lang w:val="vi-VN"/>
        </w:rPr>
        <w:t xml:space="preserve"> của nước ta còn thấp so với nhiều quốc gia tiên tiến trong khu vực, vốn đầu tư mạo hiểm trong các năm gần đây có xu hướng giảm và tương đối thấp so với thế giới, chưa nhiều doanh nghiệp KNST có thể phát triển, mở rộng sang thị trường quốc tế. Hoạt động khởi nghiệp tại Việt Nam vẫn còn chưa bền vững, chưa trưởng thành, chưa đủ năng lực cạnh tranh trong khu vực và thế giới, chưa tương xứng với quyết tâm và trí tuệ con người </w:t>
      </w:r>
      <w:r w:rsidRPr="00575F78">
        <w:rPr>
          <w:sz w:val="28"/>
          <w:szCs w:val="28"/>
          <w:lang w:val="vi-VN"/>
        </w:rPr>
        <w:lastRenderedPageBreak/>
        <w:t xml:space="preserve">Việt Nam. KNST chưa trở thành động lực tăng trưởng chính trong các ngành công nghiệp, đặc biệt là các ngành công nghiệp mới, gắn kết với các doanh nghiệp, tập đoàn lớn còn thiếu và yếu; chưa thực sự đóng vai trò kết nối, khai thác tri thức, năng lực của tuổi trẻ, của đổi mới sáng tạo, đặc biệt là thương mại hóa các kết quả nghiên cứu, tri thức, công nghệ chuyên sâu; khai thác chưa hiệu quả tài nguyên, văn hóa bản địa; chưa kết nối một cách sâu sắc nguồn lực tri thức, công nghệ từ nước ngoài cho Việt Nam. </w:t>
      </w:r>
    </w:p>
    <w:p w14:paraId="2A832C28" w14:textId="423FEF80"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 xml:space="preserve">a) </w:t>
      </w:r>
      <w:r w:rsidRPr="00575F78">
        <w:rPr>
          <w:rFonts w:ascii="Times New Roman" w:hAnsi="Times New Roman" w:cs="Times New Roman"/>
          <w:color w:val="auto"/>
          <w:sz w:val="28"/>
          <w:szCs w:val="28"/>
          <w:lang w:val="vi-VN"/>
        </w:rPr>
        <w:t>Thiếu đồng bộ</w:t>
      </w:r>
      <w:r w:rsidRPr="00575F78">
        <w:rPr>
          <w:rFonts w:ascii="Times New Roman" w:hAnsi="Times New Roman" w:cs="Times New Roman"/>
          <w:color w:val="auto"/>
          <w:sz w:val="28"/>
          <w:szCs w:val="28"/>
        </w:rPr>
        <w:t>, chưa đầy đủ</w:t>
      </w:r>
      <w:r w:rsidRPr="00575F78">
        <w:rPr>
          <w:rFonts w:ascii="Times New Roman" w:hAnsi="Times New Roman" w:cs="Times New Roman"/>
          <w:color w:val="auto"/>
          <w:sz w:val="28"/>
          <w:szCs w:val="28"/>
          <w:lang w:val="vi-VN"/>
        </w:rPr>
        <w:t xml:space="preserve"> về cơ chế, chính sách hỗ trợ</w:t>
      </w:r>
    </w:p>
    <w:p w14:paraId="0541B1D5" w14:textId="487E9000"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w:t>
      </w:r>
      <w:r w:rsidR="00516BF7" w:rsidRPr="00575F78">
        <w:rPr>
          <w:sz w:val="28"/>
          <w:szCs w:val="28"/>
        </w:rPr>
        <w:t>Còn tồn tại nhiều mâu thuẫn,</w:t>
      </w:r>
      <w:r w:rsidRPr="00575F78">
        <w:rPr>
          <w:sz w:val="28"/>
          <w:szCs w:val="28"/>
          <w:lang w:val="vi-VN"/>
        </w:rPr>
        <w:t xml:space="preserve"> chồng chéo giữa các văn bản quy phạm pháp luật: Các quy định liên quan đến đầu tư mạo hiểm, sở hữu trí tuệ, thuế, tài trợ nghiên cứu, và sử dụng ngân sách nhà nước cho hoạt động rủi ro (như </w:t>
      </w:r>
      <w:r w:rsidR="00DD4452" w:rsidRPr="00575F78">
        <w:rPr>
          <w:sz w:val="28"/>
          <w:szCs w:val="28"/>
        </w:rPr>
        <w:t>đầu tư mạo hiểm</w:t>
      </w:r>
      <w:r w:rsidRPr="00575F78">
        <w:rPr>
          <w:sz w:val="28"/>
          <w:szCs w:val="28"/>
          <w:lang w:val="vi-VN"/>
        </w:rPr>
        <w:t>) hiện vẫn còn thiếu nhất quán, đôi khi mâu thuẫn nhau.</w:t>
      </w:r>
    </w:p>
    <w:p w14:paraId="444FEDCE" w14:textId="3A671981" w:rsidR="00F63550" w:rsidRPr="00BA6727" w:rsidRDefault="00F63550" w:rsidP="00BA6727">
      <w:pPr>
        <w:spacing w:before="120" w:after="120" w:line="276" w:lineRule="auto"/>
        <w:ind w:firstLine="709"/>
        <w:jc w:val="both"/>
        <w:rPr>
          <w:i/>
          <w:iCs/>
          <w:sz w:val="28"/>
          <w:szCs w:val="28"/>
          <w:lang w:val="vi-VN"/>
        </w:rPr>
      </w:pPr>
      <w:r w:rsidRPr="00BA6727">
        <w:rPr>
          <w:i/>
          <w:iCs/>
          <w:sz w:val="28"/>
          <w:szCs w:val="28"/>
          <w:lang w:val="vi-VN"/>
        </w:rPr>
        <w:t xml:space="preserve">Ví dụ: Quy định về chi ngân sách nhà nước cho hoạt động khởi nghiệp sáng tạo vẫn chịu nhiều ràng buộc theo quy định truyền thống (quyết toán, chứng từ, báo cáo), trong khi </w:t>
      </w:r>
      <w:r w:rsidR="006E71C8" w:rsidRPr="00BA6727">
        <w:rPr>
          <w:i/>
          <w:iCs/>
          <w:sz w:val="28"/>
          <w:szCs w:val="28"/>
        </w:rPr>
        <w:t>KNST</w:t>
      </w:r>
      <w:r w:rsidR="006E71C8" w:rsidRPr="00BA6727">
        <w:rPr>
          <w:i/>
          <w:iCs/>
          <w:sz w:val="28"/>
          <w:szCs w:val="28"/>
          <w:lang w:val="vi-VN"/>
        </w:rPr>
        <w:t xml:space="preserve"> </w:t>
      </w:r>
      <w:r w:rsidRPr="00BA6727">
        <w:rPr>
          <w:i/>
          <w:iCs/>
          <w:sz w:val="28"/>
          <w:szCs w:val="28"/>
          <w:lang w:val="vi-VN"/>
        </w:rPr>
        <w:t>lại cần mô hình linh hoạt, rủi ro cao.</w:t>
      </w:r>
    </w:p>
    <w:p w14:paraId="4962BEDE" w14:textId="776B9989" w:rsidR="00F63550" w:rsidRPr="00575F78" w:rsidRDefault="00F63550" w:rsidP="00F63550">
      <w:pPr>
        <w:spacing w:before="120" w:after="120" w:line="276" w:lineRule="auto"/>
        <w:ind w:firstLine="709"/>
        <w:jc w:val="both"/>
        <w:rPr>
          <w:sz w:val="28"/>
          <w:szCs w:val="28"/>
        </w:rPr>
      </w:pPr>
      <w:r w:rsidRPr="00575F78">
        <w:rPr>
          <w:sz w:val="28"/>
          <w:szCs w:val="28"/>
          <w:lang w:val="vi-VN"/>
        </w:rPr>
        <w:t xml:space="preserve">- Chính sách ưu đãi chưa rõ ràng, chưa có tính đặc thù </w:t>
      </w:r>
      <w:r w:rsidR="00DC000E" w:rsidRPr="00575F78">
        <w:rPr>
          <w:sz w:val="28"/>
          <w:szCs w:val="28"/>
        </w:rPr>
        <w:t>các mô hình mới như “doanh nghiệp một người”, “khởi nghiệp sáng tạo”, “khởi nghiệp trên môi trường số”...</w:t>
      </w:r>
      <w:r w:rsidRPr="00575F78">
        <w:rPr>
          <w:sz w:val="28"/>
          <w:szCs w:val="28"/>
          <w:lang w:val="vi-VN"/>
        </w:rPr>
        <w:t>: Thiếu khung pháp lý đặc thù, dẫn đến việc các địa phương lúng túng trong hỗ trợ; Chưa có quy định cụ thể về ưu đãi thuế, hỗ trợ tiếp cận đất đai</w:t>
      </w:r>
      <w:r w:rsidR="00F94FD8" w:rsidRPr="00575F78">
        <w:rPr>
          <w:sz w:val="28"/>
          <w:szCs w:val="28"/>
        </w:rPr>
        <w:t>..</w:t>
      </w:r>
      <w:r w:rsidRPr="00575F78">
        <w:rPr>
          <w:sz w:val="28"/>
          <w:szCs w:val="28"/>
          <w:lang w:val="vi-VN"/>
        </w:rPr>
        <w:t>.</w:t>
      </w:r>
      <w:r w:rsidR="00E01381" w:rsidRPr="00575F78">
        <w:rPr>
          <w:sz w:val="28"/>
          <w:szCs w:val="28"/>
        </w:rPr>
        <w:t xml:space="preserve"> cho các đối tượng này. </w:t>
      </w:r>
    </w:p>
    <w:p w14:paraId="6C412BFA" w14:textId="79CB91C8"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chính sách nhất quán ở cấp Trung ương và địa phương: Một số địa phương đã tích cực ban hành chính sách hỗ trợ </w:t>
      </w:r>
      <w:r w:rsidR="006E71C8" w:rsidRPr="00575F78">
        <w:rPr>
          <w:sz w:val="28"/>
          <w:szCs w:val="28"/>
        </w:rPr>
        <w:t>KNST</w:t>
      </w:r>
      <w:r w:rsidRPr="00575F78">
        <w:rPr>
          <w:sz w:val="28"/>
          <w:szCs w:val="28"/>
          <w:lang w:val="vi-VN"/>
        </w:rPr>
        <w:t>, nhưng lại không có sự kết nối liên vùng, thiếu chia sẻ nguồn lực hoặc kinh nghiệm triển khai; Chính sách giữa các bộ ngành (ví dụ Bộ KH&amp;CN, Bộ Tài chính...) còn thiếu sự điều phối đồng bộ, dẫn đến nhiều hoạt động bị phân tán, thiếu hiệu quả.</w:t>
      </w:r>
    </w:p>
    <w:p w14:paraId="1B411427" w14:textId="3BEF1085"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cơ chế sandbox thử nghiệm cho mô hình kinh doanh mới: Nhiều mô hình </w:t>
      </w:r>
      <w:r w:rsidR="00EC6E04" w:rsidRPr="00575F78">
        <w:rPr>
          <w:sz w:val="28"/>
          <w:szCs w:val="28"/>
        </w:rPr>
        <w:t>mới trong các lĩnh vực</w:t>
      </w:r>
      <w:r w:rsidRPr="00575F78">
        <w:rPr>
          <w:sz w:val="28"/>
          <w:szCs w:val="28"/>
          <w:lang w:val="vi-VN"/>
        </w:rPr>
        <w:t xml:space="preserve"> như fintech, edtech, medtech... vướng rào cản pháp lý do chưa có hành lang thử nghiệm chính sách (sandbox); Điều này khiến các </w:t>
      </w:r>
      <w:r w:rsidR="006E71C8" w:rsidRPr="00575F78">
        <w:rPr>
          <w:sz w:val="28"/>
          <w:szCs w:val="28"/>
        </w:rPr>
        <w:t xml:space="preserve">doanh nghiệp </w:t>
      </w:r>
      <w:r w:rsidRPr="00575F78">
        <w:rPr>
          <w:sz w:val="28"/>
          <w:szCs w:val="28"/>
          <w:lang w:val="vi-VN"/>
        </w:rPr>
        <w:t>phải “tự bơi” trong môi trường rủi ro pháp lý, hoặc phải chuyển trụ sở ra nước ngoài để hoạt động hợp pháp.</w:t>
      </w:r>
    </w:p>
    <w:p w14:paraId="2AAED93C" w14:textId="6976B3CE"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cơ chế khuyến khích khu vực tư nhân tham gia hỗ trợ: Các doanh nghiệp, quỹ đầu tư trong nước vẫn còn e dè khi tham gia đầu tư mạo hiểm vì thiếu cơ chế miễn giảm thuế hoặc bảo vệ rủi ro hợp lý; Việc chưa có cơ chế ghi nhận phần góp vốn phi tài chính (như tài sản trí tuệ, công nghệ) gây khó cho các </w:t>
      </w:r>
      <w:r w:rsidR="006E71C8" w:rsidRPr="00575F78">
        <w:rPr>
          <w:sz w:val="28"/>
          <w:szCs w:val="28"/>
        </w:rPr>
        <w:t>doanh nghiệp KNST</w:t>
      </w:r>
      <w:r w:rsidRPr="00575F78">
        <w:rPr>
          <w:sz w:val="28"/>
          <w:szCs w:val="28"/>
          <w:lang w:val="vi-VN"/>
        </w:rPr>
        <w:t xml:space="preserve"> và nhà đầu tư thiên thần.</w:t>
      </w:r>
    </w:p>
    <w:p w14:paraId="10D0AE10" w14:textId="549E7AA5"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lastRenderedPageBreak/>
        <w:t xml:space="preserve">b) </w:t>
      </w:r>
      <w:r w:rsidRPr="00575F78">
        <w:rPr>
          <w:rFonts w:ascii="Times New Roman" w:hAnsi="Times New Roman" w:cs="Times New Roman"/>
          <w:color w:val="auto"/>
          <w:sz w:val="28"/>
          <w:szCs w:val="28"/>
          <w:lang w:val="vi-VN"/>
        </w:rPr>
        <w:t>Chất lượng đào tạo và kỹ năng nguồn nhân lực chưa đáp ứng yêu cầu</w:t>
      </w:r>
    </w:p>
    <w:p w14:paraId="5E22E6A3" w14:textId="116256C1"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Chương trình đào tạo khởi nghiệp chưa sát thực tiễn: Nhiều trường đại học đã triển khai nội dung về khởi nghiệp nhưng thiếu cập nhật với thực tế thị trường, thiên về lý thuyết, chưa gắn với mô hình doanh nghiệp hoặc nhu cầu của nhà đầu tư. Thiếu các môn học, khóa học chuyên sâu về công nghệ mới như AI, blockchain, dữ liệu lớn, phát triển sản phẩm số </w:t>
      </w:r>
      <w:r w:rsidR="00C00A10" w:rsidRPr="00575F78">
        <w:rPr>
          <w:sz w:val="28"/>
          <w:szCs w:val="28"/>
        </w:rPr>
        <w:t xml:space="preserve">- </w:t>
      </w:r>
      <w:r w:rsidRPr="00575F78">
        <w:rPr>
          <w:sz w:val="28"/>
          <w:szCs w:val="28"/>
          <w:lang w:val="vi-VN"/>
        </w:rPr>
        <w:t xml:space="preserve">là nền tảng cho </w:t>
      </w:r>
      <w:r w:rsidR="00F423DA" w:rsidRPr="00575F78">
        <w:rPr>
          <w:sz w:val="28"/>
          <w:szCs w:val="28"/>
        </w:rPr>
        <w:t>KNST hiện nay</w:t>
      </w:r>
      <w:r w:rsidRPr="00575F78">
        <w:rPr>
          <w:sz w:val="28"/>
          <w:szCs w:val="28"/>
          <w:lang w:val="vi-VN"/>
        </w:rPr>
        <w:t xml:space="preserve">. </w:t>
      </w:r>
    </w:p>
    <w:p w14:paraId="7BF6D0C8" w14:textId="5D599049"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Thiếu kỹ năng mềm và tư duy khởi nghiệp: Sinh viên, thanh niên khởi nghiệp còn thiếu kỹ năng thiết yếu như: tư duy thiết kế (design thinking), quản trị mô hình kinh doanh (business model canvas), kỹ năng gọi vốn, làm việc nhóm, quản trị thời gian, v.v. Tư duy đổi mới sáng tạo, tư duy toàn cầu còn giới hạn trong tư duy cũ, ngại thay đổi, ngại thất bại – điều rất quan trọng trong khởi nghiệp.</w:t>
      </w:r>
    </w:p>
    <w:p w14:paraId="46B47321" w14:textId="04A6DD98"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đội ngũ giảng viên, cố vấn có kinh nghiệm thực tiễn: Nguồn giảng viên dạy khởi nghiệp chủ yếu là các giảng viên học thuật, chưa từng trải qua quá trình khởi nghiệp thực tế. Đội ngũ mentor, cố vấn doanh nghiệp, chuyên gia công nghệ chưa được chuẩn hóa, thiếu cơ chế kết nối với các cơ sở đào tạo và </w:t>
      </w:r>
      <w:r w:rsidR="0012136F" w:rsidRPr="00575F78">
        <w:rPr>
          <w:sz w:val="28"/>
          <w:szCs w:val="28"/>
        </w:rPr>
        <w:t>doanh nghiệp KNST</w:t>
      </w:r>
      <w:r w:rsidRPr="00575F78">
        <w:rPr>
          <w:sz w:val="28"/>
          <w:szCs w:val="28"/>
          <w:lang w:val="vi-VN"/>
        </w:rPr>
        <w:t>.</w:t>
      </w:r>
    </w:p>
    <w:p w14:paraId="13B1972D" w14:textId="77777777"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Thiếu chương trình đào tạo liên ngành, liên thông quốc tế: Khởi nghiệp sáng tạo hiện nay thường nằm ở giao thoa giữa nhiều lĩnh vực (công nghệ + tài chính, y tế + dữ liệu, nông nghiệp + AI...). Tuy nhiên, các chương trình đào tạo tại Việt Nam vẫn còn đơn ngành, thiếu tính tích hợp. Cơ hội hợp tác với các chương trình quốc tế (như Stanford, MIT, Israel, Singapore...) còn hạn chế, dẫn đến việc nguồn lực trẻ khó tiếp cận tư duy toàn cầu.</w:t>
      </w:r>
    </w:p>
    <w:p w14:paraId="1F015930" w14:textId="77777777"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Đào tạo địa phương còn yếu và thiếu sự lan tỏa vùng miền: Nguồn nhân lực có trình độ và kỹ năng thường tập trung ở các trung tâm lớn như Hà Nội, TP. HCM, Đà Nẵng. Trong khi đó, ở các tỉnh, vùng sâu vùng xa, hầu như chưa có chương trình đào tạo bài bản, hoặc phụ thuộc vào sự kiện ngắn hạn, thiếu tính bền vững. Doanh nghiệp địa phương khó tiếp cận nhân lực phù hợp để triển khai các ý tưởng đổi mới sáng tạo gắn với đặc trưng địa phương.</w:t>
      </w:r>
    </w:p>
    <w:p w14:paraId="11C756FD" w14:textId="69ABFE3D"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c)</w:t>
      </w:r>
      <w:r w:rsidRPr="00575F78">
        <w:rPr>
          <w:rFonts w:ascii="Times New Roman" w:hAnsi="Times New Roman" w:cs="Times New Roman"/>
          <w:color w:val="auto"/>
          <w:sz w:val="28"/>
          <w:szCs w:val="28"/>
          <w:lang w:val="vi-VN"/>
        </w:rPr>
        <w:t xml:space="preserve"> Khó khăn trong tiếp cận vốn và nhà đầu tư</w:t>
      </w:r>
    </w:p>
    <w:p w14:paraId="2760E581" w14:textId="500135C8"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đa dạng nguồn vốn phù hợp với từng giai đoạn phát triển của </w:t>
      </w:r>
      <w:r w:rsidR="005901E5" w:rsidRPr="00575F78">
        <w:rPr>
          <w:sz w:val="28"/>
          <w:szCs w:val="28"/>
        </w:rPr>
        <w:t>khởi nghiệp</w:t>
      </w:r>
      <w:r w:rsidRPr="00575F78">
        <w:rPr>
          <w:sz w:val="28"/>
          <w:szCs w:val="28"/>
          <w:lang w:val="vi-VN"/>
        </w:rPr>
        <w:t xml:space="preserve">: Phần lớn </w:t>
      </w:r>
      <w:r w:rsidR="0012136F" w:rsidRPr="00575F78">
        <w:rPr>
          <w:sz w:val="28"/>
          <w:szCs w:val="28"/>
        </w:rPr>
        <w:t xml:space="preserve">KNST </w:t>
      </w:r>
      <w:r w:rsidRPr="00575F78">
        <w:rPr>
          <w:sz w:val="28"/>
          <w:szCs w:val="28"/>
          <w:lang w:val="vi-VN"/>
        </w:rPr>
        <w:t xml:space="preserve">tại Việt Nam vẫn phụ thuộc vào vốn tự có, vốn từ bạn bè và gia đình, trong khi các nguồn vốn như quỹ đầu tư thiên thần, quỹ đầu tư mạo hiểm, vốn vay ưu đãi còn rất hạn chế. </w:t>
      </w:r>
      <w:r w:rsidR="0012136F" w:rsidRPr="00575F78">
        <w:rPr>
          <w:sz w:val="28"/>
          <w:szCs w:val="28"/>
        </w:rPr>
        <w:t xml:space="preserve">Doanh nghiệp KNST </w:t>
      </w:r>
      <w:r w:rsidRPr="00575F78">
        <w:rPr>
          <w:sz w:val="28"/>
          <w:szCs w:val="28"/>
          <w:lang w:val="vi-VN"/>
        </w:rPr>
        <w:t>ở giai đoạn ươm tạo và khởi sự (seed, pre-seed) thường khó tiếp cận vốn do chưa có sản phẩm hoàn chỉnh hay doanh thu, trong khi đây là giai đoạn cần nguồn lực nhất.</w:t>
      </w:r>
    </w:p>
    <w:p w14:paraId="4B51452D" w14:textId="3616F7FA"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lastRenderedPageBreak/>
        <w:t xml:space="preserve">- Hành lang pháp lý cho đầu tư mạo hiểm còn thiếu và chưa hấp dẫn: Chưa có luật/quy định riêng cho hoạt động đầu tư mạo hiểm, khiến các quỹ đầu tư trong và ngoài nước lo ngại về rủi ro pháp lý khi đầu tư vào doanh nghiệp chưa có tài sản đảm bảo, mô hình còn thử nghiệm. Việc ghi nhận và ưu đãi cho đầu tư vào </w:t>
      </w:r>
      <w:r w:rsidR="0012136F" w:rsidRPr="00575F78">
        <w:rPr>
          <w:sz w:val="28"/>
          <w:szCs w:val="28"/>
        </w:rPr>
        <w:t xml:space="preserve">doanh nghiệp KNST với </w:t>
      </w:r>
      <w:r w:rsidRPr="00575F78">
        <w:rPr>
          <w:sz w:val="28"/>
          <w:szCs w:val="28"/>
          <w:lang w:val="vi-VN"/>
        </w:rPr>
        <w:t>công nghệ, mô hình mới chưa rõ ràng, thiếu ưu đãi về thuế thu nhập, thuế chuyển nhượng vốn, hoặc các cơ chế bảo vệ rủi ro.</w:t>
      </w:r>
    </w:p>
    <w:p w14:paraId="07D7BBD9" w14:textId="37F46C17"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w:t>
      </w:r>
      <w:r w:rsidR="0012136F" w:rsidRPr="00575F78">
        <w:rPr>
          <w:sz w:val="28"/>
          <w:szCs w:val="28"/>
        </w:rPr>
        <w:t>Doanh nghiệp KNST</w:t>
      </w:r>
      <w:r w:rsidR="0012136F" w:rsidRPr="00575F78">
        <w:rPr>
          <w:sz w:val="28"/>
          <w:szCs w:val="28"/>
          <w:lang w:val="vi-VN"/>
        </w:rPr>
        <w:t xml:space="preserve"> </w:t>
      </w:r>
      <w:r w:rsidRPr="00575F78">
        <w:rPr>
          <w:sz w:val="28"/>
          <w:szCs w:val="28"/>
          <w:lang w:val="vi-VN"/>
        </w:rPr>
        <w:t xml:space="preserve">thiếu kỹ năng gọi vốn và xây dựng hồ sơ đầu tư: Nhiều </w:t>
      </w:r>
      <w:r w:rsidR="00DB1AA1" w:rsidRPr="00575F78">
        <w:rPr>
          <w:sz w:val="28"/>
          <w:szCs w:val="28"/>
        </w:rPr>
        <w:t>doanh nghiệp KNST</w:t>
      </w:r>
      <w:r w:rsidR="00DB1AA1" w:rsidRPr="00575F78">
        <w:rPr>
          <w:sz w:val="28"/>
          <w:szCs w:val="28"/>
          <w:lang w:val="vi-VN"/>
        </w:rPr>
        <w:t xml:space="preserve"> </w:t>
      </w:r>
      <w:r w:rsidRPr="00575F78">
        <w:rPr>
          <w:sz w:val="28"/>
          <w:szCs w:val="28"/>
          <w:lang w:val="vi-VN"/>
        </w:rPr>
        <w:t xml:space="preserve">không biết cách chuẩn bị </w:t>
      </w:r>
      <w:r w:rsidR="00DB1AA1" w:rsidRPr="00575F78">
        <w:rPr>
          <w:sz w:val="28"/>
          <w:szCs w:val="28"/>
        </w:rPr>
        <w:t>hồ sơ gọi vốn</w:t>
      </w:r>
      <w:r w:rsidRPr="00575F78">
        <w:rPr>
          <w:sz w:val="28"/>
          <w:szCs w:val="28"/>
          <w:lang w:val="vi-VN"/>
        </w:rPr>
        <w:t xml:space="preserve">, định giá doanh nghiệp, </w:t>
      </w:r>
      <w:r w:rsidR="00DB1AA1" w:rsidRPr="00575F78">
        <w:rPr>
          <w:sz w:val="28"/>
          <w:szCs w:val="28"/>
        </w:rPr>
        <w:t xml:space="preserve">chiến lược </w:t>
      </w:r>
      <w:r w:rsidRPr="00575F78">
        <w:rPr>
          <w:sz w:val="28"/>
          <w:szCs w:val="28"/>
          <w:lang w:val="vi-VN"/>
        </w:rPr>
        <w:t>gọi vốn hiệu quả hoặc đàm phán với nhà đầu tư. Thiếu kỹ năng về tài chính, quản trị, kế toán dẫn đến việc không xây dựng được kế hoạch kinh doanh đủ thuyết phục nhà đầu tư mạo hiểm.</w:t>
      </w:r>
    </w:p>
    <w:p w14:paraId="7A4E27E7" w14:textId="1EF4C90E"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hệ sinh thái kết nối nhà đầu tư với </w:t>
      </w:r>
      <w:r w:rsidR="00DB1AA1" w:rsidRPr="00575F78">
        <w:rPr>
          <w:sz w:val="28"/>
          <w:szCs w:val="28"/>
        </w:rPr>
        <w:t>doanh nghiệp KNST</w:t>
      </w:r>
      <w:r w:rsidRPr="00575F78">
        <w:rPr>
          <w:sz w:val="28"/>
          <w:szCs w:val="28"/>
          <w:lang w:val="vi-VN"/>
        </w:rPr>
        <w:t xml:space="preserve">: Mạng lưới kết nối giữa </w:t>
      </w:r>
      <w:r w:rsidR="000A68B5" w:rsidRPr="00575F78">
        <w:rPr>
          <w:sz w:val="28"/>
          <w:szCs w:val="28"/>
        </w:rPr>
        <w:t>doanh nghiệp KNST</w:t>
      </w:r>
      <w:r w:rsidRPr="00575F78">
        <w:rPr>
          <w:sz w:val="28"/>
          <w:szCs w:val="28"/>
          <w:lang w:val="vi-VN"/>
        </w:rPr>
        <w:t xml:space="preserve">và nhà đầu tư chưa phát triển mạnh; các hoạt động như demo day, pitching, kết nối đầu tư mới tập trung ở vài thành phố lớn và tổ chức nhỏ lẻ, thiếu tầm quốc gia. Cơ sở dữ liệu chung về các </w:t>
      </w:r>
      <w:r w:rsidR="000A68B5" w:rsidRPr="00575F78">
        <w:rPr>
          <w:sz w:val="28"/>
          <w:szCs w:val="28"/>
        </w:rPr>
        <w:t xml:space="preserve">doanh nghiệp KNST </w:t>
      </w:r>
      <w:r w:rsidRPr="00575F78">
        <w:rPr>
          <w:sz w:val="28"/>
          <w:szCs w:val="28"/>
          <w:lang w:val="vi-VN"/>
        </w:rPr>
        <w:t>tiềm năng, hoặc nền tảng số để startup gọi vốn minh bạch và hiệu quả chưa được phát triển đầy đủ.</w:t>
      </w:r>
    </w:p>
    <w:p w14:paraId="235DD257" w14:textId="20DCC1EA"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Đầu tư nội địa còn yếu, phụ thuộc vào vốn ngoại: Phần lớn các thương vụ đầu tư lớn cho </w:t>
      </w:r>
      <w:r w:rsidR="000A68B5" w:rsidRPr="00575F78">
        <w:rPr>
          <w:sz w:val="28"/>
          <w:szCs w:val="28"/>
        </w:rPr>
        <w:t xml:space="preserve">doanh nghiệp KNST </w:t>
      </w:r>
      <w:r w:rsidRPr="00575F78">
        <w:rPr>
          <w:sz w:val="28"/>
          <w:szCs w:val="28"/>
          <w:lang w:val="vi-VN"/>
        </w:rPr>
        <w:t xml:space="preserve">Việt hiện nay đến từ nhà đầu tư nước ngoài. Trong khi đó, các doanh nghiệp trong nước, tập đoàn lớn, cá nhân giàu có lại chưa mặn mà tham gia vì thiếu chính sách khuyến khích và mô hình hợp tác phù hợp. Thiếu chính sách khuyến khích doanh nghiệp lớn đầu tư trở lại hệ sinh thái </w:t>
      </w:r>
      <w:r w:rsidR="000A68B5" w:rsidRPr="00575F78">
        <w:rPr>
          <w:sz w:val="28"/>
          <w:szCs w:val="28"/>
        </w:rPr>
        <w:t>KNST</w:t>
      </w:r>
      <w:r w:rsidR="000A68B5" w:rsidRPr="00575F78">
        <w:rPr>
          <w:sz w:val="28"/>
          <w:szCs w:val="28"/>
          <w:lang w:val="vi-VN"/>
        </w:rPr>
        <w:t xml:space="preserve"> </w:t>
      </w:r>
      <w:r w:rsidRPr="00575F78">
        <w:rPr>
          <w:sz w:val="28"/>
          <w:szCs w:val="28"/>
          <w:lang w:val="vi-VN"/>
        </w:rPr>
        <w:t xml:space="preserve">như các mô hình CVC (Corporate Venture Capital) đã phổ biến ở nước ngoài. </w:t>
      </w:r>
    </w:p>
    <w:p w14:paraId="615B0C2D" w14:textId="732BC629"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 xml:space="preserve">d) </w:t>
      </w:r>
      <w:r w:rsidRPr="00575F78">
        <w:rPr>
          <w:rFonts w:ascii="Times New Roman" w:hAnsi="Times New Roman" w:cs="Times New Roman"/>
          <w:color w:val="auto"/>
          <w:sz w:val="28"/>
          <w:szCs w:val="28"/>
          <w:lang w:val="vi-VN"/>
        </w:rPr>
        <w:t>Thiếu liên kết giữa các thành phần trong hệ sinh thái</w:t>
      </w:r>
    </w:p>
    <w:p w14:paraId="7CEEF981" w14:textId="50080081"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Các chủ thể hoạt động rời rạc, thiếu phối hợp hiệu quả: Các thành phần trong hệ sinh thái như: </w:t>
      </w:r>
      <w:r w:rsidR="00D04AF9" w:rsidRPr="00575F78">
        <w:rPr>
          <w:sz w:val="28"/>
          <w:szCs w:val="28"/>
        </w:rPr>
        <w:t>doanh nghiệp KNST</w:t>
      </w:r>
      <w:r w:rsidRPr="00575F78">
        <w:rPr>
          <w:sz w:val="28"/>
          <w:szCs w:val="28"/>
          <w:lang w:val="vi-VN"/>
        </w:rPr>
        <w:t>, trường đại học, viện nghiên cứu, doanh nghiệp lớn, nhà đầu tư, vườn ươm, cơ quan nhà nước... vẫn hoạt động tương đối độc lập, thiếu những cơ chế phối hợp lâu dài, bền vững. Nhiều chương trình hỗ trợ diễn ra mạnh mẽ ở khâu tổ chức sự kiện, nhưng thiếu chiều sâu về liên kết trong quá trình phát triển sản phẩm, thương mại hóa công nghệ, hoặc đồng hành lâu dài.</w:t>
      </w:r>
    </w:p>
    <w:p w14:paraId="76E6BDED" w14:textId="7AE061F7"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cầu nối giữa nghiên cứu – đào tạo – doanh nghiệp: Các kết quả nghiên cứu khoa học và công nghệ chưa được chuyển giao hiệu quả sang doanh nghiệp do thiếu cơ chế kết nối phù hợp giữa viện/trường và khu vực tư nhân. Doanh nghiệp chưa “đặt hàng” cho các trung tâm nghiên cứu, trong khi các cơ sở đào tạo lại ít định hướng nghiên cứu theo nhu cầu thị trường. </w:t>
      </w:r>
      <w:r w:rsidR="00D04AF9" w:rsidRPr="00575F78">
        <w:rPr>
          <w:sz w:val="28"/>
          <w:szCs w:val="28"/>
        </w:rPr>
        <w:t>Doanh nghiệp KNST</w:t>
      </w:r>
      <w:r w:rsidRPr="00575F78">
        <w:rPr>
          <w:sz w:val="28"/>
          <w:szCs w:val="28"/>
          <w:lang w:val="vi-VN"/>
        </w:rPr>
        <w:t xml:space="preserve"> </w:t>
      </w:r>
      <w:r w:rsidRPr="00575F78">
        <w:rPr>
          <w:sz w:val="28"/>
          <w:szCs w:val="28"/>
          <w:lang w:val="vi-VN"/>
        </w:rPr>
        <w:lastRenderedPageBreak/>
        <w:t>thường gặp khó trong việc tiếp cận các công nghệ nguồn có khả năng ứng dụng thương mại.</w:t>
      </w:r>
    </w:p>
    <w:p w14:paraId="0D1114E0" w14:textId="681893D8"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Cộng đồng khởi nghiệp phân tán, thiếu cơ sở dữ liệu chung: Thiếu một nền tảng thông tin kết nối tập trung cho toàn bộ hệ sinh thái (gồm </w:t>
      </w:r>
      <w:r w:rsidR="003679CC" w:rsidRPr="00575F78">
        <w:rPr>
          <w:sz w:val="28"/>
          <w:szCs w:val="28"/>
        </w:rPr>
        <w:t xml:space="preserve">doanh nghiệp KNST </w:t>
      </w:r>
      <w:r w:rsidRPr="00575F78">
        <w:rPr>
          <w:sz w:val="28"/>
          <w:szCs w:val="28"/>
          <w:lang w:val="vi-VN"/>
        </w:rPr>
        <w:t xml:space="preserve">đang hoạt động, nhà đầu tư tiềm năng, mentor, chuyên gia, tổ chức hỗ trợ...). Do thiếu thông tin, </w:t>
      </w:r>
      <w:r w:rsidR="003679CC" w:rsidRPr="00575F78">
        <w:rPr>
          <w:sz w:val="28"/>
          <w:szCs w:val="28"/>
        </w:rPr>
        <w:t xml:space="preserve">doanh nghiệp KNST </w:t>
      </w:r>
      <w:r w:rsidRPr="00575F78">
        <w:rPr>
          <w:sz w:val="28"/>
          <w:szCs w:val="28"/>
          <w:lang w:val="vi-VN"/>
        </w:rPr>
        <w:t>khó tìm đúng nguồn lực cần thiết để phát triển (vốn, cố vấn, đối tác công nghệ…), còn các nhà đầu tư cũng mất thời gian để thẩm định, lựa chọn cơ hội phù hợp.</w:t>
      </w:r>
    </w:p>
    <w:p w14:paraId="635A9EE1" w14:textId="77777777"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Chính quyền địa phương và Trung ương chưa có cơ chế điều phối thống nhất: Một số địa phương triển khai tốt mô hình hỗ trợ khởi nghiệp (như TP. HCM, Hà Nội, Đà Nẵng), nhưng nhiều địa phương khác vẫn thiếu hướng dẫn cụ thể. Thiếu nhạc trưởng chung cấp quốc gia điều phối hệ sinh thái khởi nghiệp sáng tạo, dẫn đến sự manh mún và trùng lặp trong tổ chức các hoạt động, chương trình hỗ trợ.</w:t>
      </w:r>
    </w:p>
    <w:p w14:paraId="268DFED9" w14:textId="11ECB7D0"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cơ chế hợp tác công </w:t>
      </w:r>
      <w:r w:rsidR="003679CC" w:rsidRPr="00575F78">
        <w:rPr>
          <w:sz w:val="28"/>
          <w:szCs w:val="28"/>
        </w:rPr>
        <w:t xml:space="preserve">- </w:t>
      </w:r>
      <w:r w:rsidRPr="00575F78">
        <w:rPr>
          <w:sz w:val="28"/>
          <w:szCs w:val="28"/>
          <w:lang w:val="vi-VN"/>
        </w:rPr>
        <w:t>tư trong xây dựng hệ sinh thái: Các doanh nghiệp lớn, tập đoàn tư nhân trong nước ít đóng vai trò đầu tàu hoặc bệ đỡ cho startup vì thiếu động lực, lợi ích rõ ràng hoặc chính sách hỗ trợ từ nhà nước. Các chương trình nhà nước chủ trì thường mang tính chất hành chính, ít lôi kéo được nguồn lực tư nhân đồng hành trong dài hạn.</w:t>
      </w:r>
    </w:p>
    <w:p w14:paraId="30768DE5" w14:textId="41546115"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liên kết quốc tế trong hệ sinh thái: Mức độ liên kết với hệ sinh thái khởi nghiệp khu vực và toàn cầu còn hạn chế, dẫn đến việc </w:t>
      </w:r>
      <w:r w:rsidR="003679CC" w:rsidRPr="00575F78">
        <w:rPr>
          <w:sz w:val="28"/>
          <w:szCs w:val="28"/>
        </w:rPr>
        <w:t xml:space="preserve">doanh nghiệp KNST </w:t>
      </w:r>
      <w:r w:rsidRPr="00575F78">
        <w:rPr>
          <w:sz w:val="28"/>
          <w:szCs w:val="28"/>
          <w:lang w:val="vi-VN"/>
        </w:rPr>
        <w:t xml:space="preserve">Việt khó vươn ra thị trường quốc tế, hoặc ít tiếp cận được các chương trình tăng tốc khởi nghiệp của các nước tiên tiến. Việt Nam chưa có nhiều trung tâm hoặc tổ chức trung gian làm vai trò cầu nối quốc tế hiệu quả. </w:t>
      </w:r>
    </w:p>
    <w:p w14:paraId="4F2E5378" w14:textId="764DFAD4"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e)</w:t>
      </w:r>
      <w:r w:rsidRPr="00575F78">
        <w:rPr>
          <w:rFonts w:ascii="Times New Roman" w:hAnsi="Times New Roman" w:cs="Times New Roman"/>
          <w:color w:val="auto"/>
          <w:sz w:val="28"/>
          <w:szCs w:val="28"/>
          <w:lang w:val="vi-VN"/>
        </w:rPr>
        <w:t xml:space="preserve"> Còn hạn chế về tư duy thị trường và đổi mới mô hình kinh doanh</w:t>
      </w:r>
    </w:p>
    <w:p w14:paraId="3F451529" w14:textId="5D1D3726"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Tư duy khởi nghiệp còn nặng tính “tự phát” và “truyền thống”: Nhiều cá nhân khởi nghiệp vẫn xem </w:t>
      </w:r>
      <w:r w:rsidR="003679CC" w:rsidRPr="00575F78">
        <w:rPr>
          <w:sz w:val="28"/>
          <w:szCs w:val="28"/>
        </w:rPr>
        <w:t>KNST</w:t>
      </w:r>
      <w:r w:rsidR="003679CC" w:rsidRPr="00575F78">
        <w:rPr>
          <w:sz w:val="28"/>
          <w:szCs w:val="28"/>
          <w:lang w:val="vi-VN"/>
        </w:rPr>
        <w:t xml:space="preserve"> </w:t>
      </w:r>
      <w:r w:rsidRPr="00575F78">
        <w:rPr>
          <w:sz w:val="28"/>
          <w:szCs w:val="28"/>
          <w:lang w:val="vi-VN"/>
        </w:rPr>
        <w:t>như một hình thức tự làm chủ nhỏ lẻ, chưa thực sự xác định rõ tầm nhìn, sứ mệnh và thị trường mục tiêu dài hạn. Khởi nghiệp thường bắt đầu từ ý tưởng đơn giản, theo phong trào, hoặc bắt chước mô hình có sẵn mà thiếu tư duy đột phá, cải tiến giá trị khác biệt cho khách hàng. Rất nhiều dự án khởi nghiệp còn thiếu nghiên cứu thị trường kỹ lưỡng trước khi triển khai sản phẩm.</w:t>
      </w:r>
    </w:p>
    <w:p w14:paraId="58499551" w14:textId="676E40DA"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Mô hình kinh doanh đơn giản, thiếu sáng tạo hoặc chưa tối ưu: </w:t>
      </w:r>
      <w:r w:rsidR="003679CC" w:rsidRPr="00575F78">
        <w:rPr>
          <w:sz w:val="28"/>
          <w:szCs w:val="28"/>
        </w:rPr>
        <w:t xml:space="preserve">doanh nghiệp KNST </w:t>
      </w:r>
      <w:r w:rsidRPr="00575F78">
        <w:rPr>
          <w:sz w:val="28"/>
          <w:szCs w:val="28"/>
          <w:lang w:val="vi-VN"/>
        </w:rPr>
        <w:t xml:space="preserve">Việt Nam còn ít ứng dụng các mô hình kinh doanh mới như: freemium, subscription, platform economy, data-driven business... vốn đã phổ biến trên thế giới. Các mô hình vẫn thiên về bán hàng truyền thống hoặc dịch vụ </w:t>
      </w:r>
      <w:r w:rsidRPr="00575F78">
        <w:rPr>
          <w:sz w:val="28"/>
          <w:szCs w:val="28"/>
          <w:lang w:val="vi-VN"/>
        </w:rPr>
        <w:lastRenderedPageBreak/>
        <w:t xml:space="preserve">thủ công, thiếu sự tích hợp của công nghệ số, dữ liệu, hoặc mô hình kinh tế chia sẻ. Tỷ lệ </w:t>
      </w:r>
      <w:r w:rsidR="003679CC" w:rsidRPr="00575F78">
        <w:rPr>
          <w:sz w:val="28"/>
          <w:szCs w:val="28"/>
        </w:rPr>
        <w:t xml:space="preserve">doanh nghiệp KNST </w:t>
      </w:r>
      <w:r w:rsidRPr="00575F78">
        <w:rPr>
          <w:sz w:val="28"/>
          <w:szCs w:val="28"/>
          <w:lang w:val="vi-VN"/>
        </w:rPr>
        <w:t>có mô hình kinh doanh đủ linh hoạt để thích ứng nhanh với biến động thị trường còn thấp.</w:t>
      </w:r>
    </w:p>
    <w:p w14:paraId="19F232F3" w14:textId="0BBAEB8D"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tư duy định hướng thị trường quốc tế ngay từ đầu: Phần lớn </w:t>
      </w:r>
      <w:r w:rsidR="003679CC" w:rsidRPr="00575F78">
        <w:rPr>
          <w:sz w:val="28"/>
          <w:szCs w:val="28"/>
        </w:rPr>
        <w:t xml:space="preserve">doanh nghiệp KNST </w:t>
      </w:r>
      <w:r w:rsidRPr="00575F78">
        <w:rPr>
          <w:sz w:val="28"/>
          <w:szCs w:val="28"/>
          <w:lang w:val="vi-VN"/>
        </w:rPr>
        <w:t>chỉ tập trung vào thị trường nội địa, chưa có chiến lược vươn ra khu vực hoặc quốc tế, đặc biệt là ở các lĩnh vực có tiềm năng chuyển đổi số xuyên biên giới (fintech, edtech, healthtech...). Nhiều dự án khởi nghiệp chưa tính đến yêu cầu về ngôn ngữ, pháp lý, logistics, thanh toán toàn cầu nên khó mở rộng quy mô.</w:t>
      </w:r>
    </w:p>
    <w:p w14:paraId="7B9944AD" w14:textId="5AD013C3"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Khó khăn trong việc định vị giá trị và phát triển sản phẩm theo nhu cầu người dùng: Nhiều </w:t>
      </w:r>
      <w:r w:rsidR="003679CC" w:rsidRPr="00575F78">
        <w:rPr>
          <w:sz w:val="28"/>
          <w:szCs w:val="28"/>
        </w:rPr>
        <w:t xml:space="preserve">doanh nghiệp KNST </w:t>
      </w:r>
      <w:r w:rsidRPr="00575F78">
        <w:rPr>
          <w:sz w:val="28"/>
          <w:szCs w:val="28"/>
          <w:lang w:val="vi-VN"/>
        </w:rPr>
        <w:t xml:space="preserve">tập trung vào công nghệ hoặc ý tưởng của mình mà bỏ qua hành vi, thói quen tiêu dùng thực tế của khách hàng </w:t>
      </w:r>
      <w:r w:rsidR="003679CC" w:rsidRPr="00575F78">
        <w:rPr>
          <w:sz w:val="28"/>
          <w:szCs w:val="28"/>
        </w:rPr>
        <w:t>-</w:t>
      </w:r>
      <w:r w:rsidR="003679CC" w:rsidRPr="00575F78">
        <w:rPr>
          <w:sz w:val="28"/>
          <w:szCs w:val="28"/>
          <w:lang w:val="vi-VN"/>
        </w:rPr>
        <w:t xml:space="preserve"> </w:t>
      </w:r>
      <w:r w:rsidRPr="00575F78">
        <w:rPr>
          <w:sz w:val="28"/>
          <w:szCs w:val="28"/>
          <w:lang w:val="vi-VN"/>
        </w:rPr>
        <w:t xml:space="preserve">dẫn đến sản phẩm không </w:t>
      </w:r>
      <w:r w:rsidR="009C0E3A" w:rsidRPr="00575F78">
        <w:rPr>
          <w:sz w:val="28"/>
          <w:szCs w:val="28"/>
        </w:rPr>
        <w:t>phù hợp</w:t>
      </w:r>
      <w:r w:rsidRPr="00575F78">
        <w:rPr>
          <w:sz w:val="28"/>
          <w:szCs w:val="28"/>
          <w:lang w:val="vi-VN"/>
        </w:rPr>
        <w:t xml:space="preserve"> thị trường (market fit). Thiếu kỹ năng khảo sát, phân tích hành vi người dùng, kiểm chứng ý tưởng qua </w:t>
      </w:r>
      <w:r w:rsidR="007610E7" w:rsidRPr="00575F78">
        <w:rPr>
          <w:sz w:val="28"/>
          <w:szCs w:val="28"/>
        </w:rPr>
        <w:t>sản phẩm khả dụng tối thiểu (</w:t>
      </w:r>
      <w:r w:rsidRPr="00575F78">
        <w:rPr>
          <w:sz w:val="28"/>
          <w:szCs w:val="28"/>
          <w:lang w:val="vi-VN"/>
        </w:rPr>
        <w:t xml:space="preserve">MVP </w:t>
      </w:r>
      <w:r w:rsidR="007610E7" w:rsidRPr="00575F78">
        <w:rPr>
          <w:sz w:val="28"/>
          <w:szCs w:val="28"/>
        </w:rPr>
        <w:t>- M</w:t>
      </w:r>
      <w:r w:rsidR="007610E7" w:rsidRPr="00575F78">
        <w:rPr>
          <w:sz w:val="28"/>
          <w:szCs w:val="28"/>
          <w:lang w:val="vi-VN"/>
        </w:rPr>
        <w:t xml:space="preserve">inimum </w:t>
      </w:r>
      <w:r w:rsidR="007610E7" w:rsidRPr="00575F78">
        <w:rPr>
          <w:sz w:val="28"/>
          <w:szCs w:val="28"/>
        </w:rPr>
        <w:t>V</w:t>
      </w:r>
      <w:r w:rsidR="007610E7" w:rsidRPr="00575F78">
        <w:rPr>
          <w:sz w:val="28"/>
          <w:szCs w:val="28"/>
          <w:lang w:val="vi-VN"/>
        </w:rPr>
        <w:t xml:space="preserve">iable </w:t>
      </w:r>
      <w:r w:rsidR="007610E7" w:rsidRPr="00575F78">
        <w:rPr>
          <w:sz w:val="28"/>
          <w:szCs w:val="28"/>
        </w:rPr>
        <w:t>P</w:t>
      </w:r>
      <w:r w:rsidR="007610E7" w:rsidRPr="00575F78">
        <w:rPr>
          <w:sz w:val="28"/>
          <w:szCs w:val="28"/>
          <w:lang w:val="vi-VN"/>
        </w:rPr>
        <w:t>roduct</w:t>
      </w:r>
      <w:r w:rsidRPr="00575F78">
        <w:rPr>
          <w:sz w:val="28"/>
          <w:szCs w:val="28"/>
          <w:lang w:val="vi-VN"/>
        </w:rPr>
        <w:t>), hoặc pivot khi sản phẩm không đạt kỳ vọng.</w:t>
      </w:r>
    </w:p>
    <w:p w14:paraId="41ECAE16" w14:textId="6C6624FF"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mentor và chuyên gia đồng hành về chiến lược kinh doanh: Không ít </w:t>
      </w:r>
      <w:r w:rsidR="003679CC" w:rsidRPr="00575F78">
        <w:rPr>
          <w:sz w:val="28"/>
          <w:szCs w:val="28"/>
        </w:rPr>
        <w:t>doanh nghiệp KNST</w:t>
      </w:r>
      <w:r w:rsidRPr="00575F78">
        <w:rPr>
          <w:sz w:val="28"/>
          <w:szCs w:val="28"/>
          <w:lang w:val="vi-VN"/>
        </w:rPr>
        <w:t xml:space="preserve"> thiếu người dẫn dắt có kinh nghiệm thực chiến để hỗ trợ trong việc: xây dựng mô hình kinh doanh, phát triển sản phẩm – thị trường, chiến lược tăng trưởng, và gọi vốn. Hệ sinh thái vẫn còn thiếu các chương trình đào tạo chuyên sâu về tư duy thị trường, phát triển sản phẩm đổi mới sáng tạo, khiến nhiều sáng lập viên loay hoay trong giai đoạn scale-up.</w:t>
      </w:r>
    </w:p>
    <w:p w14:paraId="2FDF6AF8" w14:textId="25A635B6"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Tư duy đổi mới sáng tạo chưa trở thành văn hóa trong doanh nghiệp: Đổi mới sáng tạo còn bị hiểu lầm là “phát minh”, “điều gì đó lớn lao”, trong khi trên thực tế, đổi mới có thể bắt đầu từ việc cải tiến mô hình kinh doanh, phương pháp vận hành, kênh bán hàng, hoặc trải nghiệm khách hàng. Rất ít doanh nghiệp xây dựng được văn hóa học hỏi – thất bại – thích nghi, khiến cho tinh thần </w:t>
      </w:r>
      <w:r w:rsidR="003679CC" w:rsidRPr="00575F78">
        <w:rPr>
          <w:sz w:val="28"/>
          <w:szCs w:val="28"/>
        </w:rPr>
        <w:t>KNST</w:t>
      </w:r>
      <w:r w:rsidR="003679CC" w:rsidRPr="00575F78">
        <w:rPr>
          <w:sz w:val="28"/>
          <w:szCs w:val="28"/>
          <w:lang w:val="vi-VN"/>
        </w:rPr>
        <w:t xml:space="preserve"> </w:t>
      </w:r>
      <w:r w:rsidRPr="00575F78">
        <w:rPr>
          <w:sz w:val="28"/>
          <w:szCs w:val="28"/>
          <w:lang w:val="vi-VN"/>
        </w:rPr>
        <w:t xml:space="preserve">dễ bị “chùn bước” khi gặp khó khăn đầu tiên. </w:t>
      </w:r>
    </w:p>
    <w:p w14:paraId="291771EE" w14:textId="13C87347"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g)</w:t>
      </w:r>
      <w:r w:rsidRPr="00575F78">
        <w:rPr>
          <w:rFonts w:ascii="Times New Roman" w:hAnsi="Times New Roman" w:cs="Times New Roman"/>
          <w:color w:val="auto"/>
          <w:sz w:val="28"/>
          <w:szCs w:val="28"/>
          <w:lang w:val="vi-VN"/>
        </w:rPr>
        <w:t xml:space="preserve"> Mức độ ứng dụng công nghệ số trong khởi nghiệp còn chưa sâu</w:t>
      </w:r>
    </w:p>
    <w:p w14:paraId="037A7608" w14:textId="2F288EB1"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nhận thức về tầm quan trọng của công nghệ số trong mô hình kinh doanh: Nhiều </w:t>
      </w:r>
      <w:r w:rsidR="003679CC" w:rsidRPr="00575F78">
        <w:rPr>
          <w:sz w:val="28"/>
          <w:szCs w:val="28"/>
        </w:rPr>
        <w:t xml:space="preserve">doanh nghiệp </w:t>
      </w:r>
      <w:r w:rsidRPr="00575F78">
        <w:rPr>
          <w:sz w:val="28"/>
          <w:szCs w:val="28"/>
          <w:lang w:val="vi-VN"/>
        </w:rPr>
        <w:t xml:space="preserve">tại Việt Nam vẫn chưa nhận thức đầy đủ về tầm quan trọng của công nghệ số trong việc tối ưu hóa mô hình kinh doanh, giảm chi phí vận hành và nâng cao hiệu quả quản lý. Một số </w:t>
      </w:r>
      <w:r w:rsidR="003679CC" w:rsidRPr="00575F78">
        <w:rPr>
          <w:sz w:val="28"/>
          <w:szCs w:val="28"/>
        </w:rPr>
        <w:t xml:space="preserve">doanh nghiệp </w:t>
      </w:r>
      <w:r w:rsidRPr="00575F78">
        <w:rPr>
          <w:sz w:val="28"/>
          <w:szCs w:val="28"/>
          <w:lang w:val="vi-VN"/>
        </w:rPr>
        <w:t>vẫn duy trì các phương thức truyền thống trong quản lý, bán hàng, chăm sóc khách hàng, khiến cho quy trình hoạt động thiếu tính linh hoạt, khó cạnh tranh trong môi trường thị trường số ngày nay. Hiện chỉ có khoảng 30% doanh nghiệp tại Việt Nam ứng dụng công nghệ số trong hoạt động sản xuất kinh doanh</w:t>
      </w:r>
      <w:r w:rsidR="00C3609E" w:rsidRPr="00575F78">
        <w:rPr>
          <w:sz w:val="28"/>
          <w:szCs w:val="28"/>
        </w:rPr>
        <w:t>.</w:t>
      </w:r>
      <w:r w:rsidRPr="00575F78">
        <w:rPr>
          <w:sz w:val="28"/>
          <w:szCs w:val="28"/>
          <w:lang w:val="vi-VN"/>
        </w:rPr>
        <w:t xml:space="preserve"> </w:t>
      </w:r>
    </w:p>
    <w:p w14:paraId="0C0EB7B9" w14:textId="0C4FBA83"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lastRenderedPageBreak/>
        <w:t xml:space="preserve">- Thiếu nguồn lực chuyên môn và nhân lực công nghệ: Nguồn nhân lực trong lĩnh vực công nghệ số tại Việt Nam mặc dù đã phát triển mạnh mẽ trong những năm qua, nhưng vẫn thiếu các chuyên gia giỏi về khoa học dữ liệu, AI, blockchain, bảo mật thông tin ... Điều này khiến cho việc áp dụng công nghệ mới vào hoạt động kinh doanh trở nên khó khăn. Các </w:t>
      </w:r>
      <w:r w:rsidR="003679CC" w:rsidRPr="00575F78">
        <w:rPr>
          <w:sz w:val="28"/>
          <w:szCs w:val="28"/>
        </w:rPr>
        <w:t>doanh nghiệp KNST</w:t>
      </w:r>
      <w:r w:rsidRPr="00575F78">
        <w:rPr>
          <w:sz w:val="28"/>
          <w:szCs w:val="28"/>
          <w:lang w:val="vi-VN"/>
        </w:rPr>
        <w:t xml:space="preserve"> không có đủ nguồn lực tài chính để thu hút các chuyên gia hoặc đội ngũ phát triển công nghệ đáp ứng nhu cầu phát triển sản phẩm công nghệ.</w:t>
      </w:r>
    </w:p>
    <w:p w14:paraId="2BAAEB22" w14:textId="37623660"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Hạn chế trong việc chuyển đổi mô hình kinh doanh theo công nghệ số: Mặc dù nhiều </w:t>
      </w:r>
      <w:r w:rsidR="003679CC" w:rsidRPr="00575F78">
        <w:rPr>
          <w:sz w:val="28"/>
          <w:szCs w:val="28"/>
        </w:rPr>
        <w:t xml:space="preserve">doanh nghiệp </w:t>
      </w:r>
      <w:r w:rsidRPr="00575F78">
        <w:rPr>
          <w:sz w:val="28"/>
          <w:szCs w:val="28"/>
          <w:lang w:val="vi-VN"/>
        </w:rPr>
        <w:t xml:space="preserve">có ý tưởng sáng tạo, nhưng việc áp dụng công nghệ vào mô hình kinh doanh vẫn còn hạn chế, như việc chưa ứng dụng đầy đủ các công cụ tự động hóa trong các quy trình như bán hàng, quản lý khách hàng (CRM), chăm sóc khách hàng tự động (chatbots), hoặc phân tích dữ liệu. Còn thiếu các hệ thống ERP (Enterprise Resource Planning), CRM (Customer Relationship Management) hoặc các nền tảng quản lý tài chính, nhân sự điện tử đầy đủ, giúp tối ưu hóa quy trình quản lý và giúp </w:t>
      </w:r>
      <w:r w:rsidR="003679CC" w:rsidRPr="00575F78">
        <w:rPr>
          <w:sz w:val="28"/>
          <w:szCs w:val="28"/>
        </w:rPr>
        <w:t>doanh nghiệp KNST</w:t>
      </w:r>
      <w:r w:rsidRPr="00575F78">
        <w:rPr>
          <w:sz w:val="28"/>
          <w:szCs w:val="28"/>
          <w:lang w:val="vi-VN"/>
        </w:rPr>
        <w:t xml:space="preserve"> phát triển bền vững.</w:t>
      </w:r>
    </w:p>
    <w:p w14:paraId="570B304C" w14:textId="67FCEDE1"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Chi phí đầu tư công nghệ cao quá lớn so với khả năng tài chính: Mặc dù các công nghệ số (cloud computing, AI, big data, machine learning...) ngày càng phổ biến và dễ tiếp cận, nhưng chi phí đầu tư ban đầu vào các công nghệ này vẫn còn cao, đặc biệt là đối với các </w:t>
      </w:r>
      <w:r w:rsidR="003679CC" w:rsidRPr="00575F78">
        <w:rPr>
          <w:sz w:val="28"/>
          <w:szCs w:val="28"/>
        </w:rPr>
        <w:t>doanh nghiệp KNST</w:t>
      </w:r>
      <w:r w:rsidRPr="00575F78">
        <w:rPr>
          <w:sz w:val="28"/>
          <w:szCs w:val="28"/>
          <w:lang w:val="vi-VN"/>
        </w:rPr>
        <w:t xml:space="preserve"> non trẻ với nguồn vốn hạn chế. Việc thiếu chính sách hỗ trợ tài chính từ nhà nước hoặc các tổ chức tài chính khiến cho các </w:t>
      </w:r>
      <w:r w:rsidR="003679CC" w:rsidRPr="00575F78">
        <w:rPr>
          <w:sz w:val="28"/>
          <w:szCs w:val="28"/>
        </w:rPr>
        <w:t>doanh nghiệp KNST</w:t>
      </w:r>
      <w:r w:rsidRPr="00575F78">
        <w:rPr>
          <w:sz w:val="28"/>
          <w:szCs w:val="28"/>
          <w:lang w:val="vi-VN"/>
        </w:rPr>
        <w:t xml:space="preserve"> không thể tiếp cận được các giải pháp công nghệ tối ưu cho hoạt động kinh doanh của mình.</w:t>
      </w:r>
    </w:p>
    <w:p w14:paraId="6348AF3F" w14:textId="1C7B2F64"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hệ thống cơ sở hạ tầng công nghệ đồng bộ: Cơ sở hạ tầng công nghệ số tại một số khu vực vẫn còn yếu, dẫn đến việc nhiều </w:t>
      </w:r>
      <w:r w:rsidR="003679CC" w:rsidRPr="00575F78">
        <w:rPr>
          <w:sz w:val="28"/>
          <w:szCs w:val="28"/>
        </w:rPr>
        <w:t>doanh nghiệp KNST</w:t>
      </w:r>
      <w:r w:rsidRPr="00575F78">
        <w:rPr>
          <w:sz w:val="28"/>
          <w:szCs w:val="28"/>
          <w:lang w:val="vi-VN"/>
        </w:rPr>
        <w:t xml:space="preserve"> không thể áp dụng công nghệ mới do hạn chế về kết nối internet, băng thông, hệ thống điện toán đám mây. Đặc biệt, đối với các </w:t>
      </w:r>
      <w:r w:rsidR="003679CC" w:rsidRPr="00575F78">
        <w:rPr>
          <w:sz w:val="28"/>
          <w:szCs w:val="28"/>
        </w:rPr>
        <w:t>doanh nghiệp KNST</w:t>
      </w:r>
      <w:r w:rsidRPr="00575F78">
        <w:rPr>
          <w:sz w:val="28"/>
          <w:szCs w:val="28"/>
          <w:lang w:val="vi-VN"/>
        </w:rPr>
        <w:t xml:space="preserve"> ở vùng sâu, vùng xa, việc tiếp cận công nghệ số cũng gặp nhiều khó khăn vì hạ tầng công nghệ chưa đồng đều giữa các khu vực.</w:t>
      </w:r>
    </w:p>
    <w:p w14:paraId="7677E358" w14:textId="72064ED4"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Vấn đề bảo mật và an toàn thông tin: Nhiều </w:t>
      </w:r>
      <w:r w:rsidR="003679CC" w:rsidRPr="00575F78">
        <w:rPr>
          <w:sz w:val="28"/>
          <w:szCs w:val="28"/>
        </w:rPr>
        <w:t>doanh nghiệp KNST</w:t>
      </w:r>
      <w:r w:rsidRPr="00575F78">
        <w:rPr>
          <w:sz w:val="28"/>
          <w:szCs w:val="28"/>
          <w:lang w:val="vi-VN"/>
        </w:rPr>
        <w:t xml:space="preserve"> còn chưa chú trọng vào bảo mật thông tin khi ứng dụng công nghệ số, đặc biệt là trong các lĩnh vực như fintech, edtech, và healthtech, nơi dữ liệu người dùng và thông tin giao dịch rất quan trọng. Thiếu quy trình bảo mật bài bản, các </w:t>
      </w:r>
      <w:r w:rsidR="003679CC" w:rsidRPr="00575F78">
        <w:rPr>
          <w:sz w:val="28"/>
          <w:szCs w:val="28"/>
        </w:rPr>
        <w:t>doanh nghiệp KNST</w:t>
      </w:r>
      <w:r w:rsidRPr="00575F78">
        <w:rPr>
          <w:sz w:val="28"/>
          <w:szCs w:val="28"/>
          <w:lang w:val="vi-VN"/>
        </w:rPr>
        <w:t xml:space="preserve"> có thể gặp phải vấn đề về dữ liệu bị rò rỉ, mất mát dữ liệu khách hàng hoặc vi phạm quy định pháp lý về bảo mật thông tin (như GDPR, Luật An toàn thông tin của Việt Nam).</w:t>
      </w:r>
    </w:p>
    <w:p w14:paraId="7059908A" w14:textId="770B1B37"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xml:space="preserve">- Thiếu các nền tảng công nghệ phù hợp với từng ngành nghề: Các nền tảng công nghệ hiện nay chủ yếu được phát triển cho các ngành nghề lớn (như thương </w:t>
      </w:r>
      <w:r w:rsidRPr="00575F78">
        <w:rPr>
          <w:sz w:val="28"/>
          <w:szCs w:val="28"/>
          <w:lang w:val="vi-VN"/>
        </w:rPr>
        <w:lastRenderedPageBreak/>
        <w:t xml:space="preserve">mại điện tử, ngân hàng, vận tải...) nhưng thiếu các nền tảng công nghệ chuyên biệt cho các ngành nhỏ hoặc nông nghiệp, du lịch, giáo dục, nơi cần có các giải pháp công nghệ hóa quy trình chuyên sâu. Một số </w:t>
      </w:r>
      <w:r w:rsidR="003679CC" w:rsidRPr="00575F78">
        <w:rPr>
          <w:sz w:val="28"/>
          <w:szCs w:val="28"/>
        </w:rPr>
        <w:t>doanh nghiệp KNST</w:t>
      </w:r>
      <w:r w:rsidRPr="00575F78">
        <w:rPr>
          <w:sz w:val="28"/>
          <w:szCs w:val="28"/>
          <w:lang w:val="vi-VN"/>
        </w:rPr>
        <w:t xml:space="preserve"> không có đủ kiến thức để tùy chỉnh các công nghệ số sao cho phù hợp với mô hình kinh doanh của mình.</w:t>
      </w:r>
    </w:p>
    <w:p w14:paraId="370AFBCA" w14:textId="677023C9" w:rsidR="00F63550" w:rsidRPr="00575F78" w:rsidRDefault="00F63550" w:rsidP="00F63550">
      <w:pPr>
        <w:spacing w:before="120" w:after="120" w:line="276" w:lineRule="auto"/>
        <w:ind w:firstLine="709"/>
        <w:jc w:val="both"/>
        <w:rPr>
          <w:sz w:val="28"/>
          <w:szCs w:val="28"/>
          <w:lang w:val="vi-VN"/>
        </w:rPr>
      </w:pPr>
      <w:r w:rsidRPr="00575F78">
        <w:rPr>
          <w:sz w:val="28"/>
          <w:szCs w:val="28"/>
          <w:lang w:val="vi-VN"/>
        </w:rPr>
        <w:t>- Chưa có cơ chế thử nghiệm công nghệ trong môi trường thực tế</w:t>
      </w:r>
      <w:r w:rsidR="00F94FD8" w:rsidRPr="00575F78">
        <w:rPr>
          <w:sz w:val="28"/>
          <w:szCs w:val="28"/>
        </w:rPr>
        <w:t xml:space="preserve"> (sandbox)</w:t>
      </w:r>
      <w:r w:rsidRPr="00575F78">
        <w:rPr>
          <w:sz w:val="28"/>
          <w:szCs w:val="28"/>
          <w:lang w:val="vi-VN"/>
        </w:rPr>
        <w:t xml:space="preserve">: </w:t>
      </w:r>
      <w:r w:rsidR="00F94FD8" w:rsidRPr="00575F78">
        <w:rPr>
          <w:sz w:val="28"/>
          <w:szCs w:val="28"/>
        </w:rPr>
        <w:t xml:space="preserve">dẫn tới </w:t>
      </w:r>
      <w:r w:rsidRPr="00575F78">
        <w:rPr>
          <w:sz w:val="28"/>
          <w:szCs w:val="28"/>
          <w:lang w:val="vi-VN"/>
        </w:rPr>
        <w:t xml:space="preserve">nhiều </w:t>
      </w:r>
      <w:r w:rsidR="003679CC" w:rsidRPr="00575F78">
        <w:rPr>
          <w:sz w:val="28"/>
          <w:szCs w:val="28"/>
        </w:rPr>
        <w:t>doanh nghiệp KNST</w:t>
      </w:r>
      <w:r w:rsidRPr="00575F78">
        <w:rPr>
          <w:sz w:val="28"/>
          <w:szCs w:val="28"/>
          <w:lang w:val="vi-VN"/>
        </w:rPr>
        <w:t xml:space="preserve"> ngần ngại triển khai các công nghệ mới hoặc thử nghiệm mô hình kinh doanh sáng tạo mà không có sự bảo vệ về mặt pháp lý hoặc sự hỗ trợ từ chính phủ. Các mô hình fintech, blockchain, AI có thể gặp khó khăn trong việc thử nghiệm và hoàn thiện sản phẩm do không có cơ chế pháp lý và môi trường kiểm chứng an toàn. </w:t>
      </w:r>
    </w:p>
    <w:p w14:paraId="3B6A3F63" w14:textId="23CB1260" w:rsidR="00F63550" w:rsidRPr="00575F78" w:rsidRDefault="00F63550" w:rsidP="00F63550">
      <w:pPr>
        <w:pStyle w:val="Heading4"/>
        <w:ind w:firstLine="709"/>
        <w:rPr>
          <w:rFonts w:ascii="Times New Roman" w:hAnsi="Times New Roman" w:cs="Times New Roman"/>
          <w:color w:val="auto"/>
          <w:sz w:val="28"/>
          <w:szCs w:val="28"/>
          <w:lang w:val="vi-VN"/>
        </w:rPr>
      </w:pPr>
      <w:r w:rsidRPr="00575F78">
        <w:rPr>
          <w:rFonts w:ascii="Times New Roman" w:hAnsi="Times New Roman" w:cs="Times New Roman"/>
          <w:color w:val="auto"/>
          <w:sz w:val="28"/>
          <w:szCs w:val="28"/>
        </w:rPr>
        <w:t>h)</w:t>
      </w:r>
      <w:r w:rsidRPr="00575F78">
        <w:rPr>
          <w:rFonts w:ascii="Times New Roman" w:hAnsi="Times New Roman" w:cs="Times New Roman"/>
          <w:color w:val="auto"/>
          <w:sz w:val="28"/>
          <w:szCs w:val="28"/>
          <w:lang w:val="vi-VN"/>
        </w:rPr>
        <w:t xml:space="preserve"> Khó khăn trong phát triển khởi nghiệp ở địa phương</w:t>
      </w:r>
    </w:p>
    <w:p w14:paraId="217BEAF1" w14:textId="642C8665" w:rsidR="00DA45A0" w:rsidRPr="00575F78" w:rsidRDefault="00F63550" w:rsidP="00DA45A0">
      <w:pPr>
        <w:spacing w:before="120" w:after="120" w:line="276" w:lineRule="auto"/>
        <w:ind w:firstLine="709"/>
        <w:jc w:val="both"/>
        <w:rPr>
          <w:sz w:val="28"/>
          <w:szCs w:val="28"/>
        </w:rPr>
      </w:pPr>
      <w:r w:rsidRPr="00575F78">
        <w:rPr>
          <w:sz w:val="28"/>
          <w:szCs w:val="28"/>
          <w:lang w:val="vi-VN"/>
        </w:rPr>
        <w:t>- Tại nhiều địa phương, hoạt động khởi nghiệp còn mang tính phong trào, thiếu nền tảng và hệ sinh thái hỗ trợ thực chất.</w:t>
      </w:r>
      <w:r w:rsidR="00DA45A0" w:rsidRPr="00575F78">
        <w:rPr>
          <w:sz w:val="28"/>
          <w:szCs w:val="28"/>
        </w:rPr>
        <w:t xml:space="preserve"> Còn thiếu các cá nhân, tổ chức hỗ trợ chuyên nghiệp (vườn ươm, trung tâm hỗ trợ khởi nghiệp, các chuyên gia cố vấn, nhà đầu tư thiên thần…), thiếu không gian làm việc chung, chưa phát huy lợi thế của địa phương, chưa có nhiều mô hình “khởi nghiệp nông thôn”, “KNST gắn với sản phẩm OCOP” để học tập.</w:t>
      </w:r>
    </w:p>
    <w:p w14:paraId="75D22DE8" w14:textId="3F0CB48A" w:rsidR="00BE600E" w:rsidRPr="00575F78" w:rsidRDefault="00F63550" w:rsidP="0047021D">
      <w:pPr>
        <w:spacing w:line="276" w:lineRule="auto"/>
        <w:ind w:firstLine="709"/>
        <w:jc w:val="both"/>
        <w:rPr>
          <w:sz w:val="28"/>
          <w:szCs w:val="28"/>
        </w:rPr>
      </w:pPr>
      <w:r w:rsidRPr="00575F78">
        <w:rPr>
          <w:sz w:val="28"/>
          <w:szCs w:val="28"/>
          <w:lang w:val="vi-VN"/>
        </w:rPr>
        <w:t>- Nguồn lực đầu tư, đội ngũ cố vấn, chương trình huấn luyện và kết nối còn tập trung ở các thành phố lớn như Hà Nội, TP.HCM, Đà Nẵng, gây ra sự chênh lệch về cơ hội phát triển giữa các vùng miền</w:t>
      </w:r>
      <w:r w:rsidR="00F846CE" w:rsidRPr="00575F78">
        <w:rPr>
          <w:sz w:val="28"/>
          <w:szCs w:val="28"/>
        </w:rPr>
        <w:t>.</w:t>
      </w:r>
    </w:p>
    <w:p w14:paraId="4EADE20D" w14:textId="4ED43BF3" w:rsidR="00F11077" w:rsidRPr="00575F78" w:rsidRDefault="00F11077" w:rsidP="0047021D">
      <w:pPr>
        <w:spacing w:before="240" w:after="240"/>
        <w:rPr>
          <w:b/>
          <w:bCs/>
          <w:i/>
          <w:iCs/>
          <w:sz w:val="28"/>
          <w:szCs w:val="28"/>
        </w:rPr>
      </w:pPr>
      <w:r w:rsidRPr="00575F78">
        <w:rPr>
          <w:b/>
          <w:bCs/>
          <w:i/>
          <w:iCs/>
          <w:sz w:val="28"/>
          <w:szCs w:val="28"/>
        </w:rPr>
        <w:t>1.3. Bài học kinh nghiệm</w:t>
      </w:r>
    </w:p>
    <w:p w14:paraId="40BD7343" w14:textId="77777777" w:rsidR="00C51430" w:rsidRPr="00575F78" w:rsidRDefault="00C51430" w:rsidP="00C51430">
      <w:pPr>
        <w:spacing w:before="120" w:after="120" w:line="276" w:lineRule="auto"/>
        <w:ind w:firstLine="720"/>
        <w:jc w:val="both"/>
        <w:rPr>
          <w:sz w:val="28"/>
          <w:szCs w:val="28"/>
          <w:lang w:val="vi-VN"/>
        </w:rPr>
      </w:pPr>
      <w:r w:rsidRPr="00575F78">
        <w:rPr>
          <w:sz w:val="28"/>
          <w:szCs w:val="28"/>
          <w:lang w:val="vi-VN"/>
        </w:rPr>
        <w:t>Giai đoạn vừa qua, các chủ trương, định hướng lớn của Bộ Chính trị đã xác định vai trò quan trọng của kinh tế tư nhân</w:t>
      </w:r>
      <w:r w:rsidRPr="00575F78">
        <w:rPr>
          <w:sz w:val="28"/>
          <w:szCs w:val="28"/>
          <w:vertAlign w:val="superscript"/>
        </w:rPr>
        <w:footnoteReference w:id="22"/>
      </w:r>
      <w:r w:rsidRPr="00575F78">
        <w:rPr>
          <w:sz w:val="28"/>
          <w:szCs w:val="28"/>
          <w:lang w:val="vi-VN"/>
        </w:rPr>
        <w:t xml:space="preserve"> và của đội ngũ doanh nhân</w:t>
      </w:r>
      <w:r w:rsidRPr="00575F78">
        <w:rPr>
          <w:sz w:val="28"/>
          <w:szCs w:val="28"/>
          <w:vertAlign w:val="superscript"/>
        </w:rPr>
        <w:footnoteReference w:id="23"/>
      </w:r>
      <w:r w:rsidRPr="00575F78">
        <w:rPr>
          <w:sz w:val="28"/>
          <w:szCs w:val="28"/>
          <w:lang w:val="vi-VN"/>
        </w:rPr>
        <w:t xml:space="preserve"> trong đổi mới mô hình tăng trưởng của quốc gia</w:t>
      </w:r>
      <w:r w:rsidRPr="00575F78">
        <w:rPr>
          <w:sz w:val="28"/>
          <w:szCs w:val="28"/>
          <w:vertAlign w:val="superscript"/>
        </w:rPr>
        <w:footnoteReference w:id="24"/>
      </w:r>
      <w:r w:rsidRPr="00575F78">
        <w:rPr>
          <w:sz w:val="28"/>
          <w:szCs w:val="28"/>
          <w:lang w:val="vi-VN"/>
        </w:rPr>
        <w:t>, với tầm nhìn đưa Việt Nam trở thành quốc gia phát triển, có thu nhập cao, thuộc nhóm các nước công nghiệp phát triển hàng đầu Châu Á vào năm 2045</w:t>
      </w:r>
      <w:r w:rsidRPr="00575F78">
        <w:rPr>
          <w:sz w:val="28"/>
          <w:szCs w:val="28"/>
          <w:vertAlign w:val="superscript"/>
        </w:rPr>
        <w:footnoteReference w:id="25"/>
      </w:r>
      <w:r w:rsidRPr="00575F78">
        <w:rPr>
          <w:sz w:val="28"/>
          <w:szCs w:val="28"/>
          <w:lang w:val="vi-VN"/>
        </w:rPr>
        <w:t>. Ngày 22/12/2024</w:t>
      </w:r>
      <w:r w:rsidRPr="00575F78">
        <w:rPr>
          <w:sz w:val="28"/>
          <w:szCs w:val="28"/>
          <w:lang w:val="fr-FR"/>
        </w:rPr>
        <w:t xml:space="preserve"> </w:t>
      </w:r>
      <w:r w:rsidRPr="00575F78">
        <w:rPr>
          <w:sz w:val="28"/>
          <w:szCs w:val="28"/>
          <w:lang w:val="vi-VN"/>
        </w:rPr>
        <w:t xml:space="preserve">Bộ Chính trị ban hành </w:t>
      </w:r>
      <w:r w:rsidRPr="00575F78">
        <w:rPr>
          <w:sz w:val="28"/>
          <w:szCs w:val="28"/>
          <w:lang w:val="fr-FR"/>
        </w:rPr>
        <w:t xml:space="preserve">Nghị quyết số 57-NQ/TW </w:t>
      </w:r>
      <w:r w:rsidRPr="00575F78">
        <w:rPr>
          <w:sz w:val="28"/>
          <w:szCs w:val="28"/>
          <w:lang w:val="vi-VN"/>
        </w:rPr>
        <w:t xml:space="preserve">về đột phá phát triển khoa học, công nghệ, đổi mới sáng tạo và chuyển đổi số quốc gia, đặt ra nhiều mục tiêu quan trọng đến năm 2030, tầm </w:t>
      </w:r>
      <w:r w:rsidRPr="00575F78">
        <w:rPr>
          <w:sz w:val="28"/>
          <w:szCs w:val="28"/>
          <w:lang w:val="vi-VN"/>
        </w:rPr>
        <w:lastRenderedPageBreak/>
        <w:t xml:space="preserve">nhìn đến năm 2045. Thực tế những năm gần đây, với tăng trưởng GDP của nước ta đạt khoảng 7% thì để đạt được mục tiêu tốc độ tăng trưởng GDP những năm tiếp theo đến năm 2045 là hai (2) chữ số thì bắt buộc Việt Nam phải thay đổi động lực truyền thống đã dần tới hạn bằng động lực tăng trưởng mới dựa trên khoa học, công nghệ, đổi mới sáng tạo và chuyển đổi số. </w:t>
      </w:r>
    </w:p>
    <w:p w14:paraId="57DFF583" w14:textId="77777777" w:rsidR="00C51430" w:rsidRPr="00575F78" w:rsidRDefault="00C51430" w:rsidP="00C51430">
      <w:pPr>
        <w:spacing w:before="120" w:after="120" w:line="276" w:lineRule="auto"/>
        <w:ind w:firstLine="720"/>
        <w:jc w:val="both"/>
        <w:rPr>
          <w:sz w:val="28"/>
          <w:szCs w:val="28"/>
          <w:lang w:val="vi-VN"/>
        </w:rPr>
      </w:pPr>
      <w:r w:rsidRPr="00575F78">
        <w:rPr>
          <w:sz w:val="28"/>
          <w:szCs w:val="28"/>
          <w:lang w:val="vi-VN"/>
        </w:rPr>
        <w:t xml:space="preserve">Quản lý KHCN thì đầu tiên là phải đo lường được đóng góp của KHCN tới tăng trưởng kinh tế. Không đo lường, đánh giá được thì không quản lý được, không thúc đẩy được và không biết được hiệu quả, rất dễ dẫn đến lãng phí. Nhiều quốc gia chi rất nhiều cho KHCN nhưng vẫn không thoát được bẫy thu nhập trung bình. Do đó, cần thiết phải có tiêu chí đánh giá hiệu quả hoạt động KHCN/ĐMST/CĐS tới kinh tế - xã hội. </w:t>
      </w:r>
    </w:p>
    <w:p w14:paraId="45DA801A" w14:textId="77777777" w:rsidR="00C51430" w:rsidRPr="00575F78" w:rsidRDefault="00C51430" w:rsidP="00C51430">
      <w:pPr>
        <w:spacing w:before="120" w:after="120" w:line="276" w:lineRule="auto"/>
        <w:ind w:firstLine="720"/>
        <w:jc w:val="both"/>
        <w:rPr>
          <w:sz w:val="28"/>
          <w:szCs w:val="28"/>
          <w:lang w:val="vi-VN"/>
        </w:rPr>
      </w:pPr>
      <w:r w:rsidRPr="00575F78">
        <w:rPr>
          <w:sz w:val="28"/>
          <w:szCs w:val="28"/>
          <w:lang w:val="vi-VN"/>
        </w:rPr>
        <w:t>Việt Nam tăng trưởng 10% thì KHCN/ĐMST/CĐS phải đóng góp trên 5%. Phát triển dựa trên KHCN/ĐMST/CĐS là chính thì tăng trưởng chính phải dựa trên KHCN/ĐMST/CĐS. Trong 5% tăng trưởng GDP đó của giai đoạn 2025-2030 thì ĐMST phải đóng góp 3%, CĐS 1-1,5% và KHCN 1%. Có nghĩa là ĐMST phải đóng góp chính, 60%, CĐS là 25%, KHCN giai đoạn này là 15%.</w:t>
      </w:r>
    </w:p>
    <w:p w14:paraId="13C9B9E3" w14:textId="77777777" w:rsidR="00C51430" w:rsidRPr="00575F78" w:rsidRDefault="00C51430" w:rsidP="00C51430">
      <w:pPr>
        <w:tabs>
          <w:tab w:val="left" w:pos="426"/>
        </w:tabs>
        <w:spacing w:before="120" w:after="120" w:line="276" w:lineRule="auto"/>
        <w:ind w:firstLine="720"/>
        <w:jc w:val="both"/>
        <w:rPr>
          <w:sz w:val="28"/>
          <w:szCs w:val="28"/>
          <w:lang w:val="vi-VN"/>
        </w:rPr>
      </w:pPr>
      <w:r w:rsidRPr="00575F78">
        <w:rPr>
          <w:sz w:val="28"/>
          <w:szCs w:val="28"/>
          <w:lang w:val="vi-VN"/>
        </w:rPr>
        <w:t xml:space="preserve">Hướng đến tầm nhìn chung của đất nước, kinh tế tư nhân được xác định rõ hơn về sứ mạng và tầm nhìn của mình. Kinh tế tư nhân phải là lực lượng tiên phong trong kỷ nguyên mới, thực hiện thành công sự nghiệp công nghiệp hóa - hiện đại hóa nền kinh tế, nâng cao sức cạnh tranh quốc gia, có trách nhiệm xã hội, góp phần nâng cao đời sống nhân dân, tham gia xây dựng xã hội văn minh, hiện đại và góp phần xây dựng một Việt Nam năng động và hội nhập quốc tế. </w:t>
      </w:r>
    </w:p>
    <w:p w14:paraId="3CECF3AF" w14:textId="77777777" w:rsidR="00C51430" w:rsidRPr="00575F78" w:rsidRDefault="00C51430" w:rsidP="00C51430">
      <w:pPr>
        <w:tabs>
          <w:tab w:val="left" w:pos="426"/>
        </w:tabs>
        <w:spacing w:before="120" w:after="120" w:line="276" w:lineRule="auto"/>
        <w:ind w:firstLine="720"/>
        <w:jc w:val="both"/>
        <w:rPr>
          <w:sz w:val="28"/>
          <w:szCs w:val="28"/>
        </w:rPr>
      </w:pPr>
      <w:r w:rsidRPr="00575F78">
        <w:rPr>
          <w:sz w:val="28"/>
          <w:szCs w:val="28"/>
          <w:lang w:val="vi-VN"/>
        </w:rPr>
        <w:t>Kinh tế tư nhân cần phấn đấu trở thành lực lượng chủ lực, đi đầu trong ứng dụng công nghệ và đổi mới, sáng tạo, để đạt mục tiêu đóng góp khoảng 70% GDP vào năm 2030; ngày càng nhiều doanh nghiệp tư nhân có năng lực cạnh tranh toàn cầu, làm chủ công nghệ và hội nhập sâu rộng vào chuỗi giá trị, chuỗi cung ứng quốc tế; cùng cả nước xây dựng nên một Việt Nam năng động, độc lập, tự chủ, tự cường và phát triển thịnh vượng.</w:t>
      </w:r>
    </w:p>
    <w:p w14:paraId="5277E6AF" w14:textId="159C3948" w:rsidR="00CF6AD2" w:rsidRPr="00575F78" w:rsidRDefault="00CF6AD2" w:rsidP="00CF6AD2">
      <w:pPr>
        <w:tabs>
          <w:tab w:val="left" w:pos="426"/>
        </w:tabs>
        <w:spacing w:before="120" w:after="120" w:line="276" w:lineRule="auto"/>
        <w:ind w:firstLine="720"/>
        <w:jc w:val="both"/>
        <w:rPr>
          <w:iCs/>
          <w:sz w:val="28"/>
          <w:szCs w:val="28"/>
        </w:rPr>
      </w:pPr>
      <w:r w:rsidRPr="00575F78">
        <w:rPr>
          <w:iCs/>
          <w:sz w:val="28"/>
          <w:szCs w:val="28"/>
        </w:rPr>
        <w:t xml:space="preserve">Trong bối cảnh khoa học, công nghệ, đổi mới sáng tạo và chuyển đổi số trở thành mũi nhọn chiến lược trong phát triển kinh tế - xã hội của đất nước, môi trường số, nền tảng số vừa là công cụ, vừa là môi trường để phát triển kinh doanh, </w:t>
      </w:r>
      <w:r w:rsidR="0002301F">
        <w:rPr>
          <w:iCs/>
          <w:sz w:val="28"/>
          <w:szCs w:val="28"/>
        </w:rPr>
        <w:t>Chiến lược</w:t>
      </w:r>
      <w:r w:rsidRPr="00575F78">
        <w:rPr>
          <w:iCs/>
          <w:sz w:val="28"/>
          <w:szCs w:val="28"/>
        </w:rPr>
        <w:t xml:space="preserve"> xác định khởi nghiệp toàn dân là cốt lõi để </w:t>
      </w:r>
      <w:r w:rsidR="0002301F">
        <w:rPr>
          <w:iCs/>
          <w:sz w:val="28"/>
          <w:szCs w:val="28"/>
        </w:rPr>
        <w:t>phát triển</w:t>
      </w:r>
      <w:r w:rsidRPr="00575F78">
        <w:rPr>
          <w:iCs/>
          <w:sz w:val="28"/>
          <w:szCs w:val="28"/>
        </w:rPr>
        <w:t xml:space="preserve"> khởi nghiệp</w:t>
      </w:r>
      <w:r w:rsidR="0002301F">
        <w:rPr>
          <w:iCs/>
          <w:sz w:val="28"/>
          <w:szCs w:val="28"/>
        </w:rPr>
        <w:t xml:space="preserve"> sáng tạo tại</w:t>
      </w:r>
      <w:r w:rsidRPr="00575F78">
        <w:rPr>
          <w:iCs/>
          <w:sz w:val="28"/>
          <w:szCs w:val="28"/>
        </w:rPr>
        <w:t xml:space="preserve"> Việt Nam, với điểm nhấn trọng tâm mới là mô hình “</w:t>
      </w:r>
      <w:r w:rsidRPr="00575F78">
        <w:rPr>
          <w:b/>
          <w:bCs/>
          <w:i/>
          <w:sz w:val="28"/>
          <w:szCs w:val="28"/>
        </w:rPr>
        <w:t>doanh nghiệp một người</w:t>
      </w:r>
      <w:r w:rsidRPr="00575F78">
        <w:rPr>
          <w:iCs/>
          <w:sz w:val="28"/>
          <w:szCs w:val="28"/>
        </w:rPr>
        <w:t xml:space="preserve">”: khai thác sức mạnh của các nền tảng công nghệ số thay thế cho hoạt động quản trị nhân sự, bán hàng, khai thuế, marketing, lập kế hoạch...; phát triển các nền tảng công nghệ dùng chung cho hoạt động khởi nghiệp đại chúng, doanh nghiệp và các nền tảng công nghệ sâu, công nghệ lõi, công nghệ chiến lược. Bên </w:t>
      </w:r>
      <w:r w:rsidRPr="00575F78">
        <w:rPr>
          <w:iCs/>
          <w:sz w:val="28"/>
          <w:szCs w:val="28"/>
        </w:rPr>
        <w:lastRenderedPageBreak/>
        <w:t xml:space="preserve">cạnh đó là việc hoàn thiện hệ sinh thái khởi nghiệp sáng tạo, đổi mới sáng tạo, ươm tạo và tăng tốc phát triển các doanh nghiệp khởi nghiệp sáng tạo có khả năng đột phá. </w:t>
      </w:r>
    </w:p>
    <w:p w14:paraId="52B61108" w14:textId="1FA6315A" w:rsidR="00BE600E" w:rsidRPr="00575F78" w:rsidRDefault="00F11077" w:rsidP="0047021D">
      <w:pPr>
        <w:spacing w:before="240" w:after="240"/>
        <w:rPr>
          <w:b/>
          <w:bCs/>
          <w:sz w:val="28"/>
          <w:szCs w:val="28"/>
        </w:rPr>
      </w:pPr>
      <w:r w:rsidRPr="00575F78">
        <w:rPr>
          <w:b/>
          <w:bCs/>
          <w:sz w:val="28"/>
          <w:szCs w:val="28"/>
        </w:rPr>
        <w:t>2. Dự báo tình hình, quan điểm, mục tiêu, yêu cầu, nhiệm vụ, giải pháp</w:t>
      </w:r>
    </w:p>
    <w:p w14:paraId="21EB7627" w14:textId="1B381CD0" w:rsidR="00F11077" w:rsidRPr="00575F78" w:rsidRDefault="00F11077" w:rsidP="0047021D">
      <w:pPr>
        <w:spacing w:before="240" w:after="240"/>
        <w:rPr>
          <w:b/>
          <w:bCs/>
          <w:i/>
          <w:iCs/>
          <w:sz w:val="28"/>
          <w:szCs w:val="28"/>
        </w:rPr>
      </w:pPr>
      <w:r w:rsidRPr="00575F78">
        <w:rPr>
          <w:b/>
          <w:bCs/>
          <w:i/>
          <w:iCs/>
          <w:sz w:val="28"/>
          <w:szCs w:val="28"/>
        </w:rPr>
        <w:t>2.1. Dự báo tình hình</w:t>
      </w:r>
    </w:p>
    <w:p w14:paraId="13BAB624" w14:textId="5690AFDB" w:rsidR="00F11077" w:rsidRPr="00575F78" w:rsidRDefault="004D620D" w:rsidP="004D620D">
      <w:pPr>
        <w:ind w:firstLine="720"/>
        <w:rPr>
          <w:b/>
          <w:bCs/>
          <w:i/>
          <w:iCs/>
          <w:sz w:val="28"/>
          <w:szCs w:val="28"/>
        </w:rPr>
      </w:pPr>
      <w:r w:rsidRPr="00575F78">
        <w:rPr>
          <w:b/>
          <w:bCs/>
          <w:i/>
          <w:iCs/>
          <w:sz w:val="28"/>
          <w:szCs w:val="28"/>
        </w:rPr>
        <w:t xml:space="preserve">a) </w:t>
      </w:r>
      <w:r w:rsidR="00F11077" w:rsidRPr="00575F78">
        <w:rPr>
          <w:b/>
          <w:bCs/>
          <w:i/>
          <w:iCs/>
          <w:sz w:val="28"/>
          <w:szCs w:val="28"/>
        </w:rPr>
        <w:t>Bối cảnh tình hình quốc tế, khu vực</w:t>
      </w:r>
    </w:p>
    <w:p w14:paraId="41BC4E10" w14:textId="4676B595" w:rsidR="004D620D" w:rsidRPr="00575F78" w:rsidRDefault="004D620D" w:rsidP="004D620D">
      <w:pPr>
        <w:spacing w:before="120" w:after="120" w:line="360" w:lineRule="atLeast"/>
        <w:ind w:firstLine="720"/>
        <w:jc w:val="both"/>
        <w:rPr>
          <w:sz w:val="28"/>
          <w:szCs w:val="28"/>
          <w:lang w:val="vi-VN"/>
        </w:rPr>
      </w:pPr>
      <w:r w:rsidRPr="00575F78">
        <w:rPr>
          <w:sz w:val="28"/>
          <w:szCs w:val="28"/>
          <w:lang w:val="vi-VN"/>
        </w:rPr>
        <w:t>Nếu như mô hình tăng trưởng đạt giải Nobel kinh tế của Robert Solow (1956) xác định hai động lực chính của tăng trưởng kinh tế là lao động và vốn thì trong thời đại công nghệ thông tin và Internet vạn vận, AI, Big Data… đóng vai trò quan trọng, đặc biệt là bối cảnh cuộc Cách mạng công nghiệp 4.0 với những tiền đề và thách thức mới, quá trình toàn cầu hóa và hàng loạt các yếu tố nổi lên đã dẫn đến việc chuyển mô hình kinh tế kế hoạch sang “kinh tế khởi nghiệp” (entrepreneurial economy) mà tăng trưởng kinh tế nhờ sự linh hoạt, tính mới, đổi mới, bất ổn, đa dạng, liên kết, phân cụm</w:t>
      </w:r>
      <w:r w:rsidRPr="00575F78">
        <w:rPr>
          <w:rStyle w:val="FootnoteReference"/>
          <w:sz w:val="28"/>
          <w:szCs w:val="28"/>
          <w:lang w:val="vi-VN"/>
        </w:rPr>
        <w:footnoteReference w:id="26"/>
      </w:r>
      <w:r w:rsidRPr="00575F78">
        <w:rPr>
          <w:sz w:val="28"/>
          <w:szCs w:val="28"/>
          <w:lang w:val="vi-VN"/>
        </w:rPr>
        <w:t xml:space="preserve">. </w:t>
      </w:r>
      <w:r w:rsidR="00F64AA1" w:rsidRPr="00575F78">
        <w:rPr>
          <w:sz w:val="28"/>
          <w:szCs w:val="28"/>
        </w:rPr>
        <w:t>Công nghệ thông tin và truyền thông</w:t>
      </w:r>
      <w:r w:rsidR="002324A3" w:rsidRPr="00575F78">
        <w:rPr>
          <w:sz w:val="28"/>
          <w:szCs w:val="28"/>
        </w:rPr>
        <w:t xml:space="preserve"> (ICT)</w:t>
      </w:r>
      <w:r w:rsidR="00F64AA1" w:rsidRPr="00575F78">
        <w:rPr>
          <w:sz w:val="28"/>
          <w:szCs w:val="28"/>
          <w:lang w:val="vi-VN"/>
        </w:rPr>
        <w:t xml:space="preserve"> </w:t>
      </w:r>
      <w:r w:rsidRPr="00575F78">
        <w:rPr>
          <w:sz w:val="28"/>
          <w:szCs w:val="28"/>
          <w:lang w:val="vi-VN"/>
        </w:rPr>
        <w:t>đã làm cho những người khởi nghiệp cạnh tranh ngày càng khốc liệt khi các công nghệ mới góp phần tạo nên giải pháp mới, mở ra những cơ hội thị trường mới, thay thế những thị trường đang tồn tại và loại bỏ những rào cản để thâm nhập những thị trường công nghệ cũ</w:t>
      </w:r>
      <w:r w:rsidRPr="00575F78">
        <w:rPr>
          <w:rStyle w:val="FootnoteReference"/>
          <w:sz w:val="28"/>
          <w:szCs w:val="28"/>
          <w:lang w:val="vi-VN"/>
        </w:rPr>
        <w:footnoteReference w:id="27"/>
      </w:r>
      <w:r w:rsidRPr="00575F78">
        <w:rPr>
          <w:sz w:val="28"/>
          <w:szCs w:val="28"/>
          <w:lang w:val="vi-VN"/>
        </w:rPr>
        <w:t>. ICT cũng là động lực chính của toàn cầu hóa, một nhân tố quan trọng khác thúc đẩy sự chuyển dịch hướng đến nền kinh tế khởi nghiệp</w:t>
      </w:r>
      <w:r w:rsidRPr="00575F78">
        <w:rPr>
          <w:rStyle w:val="FootnoteReference"/>
          <w:sz w:val="28"/>
          <w:szCs w:val="28"/>
          <w:lang w:val="vi-VN"/>
        </w:rPr>
        <w:footnoteReference w:id="28"/>
      </w:r>
      <w:r w:rsidRPr="00575F78">
        <w:rPr>
          <w:sz w:val="28"/>
          <w:szCs w:val="28"/>
          <w:lang w:val="vi-VN"/>
        </w:rPr>
        <w:t>. Cả toàn cầu hóa và thay đổi công nghệ đã kích thích quá trình tái tổ chức doanh nghiệp thí dụ như thu nhỏ quy mô tổ chức (bằng hình thức out-sourcing và off-shoring). Đây là quá trình chuyển dịch hướng đến một nền kinh tế dựa trên tri thức và nền kinh tế đó định hướng sự thay đổi thành một nền kinh tế khởi nghiệp, vì tri thức và ý tưởng thay thế vốn vật chất và tạo nên lợi thế cạnh tranh</w:t>
      </w:r>
      <w:r w:rsidRPr="00575F78">
        <w:rPr>
          <w:rStyle w:val="FootnoteReference"/>
          <w:sz w:val="28"/>
          <w:szCs w:val="28"/>
          <w:lang w:val="vi-VN"/>
        </w:rPr>
        <w:footnoteReference w:id="29"/>
      </w:r>
      <w:r w:rsidRPr="00575F78">
        <w:rPr>
          <w:sz w:val="28"/>
          <w:szCs w:val="28"/>
          <w:lang w:val="vi-VN"/>
        </w:rPr>
        <w:t>. Những điều trên đây giải thích việc khởi nghiệp đang dần trở thành động năng của tăng trưởng kinh tế và phát triển xã hội trong suốt hơn hai thập kỷ qua.</w:t>
      </w:r>
    </w:p>
    <w:p w14:paraId="700B9D71" w14:textId="77777777" w:rsidR="004D620D" w:rsidRPr="00575F78" w:rsidRDefault="004D620D" w:rsidP="004D620D">
      <w:pPr>
        <w:spacing w:before="120" w:after="120" w:line="360" w:lineRule="atLeast"/>
        <w:ind w:firstLine="720"/>
        <w:jc w:val="both"/>
        <w:rPr>
          <w:sz w:val="28"/>
          <w:szCs w:val="28"/>
          <w:lang w:val="vi-VN"/>
        </w:rPr>
      </w:pPr>
      <w:r w:rsidRPr="00575F78">
        <w:rPr>
          <w:sz w:val="28"/>
          <w:szCs w:val="28"/>
          <w:lang w:val="vi-VN"/>
        </w:rPr>
        <w:t xml:space="preserve"> ĐMST được xem là động lực của chuyển đổi kinh tế và nhấn mạnh vai trò của những người “dám nghĩ, dám làm” trong phát triển và phân phối đổi mới và nhờ đó thách thức các doanh nghiệp đang tồn tại và “phá hủy” những công nghệ và sản phẩm đang tồn tại. Quá trình này được gọi là “hủy diệt mang tính sáng </w:t>
      </w:r>
      <w:r w:rsidRPr="00575F78">
        <w:rPr>
          <w:sz w:val="28"/>
          <w:szCs w:val="28"/>
          <w:lang w:val="vi-VN"/>
        </w:rPr>
        <w:lastRenderedPageBreak/>
        <w:t>tạo”</w:t>
      </w:r>
      <w:r w:rsidRPr="00575F78">
        <w:rPr>
          <w:rStyle w:val="FootnoteReference"/>
          <w:sz w:val="28"/>
          <w:szCs w:val="28"/>
          <w:lang w:val="vi-VN"/>
        </w:rPr>
        <w:footnoteReference w:id="30"/>
      </w:r>
      <w:r w:rsidRPr="00575F78">
        <w:rPr>
          <w:sz w:val="28"/>
          <w:szCs w:val="28"/>
          <w:lang w:val="vi-VN"/>
        </w:rPr>
        <w:t>. Khởi nghiệp sáng tạo (KNST) là mô hình kinh doanh dựa trên ý tưởng mới, khai thác, ứng dụng thành tựu công nghệ và mô hình kinh doanh đột phá được minh chứng có vai trò quan trọng trong việc thúc đẩy tăng trưởng kinh tế và phát triển xã hội</w:t>
      </w:r>
      <w:r w:rsidRPr="00575F78">
        <w:rPr>
          <w:sz w:val="28"/>
          <w:szCs w:val="28"/>
          <w:vertAlign w:val="superscript"/>
        </w:rPr>
        <w:footnoteReference w:id="31"/>
      </w:r>
      <w:r w:rsidRPr="00575F78">
        <w:rPr>
          <w:sz w:val="28"/>
          <w:szCs w:val="28"/>
          <w:lang w:val="vi-VN"/>
        </w:rPr>
        <w:t>. Khởi nghiệp được cho rằng đóng góp vào sự thịnh vượng kinh tế bằng cách cung cấp “đường dẫn” cho việc lan tỏa tri thức qua “lưới lọc tri thức”, làm cho sáng chế có thể đưa ra thị trường để thương mại hóa</w:t>
      </w:r>
      <w:r w:rsidRPr="00575F78">
        <w:rPr>
          <w:rStyle w:val="FootnoteReference"/>
          <w:sz w:val="28"/>
          <w:szCs w:val="28"/>
          <w:lang w:val="vi-VN"/>
        </w:rPr>
        <w:footnoteReference w:id="32"/>
      </w:r>
      <w:r w:rsidRPr="00575F78">
        <w:rPr>
          <w:sz w:val="28"/>
          <w:szCs w:val="28"/>
          <w:lang w:val="vi-VN"/>
        </w:rPr>
        <w:t xml:space="preserve">. </w:t>
      </w:r>
    </w:p>
    <w:p w14:paraId="08A3EBE5" w14:textId="77777777" w:rsidR="004D620D" w:rsidRPr="00575F78" w:rsidRDefault="004D620D" w:rsidP="004D620D">
      <w:pPr>
        <w:spacing w:before="120" w:line="340" w:lineRule="atLeast"/>
        <w:ind w:firstLine="720"/>
        <w:jc w:val="both"/>
        <w:rPr>
          <w:bCs/>
          <w:sz w:val="28"/>
          <w:szCs w:val="28"/>
          <w:lang w:val="vi-VN"/>
        </w:rPr>
      </w:pPr>
      <w:r w:rsidRPr="00575F78">
        <w:rPr>
          <w:bCs/>
          <w:sz w:val="28"/>
          <w:szCs w:val="28"/>
          <w:lang w:val="vi-VN"/>
        </w:rPr>
        <w:t xml:space="preserve">Hành trình của các quốc gia như Israel, Hàn Quốc, Singapore… trên con đường chuyển đổi mô hình tăng trưởng bằng khởi nghiệp và công nghệ là minh chứng cho vai trò then chốt của khởi nghiệp trong việc thúc đẩy phát triển kinh tế và chuyển đổi mô hình tăng trưởng quốc gia. Israel, được mệnh danh là "Quốc gia Khởi nghiệp", đã biến sự thiếu hụt tài nguyên thành động lực sáng tạo, tập trung vào công nghệ cao và xây dựng một hệ sinh thái hỗ trợ mạnh mẽ, thu hút đầu tư toàn cầu và tạo ra những đột phá trong nhiều lĩnh vực, đặc biệt với nền tảng công nghệ sâu, công nghệ cốt lõi, công nghệ chiến lược đóng vai trò trung tâm, nguồn nhân lực chất lượng cao được nuôi dưỡng và thu hút liên tục. Những câu chuyện thành công cho thấy, một chiến lược quốc gia tập trung vào khởi nghiệp sáng tạo, với sự hỗ trợ đồng bộ từ nhà nước, hệ thống giáo dục, các nhà đầu tư và cộng đồng,… có thể tạo ra những bước nhảy vọt trong phát triển kinh tế và chuyển đổi mô hình tăng trưởng cho một quốc gia. Mặc dù mỗi quốc gia có những chiến lược cụ thể căn cứ theo điều kiện và khai thác thế mạnh của quốc gia, hướng tới những đối tượng cụ thể để hỗ trợ, thúc đẩy. Tuy nhiên điểm chung là hướng tới văn hóa chấp nhận rủi ro, “dám nghĩ lớn” thấm nhuần trong xã hội, giúp doanh nhân mạnh dạn thử nghiệm, coi KNST là lựa chọn nghề nghiệp hấp dẫn, nâng cao tỷ lệ khởi nghiệp trong người dân. Các doanh nghiệp KNST tập trung hướng tới thị trường toàn cầu, tận dụng hạ tầng mở cửa, hiệp định thương mại và mạng lưới đối tác quốc tế. Tất cả những yếu tố đó tạo nên một hệ sinh thái nơi các dự án khởi nghiệp sáng tạo tăng mạnh về số lượng, tạo giá trị bền vững và tác động lan tỏa cho cả nền kinh tế - xã hội. Kinh nghiệm của Singapore, Hàn Quốc và Israel cho thấy việc kết hợp tầm nhìn chiến lược, xây dựng hệ sinh thái thuận lợi và chủ động thu hút nguồn lực cả từ kiều bào và cộng đồng quốc tế là những yếu tố quan trọng để một quốc gia có thể chuyển mình từ nước thu nhập thấp trở thành một quốc gia khởi nghiệp năng động và thành công. Các quốc gia có hệ sinh thái năng động và khả năng nắm bắt nhanh chóng các công nghệ mới sẽ có lợi thế trong việc thúc </w:t>
      </w:r>
      <w:r w:rsidRPr="00575F78">
        <w:rPr>
          <w:bCs/>
          <w:sz w:val="28"/>
          <w:szCs w:val="28"/>
          <w:lang w:val="vi-VN"/>
        </w:rPr>
        <w:lastRenderedPageBreak/>
        <w:t>đẩy tăng trưởng kinh tế và giải quyết các vấn đề xã hội thông qua sức mạnh của khởi nghiệp sáng tạo. Sự trỗi dậy của công nghệ số, trí tuệ nhân tạo, internet vạn vật và các tiến bộ khoa học khác đã xóa nhòa các ranh giới truyền thống về quốc gia và lĩnh vực công nghệ, tạo ra một không gian kết nối và tương tác chưa từng có. Chính sự xóa mờ này, đi kèm với nhu cầu cấp bách về các giải pháp bền vững, đã mở ra những cơ hội đặc biệt thuận lợi cho các quốc gia đang phát triển, trong đó có Việt Nam, để tham gia sâu rộng và nhanh chóng bắt kịp những làn sóng khởi nghiệp mới trên thế giới. Việc tận dụng hiệu quả những lợi thế từ công nghệ và nhu cầu toàn cầu này có thể giúp các quốc gia đang phát triển rút ngắn khoảng cách phát triển và tạo ra những đột phá trong nền kinh tế.</w:t>
      </w:r>
    </w:p>
    <w:p w14:paraId="139D5CC7" w14:textId="77777777" w:rsidR="004D620D" w:rsidRPr="00575F78" w:rsidRDefault="004D620D" w:rsidP="004D620D">
      <w:pPr>
        <w:spacing w:before="120" w:after="120" w:line="360" w:lineRule="atLeast"/>
        <w:ind w:firstLine="720"/>
        <w:jc w:val="both"/>
        <w:rPr>
          <w:bCs/>
          <w:sz w:val="28"/>
          <w:szCs w:val="28"/>
          <w:lang w:val="vi-VN"/>
        </w:rPr>
      </w:pPr>
      <w:r w:rsidRPr="00575F78">
        <w:rPr>
          <w:bCs/>
          <w:sz w:val="28"/>
          <w:szCs w:val="28"/>
          <w:lang w:val="vi-VN"/>
        </w:rPr>
        <w:t xml:space="preserve">Những thành tựu vượt bậc của cuộc Cách mạng công nghiệp 4.0, với sự bùng nổ của trí tuệ nhân tạo, internet vạn vật, dữ liệu lớn và tự động hóa, đã tạo ra một </w:t>
      </w:r>
      <w:r w:rsidRPr="00575F78">
        <w:rPr>
          <w:rStyle w:val="Strong"/>
          <w:b w:val="0"/>
          <w:sz w:val="28"/>
          <w:szCs w:val="28"/>
          <w:lang w:val="vi-VN"/>
        </w:rPr>
        <w:t>sự thay đổi mang tính nền tảng</w:t>
      </w:r>
      <w:r w:rsidRPr="00575F78">
        <w:rPr>
          <w:bCs/>
          <w:sz w:val="28"/>
          <w:szCs w:val="28"/>
          <w:lang w:val="vi-VN"/>
        </w:rPr>
        <w:t xml:space="preserve"> trong bối cảnh khởi nghiệp trên toàn cầu. Các rào cản gia nhập thị trường được hạ thấp nhờ công nghệ, những thị trường mới hình thành, mở ra những </w:t>
      </w:r>
      <w:r w:rsidRPr="00575F78">
        <w:rPr>
          <w:rStyle w:val="Strong"/>
          <w:b w:val="0"/>
          <w:sz w:val="28"/>
          <w:szCs w:val="28"/>
          <w:lang w:val="vi-VN"/>
        </w:rPr>
        <w:t>cơ hội kinh doanh mới</w:t>
      </w:r>
      <w:r w:rsidRPr="00575F78">
        <w:rPr>
          <w:rStyle w:val="Strong"/>
          <w:b w:val="0"/>
          <w:sz w:val="28"/>
          <w:szCs w:val="28"/>
        </w:rPr>
        <w:t xml:space="preserve">, </w:t>
      </w:r>
      <w:r w:rsidRPr="00575F78">
        <w:rPr>
          <w:rStyle w:val="Strong"/>
          <w:b w:val="0"/>
          <w:sz w:val="28"/>
          <w:szCs w:val="28"/>
          <w:lang w:val="vi-VN"/>
        </w:rPr>
        <w:t>đột phá</w:t>
      </w:r>
      <w:r w:rsidRPr="00575F78">
        <w:rPr>
          <w:bCs/>
          <w:sz w:val="28"/>
          <w:szCs w:val="28"/>
          <w:lang w:val="vi-VN"/>
        </w:rPr>
        <w:t xml:space="preserve"> mà trước đây khó có thể hình dung đồng thời cũng đặt ra những </w:t>
      </w:r>
      <w:r w:rsidRPr="00575F78">
        <w:rPr>
          <w:rStyle w:val="Strong"/>
          <w:b w:val="0"/>
          <w:sz w:val="28"/>
          <w:szCs w:val="28"/>
          <w:lang w:val="vi-VN"/>
        </w:rPr>
        <w:t>thách thức không nhỏ</w:t>
      </w:r>
      <w:r w:rsidRPr="00575F78">
        <w:rPr>
          <w:bCs/>
          <w:sz w:val="28"/>
          <w:szCs w:val="28"/>
          <w:lang w:val="vi-VN"/>
        </w:rPr>
        <w:t xml:space="preserve"> về tốc độ đổi mới, yêu cầu kỹ năng mới và sự cạnh tranh ngày càng khốc liệt, buộc các doanh nghiệp khởi nghiệp phải nhanh chóng thích ứng và tìm kiếm những lợi thế cạnh tranh độc đáo trong kỷ nguyên số. Lĩnh vực </w:t>
      </w:r>
      <w:r w:rsidRPr="00575F78">
        <w:rPr>
          <w:rStyle w:val="Strong"/>
          <w:b w:val="0"/>
          <w:sz w:val="28"/>
          <w:szCs w:val="28"/>
          <w:lang w:val="vi-VN"/>
        </w:rPr>
        <w:t>Fintech</w:t>
      </w:r>
      <w:r w:rsidRPr="00575F78">
        <w:rPr>
          <w:bCs/>
          <w:sz w:val="28"/>
          <w:szCs w:val="28"/>
          <w:lang w:val="vi-VN"/>
        </w:rPr>
        <w:t xml:space="preserve"> xuất hiện những cơ hội sử dụng AI để phân tích lượng lớn dữ liệu tài chính, đánh giá rủi ro tín dụng chính xác hơn, và cung cấp các dịch vụ tài chính cá nhân hóa. Một ví dụ là các ứng dụng cho vay ngang hàng (P2P lending) sử dụng AI để kết nối người vay và người cho vay dựa trên các thuật toán phức tạp, loại bỏ trung gian truyền thống và giảm chi phí; Lĩnh vực </w:t>
      </w:r>
      <w:r w:rsidRPr="00575F78">
        <w:rPr>
          <w:rStyle w:val="Strong"/>
          <w:b w:val="0"/>
          <w:sz w:val="28"/>
          <w:szCs w:val="28"/>
          <w:lang w:val="vi-VN"/>
        </w:rPr>
        <w:t>Nhà thông minh và Thành phố thông minh</w:t>
      </w:r>
      <w:r w:rsidRPr="00575F78">
        <w:rPr>
          <w:bCs/>
          <w:sz w:val="28"/>
          <w:szCs w:val="28"/>
          <w:lang w:val="vi-VN"/>
        </w:rPr>
        <w:t xml:space="preserve"> phát triển các thiết bị và nền tảng kết nối các đồ dùng gia đình, hệ thống giao thông, và cơ sở hạ tầng đô thị. Dữ liệu thu thập từ các thiết bị IoT được phân tích để cung cấp các dịch vụ tiện ích, tiết kiệm năng lượng và nâng cao chất lượng cuộc sống; lĩnh vực </w:t>
      </w:r>
      <w:r w:rsidRPr="00575F78">
        <w:rPr>
          <w:rStyle w:val="Strong"/>
          <w:b w:val="0"/>
          <w:sz w:val="28"/>
          <w:szCs w:val="28"/>
          <w:lang w:val="vi-VN"/>
        </w:rPr>
        <w:t>Nông nghiệp thông minh (AgriTech)</w:t>
      </w:r>
      <w:r w:rsidRPr="00575F78">
        <w:rPr>
          <w:bCs/>
          <w:sz w:val="28"/>
          <w:szCs w:val="28"/>
          <w:lang w:val="vi-VN"/>
        </w:rPr>
        <w:t xml:space="preserve"> sử dụng cảm biến IoT để theo dõi điều kiện đất đai, thời tiết, và sức khỏe cây trồng, từ đó tối ưu hóa việc tưới tiêu, bón phân và phòng trừ sâu bệnh. Điều này giúp tăng năng suất, giảm chi phí và bảo vệ môi trường; Lĩnh vực </w:t>
      </w:r>
      <w:r w:rsidRPr="00575F78">
        <w:rPr>
          <w:rStyle w:val="Strong"/>
          <w:b w:val="0"/>
          <w:sz w:val="28"/>
          <w:szCs w:val="28"/>
          <w:lang w:val="vi-VN"/>
        </w:rPr>
        <w:t>Sản xuất thông minh</w:t>
      </w:r>
      <w:r w:rsidRPr="00575F78">
        <w:rPr>
          <w:bCs/>
          <w:sz w:val="28"/>
          <w:szCs w:val="28"/>
          <w:lang w:val="vi-VN"/>
        </w:rPr>
        <w:t xml:space="preserve"> đang phát triển các robot cộng tác (cobot) có thể làm việc cùng với con người trong dây chuyền sản xuất, tăng năng suất và giảm thiểu rủi ro…</w:t>
      </w:r>
    </w:p>
    <w:p w14:paraId="16FCF4B2" w14:textId="77777777" w:rsidR="004D620D" w:rsidRPr="00575F78" w:rsidRDefault="004D620D" w:rsidP="004D620D">
      <w:pPr>
        <w:spacing w:before="120" w:after="120" w:line="360" w:lineRule="atLeast"/>
        <w:ind w:firstLine="720"/>
        <w:jc w:val="both"/>
        <w:rPr>
          <w:bCs/>
          <w:sz w:val="28"/>
          <w:szCs w:val="28"/>
          <w:lang w:val="vi-VN"/>
        </w:rPr>
      </w:pPr>
      <w:r w:rsidRPr="00575F78">
        <w:rPr>
          <w:bCs/>
          <w:sz w:val="28"/>
          <w:szCs w:val="28"/>
          <w:lang w:val="vi-VN"/>
        </w:rPr>
        <w:t xml:space="preserve">Tóm lại, </w:t>
      </w:r>
      <w:r w:rsidRPr="00575F78">
        <w:rPr>
          <w:bCs/>
          <w:i/>
          <w:sz w:val="28"/>
          <w:szCs w:val="28"/>
          <w:lang w:val="vi-VN"/>
        </w:rPr>
        <w:t xml:space="preserve">cuộc Cách mạng công nghiệp lần thứ tư đang tạo ra một </w:t>
      </w:r>
      <w:r w:rsidRPr="00575F78">
        <w:rPr>
          <w:rStyle w:val="Strong"/>
          <w:bCs w:val="0"/>
          <w:i/>
          <w:sz w:val="28"/>
          <w:szCs w:val="28"/>
          <w:lang w:val="vi-VN"/>
        </w:rPr>
        <w:t>sân chơi toàn cầu đầy cơ hội và thách thức</w:t>
      </w:r>
      <w:r w:rsidRPr="00575F78">
        <w:rPr>
          <w:bCs/>
          <w:i/>
          <w:sz w:val="28"/>
          <w:szCs w:val="28"/>
          <w:lang w:val="vi-VN"/>
        </w:rPr>
        <w:t xml:space="preserve"> cho ĐMST và khởi nghiệp. Các quốc gia có hệ sinh thái năng động và khả năng nắm bắt nhanh chóng các công nghệ mới sẽ có lợi thế trong việc thúc đẩy tăng trưởng kinh tế và giải quyết các vấn đề xã hội thông qua sức mạnh của khởi nghiệp sáng tạo.</w:t>
      </w:r>
    </w:p>
    <w:p w14:paraId="0143FF33" w14:textId="345C50A9" w:rsidR="004D620D" w:rsidRPr="00575F78" w:rsidRDefault="004D620D" w:rsidP="004D620D">
      <w:pPr>
        <w:spacing w:before="120" w:after="120" w:line="360" w:lineRule="atLeast"/>
        <w:ind w:firstLine="720"/>
        <w:jc w:val="both"/>
        <w:rPr>
          <w:bCs/>
          <w:sz w:val="28"/>
          <w:szCs w:val="28"/>
          <w:lang w:val="vi-VN"/>
        </w:rPr>
      </w:pPr>
      <w:r w:rsidRPr="00575F78">
        <w:rPr>
          <w:bCs/>
          <w:sz w:val="28"/>
          <w:szCs w:val="28"/>
          <w:lang w:val="vi-VN"/>
        </w:rPr>
        <w:lastRenderedPageBreak/>
        <w:t xml:space="preserve">Những thách thức toàn cầu và nhu cầu phát triển bền vững đang tạo ra những ảnh hưởng sâu sắc và đa chiều đến hoạt động khởi nghiệp trên toàn thế giới, đồng thời mở ra những cơ hội mới tiềm năng đã và đang góp phần định hướng lại hoạt động khởi nghiệp trên thế giới. Khởi nghiệp không chỉ chịu tác động từ những yếu tố này mà còn đóng vai trò ngày càng quan trọng trong việc giải quyết các thách thức và đáp ứng nhu cầu phát triển bền vững. Các vấn đề như biến đổi khí hậu, cạn kiệt tài nguyên, ô nhiễm môi trường, bất bình đẳng xã hội, và nhu cầu về năng lượng sạch, thực phẩm bền vững, y tế toàn diện... đang trở thành những ưu tiên hàng đầu trên toàn cầu. Điều này đã </w:t>
      </w:r>
      <w:r w:rsidRPr="00575F78">
        <w:rPr>
          <w:rStyle w:val="Strong"/>
          <w:b w:val="0"/>
          <w:sz w:val="28"/>
          <w:szCs w:val="28"/>
          <w:lang w:val="vi-VN"/>
        </w:rPr>
        <w:t>thúc đẩy các nhà khởi nghiệp tập trung vào việc tìm kiếm các giải pháp sáng tạo</w:t>
      </w:r>
      <w:r w:rsidRPr="00575F78">
        <w:rPr>
          <w:bCs/>
          <w:sz w:val="28"/>
          <w:szCs w:val="28"/>
          <w:lang w:val="vi-VN"/>
        </w:rPr>
        <w:t xml:space="preserve">. Các ý tưởng kinh doanh hướng đến phát triển bền vững không còn là một xu hướng nhỏ lẻ mà đang trở thành một trong những dòng chảy chính. Nhu cầu về các sản phẩm và dịch vụ bền vững đang tăng trưởng mạnh mẽ góp phần tạo ra những thị trường mới. Người tiêu dùng ngày càng có ý thức hơn về tác động môi trường và xã hội của những gì họ mua và sử dụng, tạo ra một </w:t>
      </w:r>
      <w:r w:rsidRPr="00575F78">
        <w:rPr>
          <w:rStyle w:val="Strong"/>
          <w:b w:val="0"/>
          <w:sz w:val="28"/>
          <w:szCs w:val="28"/>
          <w:lang w:val="vi-VN"/>
        </w:rPr>
        <w:t>thị trường rộng lớn cho các doanh nghiệp khởi nghiệp "xanh"</w:t>
      </w:r>
      <w:r w:rsidRPr="00575F78">
        <w:rPr>
          <w:bCs/>
          <w:sz w:val="28"/>
          <w:szCs w:val="28"/>
          <w:lang w:val="vi-VN"/>
        </w:rPr>
        <w:t xml:space="preserve">. Các lĩnh vực như năng lượng tái tạo, nông nghiệp hữu cơ, quản lý chất thải, giao thông xanh, và công nghệ sạch đang thu hút sự quan tâm của cả nhà đầu tư và khách hàng. Các chính phủ, tổ chức phi chính phủ và các tập đoàn lớn đang nhận ra vai trò quan trọng của khởi nghiệp trong phát triển bền vững và xúc tiến </w:t>
      </w:r>
      <w:r w:rsidRPr="00575F78">
        <w:rPr>
          <w:rStyle w:val="Strong"/>
          <w:b w:val="0"/>
          <w:sz w:val="28"/>
          <w:szCs w:val="28"/>
          <w:lang w:val="vi-VN"/>
        </w:rPr>
        <w:t>xây dựng các chương trình, vườn ươm, và quỹ đầu tư đặc biệt</w:t>
      </w:r>
      <w:r w:rsidRPr="00575F78">
        <w:rPr>
          <w:bCs/>
          <w:sz w:val="28"/>
          <w:szCs w:val="28"/>
          <w:lang w:val="vi-VN"/>
        </w:rPr>
        <w:t xml:space="preserve"> để hỗ trợ các </w:t>
      </w:r>
      <w:r w:rsidR="003679CC" w:rsidRPr="00575F78">
        <w:rPr>
          <w:sz w:val="28"/>
          <w:szCs w:val="28"/>
        </w:rPr>
        <w:t>doanh nghiệp KNST</w:t>
      </w:r>
      <w:r w:rsidRPr="00575F78">
        <w:rPr>
          <w:bCs/>
          <w:sz w:val="28"/>
          <w:szCs w:val="28"/>
          <w:lang w:val="vi-VN"/>
        </w:rPr>
        <w:t xml:space="preserve"> </w:t>
      </w:r>
      <w:r w:rsidR="00950D51" w:rsidRPr="00575F78">
        <w:rPr>
          <w:bCs/>
          <w:sz w:val="28"/>
          <w:szCs w:val="28"/>
        </w:rPr>
        <w:t>“</w:t>
      </w:r>
      <w:r w:rsidRPr="00575F78">
        <w:rPr>
          <w:bCs/>
          <w:sz w:val="28"/>
          <w:szCs w:val="28"/>
          <w:lang w:val="vi-VN"/>
        </w:rPr>
        <w:t>xanh</w:t>
      </w:r>
      <w:r w:rsidR="00950D51" w:rsidRPr="00575F78">
        <w:rPr>
          <w:bCs/>
          <w:sz w:val="28"/>
          <w:szCs w:val="28"/>
        </w:rPr>
        <w:t>”</w:t>
      </w:r>
      <w:r w:rsidR="00950D51" w:rsidRPr="00575F78">
        <w:rPr>
          <w:bCs/>
          <w:sz w:val="28"/>
          <w:szCs w:val="28"/>
          <w:lang w:val="vi-VN"/>
        </w:rPr>
        <w:t xml:space="preserve">. </w:t>
      </w:r>
      <w:r w:rsidRPr="00575F78">
        <w:rPr>
          <w:bCs/>
          <w:sz w:val="28"/>
          <w:szCs w:val="28"/>
          <w:lang w:val="vi-VN"/>
        </w:rPr>
        <w:t>Điều này tạo ra một môi trường thuận lợi hơn cho sự phát triển của các doanh nghiệp khởi nghiệp bền vững.</w:t>
      </w:r>
    </w:p>
    <w:p w14:paraId="28A1F34A" w14:textId="7CEBD7E5" w:rsidR="004D620D" w:rsidRPr="00575F78" w:rsidRDefault="004D620D" w:rsidP="004D620D">
      <w:pPr>
        <w:spacing w:before="120" w:after="120" w:line="360" w:lineRule="atLeast"/>
        <w:ind w:firstLine="720"/>
        <w:jc w:val="both"/>
        <w:rPr>
          <w:bCs/>
          <w:sz w:val="28"/>
          <w:szCs w:val="28"/>
          <w:lang w:val="vi-VN"/>
        </w:rPr>
      </w:pPr>
      <w:r w:rsidRPr="00575F78">
        <w:rPr>
          <w:bCs/>
          <w:sz w:val="28"/>
          <w:szCs w:val="28"/>
          <w:lang w:val="vi-VN"/>
        </w:rPr>
        <w:t xml:space="preserve">Trong bối cảnh đó, hàng loạt các kỳ lân công nghệ xuất hiện với mục tiêu giải quyết những thách thức mang tính toàn cầu như: </w:t>
      </w:r>
      <w:r w:rsidRPr="00575F78">
        <w:rPr>
          <w:rStyle w:val="Strong"/>
          <w:b w:val="0"/>
          <w:sz w:val="28"/>
          <w:szCs w:val="28"/>
          <w:lang w:val="vi-VN"/>
        </w:rPr>
        <w:t>Impossible Foods (Hoa Kỳ):</w:t>
      </w:r>
      <w:r w:rsidRPr="00575F78">
        <w:rPr>
          <w:bCs/>
          <w:sz w:val="28"/>
          <w:szCs w:val="28"/>
          <w:lang w:val="vi-VN"/>
        </w:rPr>
        <w:t xml:space="preserve"> Mặc dù có trụ sở tại Hoa Kỳ (một quốc gia phát triển), sứ mệnh và tác động của Impossible Foods trong việc giải quyết vấn đề bền vững toàn cầu (giảm tác động môi trường của chăn nuôi) là rất lớn và có ảnh hưởng đến nhiều quốc gia đang phát triển hay </w:t>
      </w:r>
      <w:r w:rsidRPr="00575F78">
        <w:rPr>
          <w:rStyle w:val="Strong"/>
          <w:b w:val="0"/>
          <w:sz w:val="28"/>
          <w:szCs w:val="28"/>
          <w:lang w:val="vi-VN"/>
        </w:rPr>
        <w:t>Zipline (Hoa Kỳ):</w:t>
      </w:r>
      <w:r w:rsidRPr="00575F78">
        <w:rPr>
          <w:bCs/>
          <w:sz w:val="28"/>
          <w:szCs w:val="28"/>
          <w:lang w:val="vi-VN"/>
        </w:rPr>
        <w:t xml:space="preserve"> Tương tự như Impossible Foods, trụ sở chính của Zipline ở Hoa Kỳ, nhưng hoạt động và tác động chính của họ trong việc cung cấp dịch vụ y tế khẩn cấp bằng máy bay không người lái tập trung mạnh mẽ vào các quốc gia đang phát triển ở châu Phi và Nam Á. Các quốc gia đang phát triển như Nigieria, Indonesia, Chile cũng đóng góp những kỳ lân công nghệ như: </w:t>
      </w:r>
      <w:r w:rsidRPr="00575F78">
        <w:rPr>
          <w:rStyle w:val="Strong"/>
          <w:b w:val="0"/>
          <w:sz w:val="28"/>
          <w:szCs w:val="28"/>
          <w:lang w:val="vi-VN"/>
        </w:rPr>
        <w:t>OPay (Nigeria):</w:t>
      </w:r>
      <w:r w:rsidRPr="00575F78">
        <w:rPr>
          <w:b/>
          <w:sz w:val="28"/>
          <w:szCs w:val="28"/>
          <w:lang w:val="vi-VN"/>
        </w:rPr>
        <w:t xml:space="preserve"> </w:t>
      </w:r>
      <w:r w:rsidRPr="00575F78">
        <w:rPr>
          <w:bCs/>
          <w:sz w:val="28"/>
          <w:szCs w:val="28"/>
          <w:lang w:val="vi-VN"/>
        </w:rPr>
        <w:t xml:space="preserve">là một ví dụ điển hình về một </w:t>
      </w:r>
      <w:r w:rsidR="003679CC" w:rsidRPr="00575F78">
        <w:rPr>
          <w:sz w:val="28"/>
          <w:szCs w:val="28"/>
        </w:rPr>
        <w:t>doanh nghiệp KNST</w:t>
      </w:r>
      <w:r w:rsidRPr="00575F78">
        <w:rPr>
          <w:bCs/>
          <w:sz w:val="28"/>
          <w:szCs w:val="28"/>
          <w:lang w:val="vi-VN"/>
        </w:rPr>
        <w:t xml:space="preserve"> kỳ lân có trụ sở và hoạt động chính tại một quốc gia đang phát triển (Nigeria). OPay cung cấp nền tảng thanh toán di động và các dịch vụ liên quan, góp phần vào tài chính toàn diện và giải quyết các thách thức về giao dịch và tiếp cận dịch vụ tại Nigeria và các thị trường mới nổi khác. </w:t>
      </w:r>
      <w:r w:rsidRPr="00575F78">
        <w:rPr>
          <w:rStyle w:val="Strong"/>
          <w:b w:val="0"/>
          <w:sz w:val="28"/>
          <w:szCs w:val="28"/>
          <w:lang w:val="vi-VN"/>
        </w:rPr>
        <w:t>NotCo (Chile):</w:t>
      </w:r>
      <w:r w:rsidRPr="00575F78">
        <w:rPr>
          <w:bCs/>
          <w:sz w:val="28"/>
          <w:szCs w:val="28"/>
          <w:lang w:val="vi-VN"/>
        </w:rPr>
        <w:t xml:space="preserve"> Có trụ sở tại Chile, một quốc gia đang phát triển ở Mỹ Latinh, NotCo đã đạt được định giá trên 1 tỷ đô la Mỹ, trở thành một kỳ lân. Công ty này sử dụng AI Sử dụng trí tuệ nhân tạo để phát triển các sản </w:t>
      </w:r>
      <w:r w:rsidRPr="00575F78">
        <w:rPr>
          <w:bCs/>
          <w:sz w:val="28"/>
          <w:szCs w:val="28"/>
          <w:lang w:val="vi-VN"/>
        </w:rPr>
        <w:lastRenderedPageBreak/>
        <w:t>phẩm thực phẩm có nguồn gốc thực vật với hương vị và kết cấu tương tự như các sản phẩm từ động vật, góp phần vào sự phát triển của ngành thực phẩm bền vững trên toàn cầu.</w:t>
      </w:r>
    </w:p>
    <w:p w14:paraId="17198B83" w14:textId="5B2E2D15" w:rsidR="00D40E24" w:rsidRDefault="00D40E24" w:rsidP="0047021D">
      <w:pPr>
        <w:spacing w:before="120" w:after="120" w:line="360" w:lineRule="atLeast"/>
        <w:ind w:firstLine="720"/>
        <w:jc w:val="both"/>
        <w:rPr>
          <w:sz w:val="28"/>
          <w:szCs w:val="28"/>
        </w:rPr>
      </w:pPr>
      <w:r w:rsidRPr="00D40E24">
        <w:rPr>
          <w:sz w:val="28"/>
          <w:szCs w:val="28"/>
        </w:rPr>
        <w:t>Làn sóng khởi khởi nghiệp toàn cầu bước vào một giai đoạn mới, phản ánh rõ sự chuyển dịch trong mô hình tăng trưởng và tư duy phát triển doanh nghiệp. Giai đoạn hậu COVID đánh dấu quá trình sàng lọc khắc nghiệt, chuyển từ “nhiều” sang “tinh”, từ “mở rộng nhanh” sang “phát triển bền vững”. Dòng vốn toàn cầu hiện đang tập trung vào các startup có năng lực công nghệ thực chất, sở hữu trí tuệ rõ ràng và mô hình kinh doanh bền vững, thay vì các mô hình tăng trưởng nhanh nhưng thiếu nền tảng công nghệ. Những diễn biến này đặt ra yêu cầu cấp thiết đối với Việt Nam trong việc định vị lại chiến lược khởi nghiệp sáng tạo, xác định rõ các lĩnh vực ưu tiên, mô hình tổ chức hệ sinh thái, và cơ chế chính sách phù hợp với bối cảnh mới.</w:t>
      </w:r>
    </w:p>
    <w:p w14:paraId="1160B0FB" w14:textId="5AE17A31" w:rsidR="00BE600E" w:rsidRPr="00575F78" w:rsidRDefault="004D620D" w:rsidP="0047021D">
      <w:pPr>
        <w:spacing w:before="120" w:after="120" w:line="360" w:lineRule="atLeast"/>
        <w:ind w:firstLine="720"/>
        <w:jc w:val="both"/>
        <w:rPr>
          <w:iCs/>
          <w:sz w:val="28"/>
          <w:szCs w:val="28"/>
        </w:rPr>
      </w:pPr>
      <w:r w:rsidRPr="00575F78">
        <w:rPr>
          <w:sz w:val="28"/>
          <w:szCs w:val="28"/>
          <w:lang w:val="vi-VN"/>
        </w:rPr>
        <w:t xml:space="preserve">Tóm lại, </w:t>
      </w:r>
      <w:r w:rsidRPr="00575F78">
        <w:rPr>
          <w:iCs/>
          <w:sz w:val="28"/>
          <w:szCs w:val="28"/>
          <w:lang w:val="vi-VN"/>
        </w:rPr>
        <w:t>bối cảnh thế giới đương đại đang chứng kiến sự giao thoa mạnh mẽ giữa những thành tựu đột phá của cuộc Cách mạng công nghiệp lần thứ tư và những thách thức, nhu cầu cấp thiết về phát triển bền vững toàn cầu. Sự trỗi dậy của công nghệ số, trí tuệ nhân tạo, internet vạn vật và các tiến bộ khoa học khác đã xóa nhòa các ranh giới truyền thống về quốc gia và lĩnh vực công nghệ, tạo ra một không gian kết nối và tương tác chưa từng có. Chính sự xóa mờ này, đi kèm với nhu cầu cấp bách về các giải pháp bền vững, đã mở ra những cơ hội đặc biệt thuận lợi cho các quốc gia đang phát triển, trong đó có Việt Nam, để tham gia sâu rộng và nhanh chóng bắt kịp những làn sóng khởi nghiệp mới trên thế giới. Việc tận dụng hiệu quả những lợi thế từ công nghệ và nhu cầu toàn cầu này có thể giúp các quốc gia đang phát triển rút ngắn khoảng cách phát triển và tạo ra những đột phá trong nền kinh tế.</w:t>
      </w:r>
    </w:p>
    <w:p w14:paraId="217C7D81" w14:textId="541F0D68" w:rsidR="00F11077" w:rsidRPr="00575F78" w:rsidRDefault="004D620D" w:rsidP="004D620D">
      <w:pPr>
        <w:ind w:firstLine="720"/>
        <w:rPr>
          <w:b/>
          <w:bCs/>
          <w:i/>
          <w:iCs/>
          <w:sz w:val="28"/>
          <w:szCs w:val="28"/>
        </w:rPr>
      </w:pPr>
      <w:r w:rsidRPr="00575F78">
        <w:rPr>
          <w:b/>
          <w:bCs/>
          <w:i/>
          <w:iCs/>
          <w:sz w:val="28"/>
          <w:szCs w:val="28"/>
        </w:rPr>
        <w:t xml:space="preserve">b) </w:t>
      </w:r>
      <w:r w:rsidR="00F11077" w:rsidRPr="00575F78">
        <w:rPr>
          <w:b/>
          <w:bCs/>
          <w:i/>
          <w:iCs/>
          <w:sz w:val="28"/>
          <w:szCs w:val="28"/>
        </w:rPr>
        <w:t>Tình hình trong nước</w:t>
      </w:r>
    </w:p>
    <w:p w14:paraId="178DCA9E" w14:textId="2147A36A" w:rsidR="00BA6727" w:rsidRPr="00BA6727" w:rsidRDefault="004D620D" w:rsidP="00BA6727">
      <w:pPr>
        <w:spacing w:before="120" w:after="120" w:line="360" w:lineRule="atLeast"/>
        <w:ind w:firstLine="720"/>
        <w:jc w:val="both"/>
        <w:rPr>
          <w:sz w:val="28"/>
          <w:szCs w:val="28"/>
        </w:rPr>
      </w:pPr>
      <w:r w:rsidRPr="00575F78">
        <w:rPr>
          <w:sz w:val="28"/>
          <w:szCs w:val="28"/>
          <w:lang w:val="vi-VN"/>
        </w:rPr>
        <w:t xml:space="preserve">Trong khi thế giới đang trải qua những biến động sâu sắc dưới tác động của cuộc Cách mạng công nghiệp lần thứ tư, sự trỗi dậy của nền kinh tế số, </w:t>
      </w:r>
      <w:r w:rsidRPr="00575F78">
        <w:rPr>
          <w:bCs/>
          <w:sz w:val="28"/>
          <w:szCs w:val="28"/>
          <w:lang w:val="vi-VN"/>
        </w:rPr>
        <w:t>Việt Nam đứng trước những cơ hội chưa từng có để bứt phá</w:t>
      </w:r>
      <w:r w:rsidRPr="00575F78">
        <w:rPr>
          <w:sz w:val="28"/>
          <w:szCs w:val="28"/>
          <w:lang w:val="vi-VN"/>
        </w:rPr>
        <w:t>. Bối cảnh trong nước của Việt Nam hiện tại mang đến nhiều yếu tố thuận lợi cho sự phát triển mạnh mẽ của hoạt động khởi nghiệp sáng tạo (KNST).</w:t>
      </w:r>
      <w:r w:rsidR="00BA6727">
        <w:rPr>
          <w:sz w:val="28"/>
          <w:szCs w:val="28"/>
        </w:rPr>
        <w:t xml:space="preserve"> Tại Việt Nam, </w:t>
      </w:r>
      <w:r w:rsidR="00BA6727" w:rsidRPr="00BA6727">
        <w:rPr>
          <w:sz w:val="28"/>
          <w:szCs w:val="28"/>
          <w:lang w:val="vi-VN"/>
        </w:rPr>
        <w:t>GDP 9 tháng</w:t>
      </w:r>
      <w:r w:rsidR="00BA6727">
        <w:rPr>
          <w:sz w:val="28"/>
          <w:szCs w:val="28"/>
        </w:rPr>
        <w:t xml:space="preserve"> đầu năm 2025</w:t>
      </w:r>
      <w:r w:rsidR="00BA6727" w:rsidRPr="00BA6727">
        <w:rPr>
          <w:sz w:val="28"/>
          <w:szCs w:val="28"/>
          <w:lang w:val="vi-VN"/>
        </w:rPr>
        <w:t xml:space="preserve"> tăng 6,3%, cao hơn cùng kỳ 2024 (5,7%), trong đó khu vực kinh tế tư nhân đóng góp hơn 43% GDP và 85% việc làm mới - minh chứng vai trò của doanh nghiệp nhỏ và khởi nghiệp trong tăng trưởng. Chỉ số Đổi mới sáng tạo toàn cầu (GII) năm 2025 của Việt Nam xếp hạng 44/132 (tăng 2 bậc so với 2024), trong khi Singapore (hạng 5), Hàn Quốc (hạng 8), Malaysia (hạng 34). Khoảng cách này phản ánh dư địa rất lớn cho Việt Nam trong đầu tư cho R&amp;D và thương mại hóa sáng chế. Nghị quyết 57</w:t>
      </w:r>
      <w:r w:rsidR="00BA6727">
        <w:rPr>
          <w:sz w:val="28"/>
          <w:szCs w:val="28"/>
        </w:rPr>
        <w:t>-NQ/TW</w:t>
      </w:r>
      <w:r w:rsidR="00BA6727" w:rsidRPr="00BA6727">
        <w:rPr>
          <w:sz w:val="28"/>
          <w:szCs w:val="28"/>
          <w:lang w:val="vi-VN"/>
        </w:rPr>
        <w:t xml:space="preserve"> đặt mục tiêu đến 2045 đưa Việt Nam trở thành </w:t>
      </w:r>
      <w:r w:rsidR="00BA6727" w:rsidRPr="00BA6727">
        <w:rPr>
          <w:sz w:val="28"/>
          <w:szCs w:val="28"/>
          <w:lang w:val="vi-VN"/>
        </w:rPr>
        <w:lastRenderedPageBreak/>
        <w:t xml:space="preserve">quốc gia phát triển, công nghiệp hiện đại, thu nhập cao, dựa trên ba trụ cột: KH&amp;CN - Đổi mới sáng tạo - Chuyển đổi số. </w:t>
      </w:r>
    </w:p>
    <w:p w14:paraId="5BAC0E0C" w14:textId="77777777" w:rsidR="004D620D" w:rsidRPr="00575F78" w:rsidRDefault="004D620D" w:rsidP="004D620D">
      <w:pPr>
        <w:spacing w:before="120" w:after="120" w:line="360" w:lineRule="atLeast"/>
        <w:ind w:firstLine="720"/>
        <w:jc w:val="both"/>
        <w:rPr>
          <w:sz w:val="28"/>
          <w:szCs w:val="28"/>
          <w:lang w:val="vi-VN"/>
        </w:rPr>
      </w:pPr>
      <w:r w:rsidRPr="00575F78">
        <w:rPr>
          <w:bCs/>
          <w:sz w:val="28"/>
          <w:szCs w:val="28"/>
          <w:lang w:val="vi-VN"/>
        </w:rPr>
        <w:t>Về kinh tế - xã hội</w:t>
      </w:r>
      <w:r w:rsidRPr="00575F78">
        <w:rPr>
          <w:sz w:val="28"/>
          <w:szCs w:val="28"/>
          <w:lang w:val="vi-VN"/>
        </w:rPr>
        <w:t>, ở giai đoạn đầu,</w:t>
      </w:r>
      <w:r w:rsidRPr="00575F78">
        <w:rPr>
          <w:rFonts w:eastAsiaTheme="minorHAnsi"/>
          <w:noProof/>
          <w:kern w:val="2"/>
          <w:sz w:val="28"/>
          <w:szCs w:val="28"/>
          <w:lang w:val="vi-VN"/>
          <w14:ligatures w14:val="standardContextual"/>
        </w:rPr>
        <w:t xml:space="preserve"> nền tảng nông nghiệp</w:t>
      </w:r>
      <w:r w:rsidRPr="00575F78">
        <w:rPr>
          <w:sz w:val="28"/>
          <w:szCs w:val="28"/>
          <w:lang w:val="vi-VN"/>
        </w:rPr>
        <w:t xml:space="preserve"> đã</w:t>
      </w:r>
      <w:r w:rsidRPr="00575F78">
        <w:rPr>
          <w:rFonts w:eastAsiaTheme="minorHAnsi"/>
          <w:noProof/>
          <w:kern w:val="2"/>
          <w:sz w:val="28"/>
          <w:szCs w:val="28"/>
          <w:lang w:val="vi-VN"/>
          <w14:ligatures w14:val="standardContextual"/>
        </w:rPr>
        <w:t xml:space="preserve"> giúp</w:t>
      </w:r>
      <w:r w:rsidRPr="00575F78">
        <w:rPr>
          <w:sz w:val="28"/>
          <w:szCs w:val="28"/>
          <w:lang w:val="vi-VN"/>
        </w:rPr>
        <w:t xml:space="preserve"> đất nước ta</w:t>
      </w:r>
      <w:r w:rsidRPr="00575F78">
        <w:rPr>
          <w:rFonts w:eastAsiaTheme="minorHAnsi"/>
          <w:noProof/>
          <w:kern w:val="2"/>
          <w:sz w:val="28"/>
          <w:szCs w:val="28"/>
          <w:lang w:val="vi-VN"/>
          <w14:ligatures w14:val="standardContextual"/>
        </w:rPr>
        <w:t xml:space="preserve"> thoát nghèo và đảm bảo an ninh lương thực, </w:t>
      </w:r>
      <w:r w:rsidRPr="00575F78">
        <w:rPr>
          <w:sz w:val="28"/>
          <w:szCs w:val="28"/>
          <w:lang w:val="vi-VN"/>
        </w:rPr>
        <w:t>làm tiền đề cho</w:t>
      </w:r>
      <w:r w:rsidRPr="00575F78">
        <w:rPr>
          <w:rFonts w:eastAsiaTheme="minorHAnsi"/>
          <w:noProof/>
          <w:kern w:val="2"/>
          <w:sz w:val="28"/>
          <w:szCs w:val="28"/>
          <w:lang w:val="vi-VN"/>
          <w14:ligatures w14:val="standardContextual"/>
        </w:rPr>
        <w:t xml:space="preserve"> sự trỗi dậy của các ngành công nghiệp</w:t>
      </w:r>
      <w:r w:rsidRPr="00575F78">
        <w:rPr>
          <w:sz w:val="28"/>
          <w:szCs w:val="28"/>
          <w:lang w:val="vi-VN"/>
        </w:rPr>
        <w:t xml:space="preserve"> (với sự xuất hiện của FDI, cách ngành gia công, lắp ráp)</w:t>
      </w:r>
      <w:r w:rsidRPr="00575F78">
        <w:rPr>
          <w:rFonts w:eastAsiaTheme="minorHAnsi"/>
          <w:noProof/>
          <w:kern w:val="2"/>
          <w:sz w:val="28"/>
          <w:szCs w:val="28"/>
          <w:lang w:val="vi-VN"/>
          <w14:ligatures w14:val="standardContextual"/>
        </w:rPr>
        <w:t xml:space="preserve"> đưa đất nước trở thành quốc gia có thu nhập trung bình</w:t>
      </w:r>
      <w:r w:rsidRPr="00575F78">
        <w:rPr>
          <w:sz w:val="28"/>
          <w:szCs w:val="28"/>
          <w:lang w:val="vi-VN"/>
        </w:rPr>
        <w:t xml:space="preserve"> ở giai đoạn tiếp theo. Khi đất nước bước vào mức thu nhập trung bình cao, đã sở hữu nền tảng công nghệ của giai đoạn đầu tư và nâng cao năng lực nội sinh của giai đoạn thẩm thấu công nghệ để từ đó sáng tạo ra công nghệ, KHCN/ĐMST/CĐS sẽ giúp Việt Nam thoát bẫy thu nhập trung bình, thành nước phát triển thu nhập cao. Điển hình là, sự phát triển của công nghệ, đặc biệt là công nghệ số, công nghệ nền tảng, kinh tế chia sẻ đã ngày càng tạo ra những cơ hội nghề nghiệp, mô hình khởi nghiệp, kinh doanh hoàn toàn mới, khác biệt, ví dụ như: livestream</w:t>
      </w:r>
      <w:r w:rsidRPr="00575F78">
        <w:rPr>
          <w:rStyle w:val="FootnoteReference"/>
          <w:sz w:val="28"/>
          <w:szCs w:val="28"/>
        </w:rPr>
        <w:footnoteReference w:id="33"/>
      </w:r>
      <w:r w:rsidRPr="00575F78">
        <w:rPr>
          <w:sz w:val="28"/>
          <w:szCs w:val="28"/>
          <w:lang w:val="vi-VN"/>
        </w:rPr>
        <w:t>, streamer, KOL, KOC, gamer, freelancer</w:t>
      </w:r>
      <w:r w:rsidRPr="00575F78">
        <w:rPr>
          <w:rStyle w:val="FootnoteReference"/>
          <w:sz w:val="28"/>
          <w:szCs w:val="28"/>
        </w:rPr>
        <w:footnoteReference w:id="34"/>
      </w:r>
      <w:r w:rsidRPr="00575F78">
        <w:rPr>
          <w:sz w:val="28"/>
          <w:szCs w:val="28"/>
          <w:lang w:val="vi-VN"/>
        </w:rPr>
        <w:t>... với quy mô thị trường thậm chí còn lớn hơn những ngành nghề truyền thống hàng chục lần</w:t>
      </w:r>
      <w:r w:rsidRPr="00575F78">
        <w:rPr>
          <w:rStyle w:val="FootnoteReference"/>
          <w:sz w:val="28"/>
          <w:szCs w:val="28"/>
        </w:rPr>
        <w:footnoteReference w:id="35"/>
      </w:r>
      <w:r w:rsidRPr="00575F78">
        <w:rPr>
          <w:sz w:val="28"/>
          <w:szCs w:val="28"/>
          <w:lang w:val="vi-VN"/>
        </w:rPr>
        <w:t>. Sự góp mặt của các công ty, tập đoàn lớn trong nền kinh tế (Vinaphone, Mobiphone, Viettel, Vingroup, FPT…) mang đến nhiều điều kiện thuận lợi cho sự phát triển của hệ sinh thái khởi nghiệp Việt Nam như: nguồn vốn đầu tư mạnh mẽ, kinh nghiệp và chuyên môn, mạng lưới và đối tác rộng lớn, tiềm năng; cơ hội nghiên cứu và phát triển công nghệ; chủ trương đầu tư vào đổi mới sáng tạo; hình thành những thị trường và nhu cầu mới…</w:t>
      </w:r>
    </w:p>
    <w:p w14:paraId="72A3C02B" w14:textId="77777777" w:rsidR="004D620D" w:rsidRPr="00575F78" w:rsidRDefault="004D620D" w:rsidP="004D620D">
      <w:pPr>
        <w:spacing w:before="120" w:after="120" w:line="360" w:lineRule="atLeast"/>
        <w:ind w:firstLine="720"/>
        <w:jc w:val="both"/>
        <w:rPr>
          <w:sz w:val="28"/>
          <w:szCs w:val="28"/>
          <w:lang w:val="vi-VN"/>
        </w:rPr>
      </w:pPr>
      <w:r w:rsidRPr="00575F78">
        <w:rPr>
          <w:bCs/>
          <w:sz w:val="28"/>
          <w:szCs w:val="28"/>
          <w:lang w:val="vi-VN"/>
        </w:rPr>
        <w:t>Những thách thức sau đại dịch Covid -19</w:t>
      </w:r>
      <w:r w:rsidRPr="00575F78">
        <w:rPr>
          <w:sz w:val="28"/>
          <w:szCs w:val="28"/>
          <w:lang w:val="vi-VN"/>
        </w:rPr>
        <w:t xml:space="preserve">: Đại dịch COVID-19 đã gây ra những tác động tiêu cực sâu rộng đến kinh tế - xã hội toàn cầu, trong đó có Việt Nam. Tuy nhiên, bối cảnh hậu đại dịch cũng mở ra nhiều cơ hội mới cho khởi nghiệp. Những thay đổi trong hành vi tiêu dùng, sự gián đoạn chuỗi cung ứng toàn cầu, và nhu cầu cấp thiết về các giải pháp công nghệ trong y tế, giáo dục, thương mại điện tử và chuyển đổi số đã tạo ra những "khoảng trống thị trường" và nhu cầu đổi mới sáng tạo mạnh mẽ. Đây là cơ hội chưa từng có với các nhà khởi nghiệp linh hoạt, có khả năng thích ứng nhanh chóng và tư duy đột phá có thể tận dụng những cơ hội này để phát triển các sản phẩm, dịch vụ và mô hình </w:t>
      </w:r>
      <w:r w:rsidRPr="00575F78">
        <w:rPr>
          <w:sz w:val="28"/>
          <w:szCs w:val="28"/>
          <w:lang w:val="vi-VN"/>
        </w:rPr>
        <w:lastRenderedPageBreak/>
        <w:t>kinh doanh mới, đáp ứng những yêu cầu của "trạng thái bình thường mới". Đồng thời, đây cũng là thách thức đòi hỏi các doanh nghiệp khởi nghiệp phải có khả năng phục hồi, thích ứng và tìm kiếm những hướng đi sáng tạo để vượt qua những khó khăn còn tồn tại.</w:t>
      </w:r>
    </w:p>
    <w:p w14:paraId="0F101B59" w14:textId="5509FE11" w:rsidR="004D620D" w:rsidRPr="00575F78" w:rsidRDefault="004D620D" w:rsidP="004D620D">
      <w:pPr>
        <w:spacing w:before="120" w:after="120" w:line="360" w:lineRule="atLeast"/>
        <w:ind w:firstLine="720"/>
        <w:jc w:val="both"/>
        <w:rPr>
          <w:sz w:val="28"/>
          <w:szCs w:val="28"/>
        </w:rPr>
      </w:pPr>
      <w:r w:rsidRPr="00575F78">
        <w:rPr>
          <w:sz w:val="28"/>
          <w:szCs w:val="28"/>
          <w:lang w:val="vi-VN"/>
        </w:rPr>
        <w:t xml:space="preserve">Với </w:t>
      </w:r>
      <w:r w:rsidRPr="00575F78">
        <w:rPr>
          <w:bCs/>
          <w:sz w:val="28"/>
          <w:szCs w:val="28"/>
          <w:lang w:val="vi-VN"/>
        </w:rPr>
        <w:t>dân số</w:t>
      </w:r>
      <w:r w:rsidRPr="00575F78">
        <w:rPr>
          <w:sz w:val="28"/>
          <w:szCs w:val="28"/>
          <w:lang w:val="vi-VN"/>
        </w:rPr>
        <w:t xml:space="preserve"> hơn 100 triệu người (2024), Việt Nam là một thị trường rộng lớn và tiềm năng cho khởi nghiệp Việt Nam với nhu cầu đa dạng, thị trường tiêu thụ nội địa lớn, giảm chi phí sản xuất, nguồn nhân lực dồi dào và cơ hội thử nghiệm các mô hình kinh doanh mới. Đặc biệt, cơ cấu dân số trẻ và năng động, với tỷ lệ người trẻ tuổi trong độ tuổi lao động cao (65,8 triệu người từ 15-64 tuổi – chiếm khoảng 64,8%). Đây là một nguồn lực vô cùng quý giá cho sự phát triển của hệ sinh thái khởi nghiệp. Giới trẻ Việt Nam ngày càng có trình độ học vấn cao hơn, tiếp cận nhanh chóng với công nghệ và xu hướng toàn cầu, có tinh thần dám nghĩ dám làm và khát khao thể hiện bản thân. Lực lượng lao động trẻ này là nguồn cung cấp dồi dào cho khởi nghiệp về ý tưởng, nhân lực và sự nhiệt huyết, tạo nền tảng vững chắc cho sự phát triển của các doanh nghiệp khởi nghiệp trong tương lai. Bên cạnh đó, sự chú trọng vào </w:t>
      </w:r>
      <w:r w:rsidRPr="00575F78">
        <w:rPr>
          <w:bCs/>
          <w:sz w:val="28"/>
          <w:szCs w:val="28"/>
          <w:lang w:val="vi-VN"/>
        </w:rPr>
        <w:t>STEM</w:t>
      </w:r>
      <w:r w:rsidRPr="00575F78">
        <w:rPr>
          <w:sz w:val="28"/>
          <w:szCs w:val="28"/>
          <w:lang w:val="vi-VN"/>
        </w:rPr>
        <w:t xml:space="preserve"> từ giáo dục và đào tạo đã giúp trang bị cho lực lượng lao động trẻ những kiến thức và kỹ năng nền tảng quan trọng để tham gia vào các hoạt động khởi nghiệp sáng tạo, đặc biệt là trong lĩnh vực công nghệ. Năng lực STEM vững chắc là một lợi thế cạnh tranh quan trọng, tạo điều kiện cho các doanh nghiệp khởi nghiệp Việt Nam phát triển các sản phẩm và dịch vụ có hàm lượng công nghệ cao, đáp ứng nhu cầu của thị trường trong nước và quốc tế.</w:t>
      </w:r>
      <w:r w:rsidR="004C02D6" w:rsidRPr="00575F78">
        <w:rPr>
          <w:spacing w:val="-2"/>
        </w:rPr>
        <w:t xml:space="preserve"> </w:t>
      </w:r>
      <w:r w:rsidR="004C02D6" w:rsidRPr="00575F78">
        <w:rPr>
          <w:spacing w:val="-2"/>
          <w:sz w:val="28"/>
          <w:szCs w:val="28"/>
        </w:rPr>
        <w:t>Tuy nhiên, b</w:t>
      </w:r>
      <w:r w:rsidR="004C02D6" w:rsidRPr="00575F78">
        <w:rPr>
          <w:sz w:val="28"/>
          <w:szCs w:val="28"/>
        </w:rPr>
        <w:t>ên cạnh việc số lượng, cơ hội việc làm liên quan đến lĩnh vực công nghệ cao, đổi mới sáng tạo tăng lên thì nguy cơ thất nghiệp ở các lĩnh vực đó cũng tăng cao do sự thay thế của công nghệ, máy móc…, tiềm ẩn những nguy cơ dẫn đến bất ổn về xã hội.</w:t>
      </w:r>
    </w:p>
    <w:p w14:paraId="77F5E432" w14:textId="77777777" w:rsidR="004D620D" w:rsidRPr="00575F78" w:rsidRDefault="004D620D" w:rsidP="004D620D">
      <w:pPr>
        <w:spacing w:before="120" w:after="120" w:line="360" w:lineRule="atLeast"/>
        <w:ind w:firstLine="720"/>
        <w:jc w:val="both"/>
        <w:rPr>
          <w:bCs/>
          <w:sz w:val="28"/>
          <w:szCs w:val="28"/>
          <w:lang w:val="vi-VN"/>
        </w:rPr>
      </w:pPr>
      <w:r w:rsidRPr="00575F78">
        <w:rPr>
          <w:bCs/>
          <w:sz w:val="28"/>
          <w:szCs w:val="28"/>
          <w:lang w:val="vi-VN"/>
        </w:rPr>
        <w:t xml:space="preserve">Tầm nhìn chiến lược sâu sắc: </w:t>
      </w:r>
      <w:r w:rsidRPr="00575F78">
        <w:rPr>
          <w:rFonts w:eastAsiaTheme="minorHAnsi"/>
          <w:bCs/>
          <w:noProof/>
          <w:kern w:val="2"/>
          <w:sz w:val="28"/>
          <w:szCs w:val="28"/>
          <w:lang w:val="vi-VN"/>
          <w14:ligatures w14:val="standardContextual"/>
        </w:rPr>
        <w:t xml:space="preserve">Đứng trước bối cảnh mới, </w:t>
      </w:r>
      <w:r w:rsidRPr="00575F78">
        <w:rPr>
          <w:bCs/>
          <w:sz w:val="28"/>
          <w:szCs w:val="28"/>
          <w:lang w:val="vi-VN"/>
        </w:rPr>
        <w:t>trước</w:t>
      </w:r>
      <w:r w:rsidRPr="00575F78">
        <w:rPr>
          <w:rFonts w:eastAsiaTheme="minorHAnsi"/>
          <w:bCs/>
          <w:noProof/>
          <w:kern w:val="2"/>
          <w:sz w:val="28"/>
          <w:szCs w:val="28"/>
          <w:lang w:val="vi-VN"/>
          <w14:ligatures w14:val="standardContextual"/>
        </w:rPr>
        <w:t xml:space="preserve"> những vận hội </w:t>
      </w:r>
      <w:r w:rsidRPr="00575F78">
        <w:rPr>
          <w:bCs/>
          <w:sz w:val="28"/>
          <w:szCs w:val="28"/>
          <w:lang w:val="vi-VN"/>
        </w:rPr>
        <w:t xml:space="preserve">mang tính </w:t>
      </w:r>
      <w:r w:rsidRPr="00575F78">
        <w:rPr>
          <w:rFonts w:eastAsiaTheme="minorHAnsi"/>
          <w:bCs/>
          <w:noProof/>
          <w:kern w:val="2"/>
          <w:sz w:val="28"/>
          <w:szCs w:val="28"/>
          <w:lang w:val="vi-VN"/>
          <w14:ligatures w14:val="standardContextual"/>
        </w:rPr>
        <w:t xml:space="preserve">lịch sử của quốc gia, của thời đại, </w:t>
      </w:r>
      <w:r w:rsidRPr="00575F78">
        <w:rPr>
          <w:bCs/>
          <w:sz w:val="28"/>
          <w:szCs w:val="28"/>
          <w:lang w:val="vi-VN"/>
        </w:rPr>
        <w:t xml:space="preserve">Đảng Cộng sản Việt Nam đã thể hiện một </w:t>
      </w:r>
      <w:r w:rsidRPr="00575F78">
        <w:rPr>
          <w:bCs/>
          <w:i/>
          <w:sz w:val="28"/>
          <w:szCs w:val="28"/>
          <w:lang w:val="vi-VN"/>
        </w:rPr>
        <w:t>tầm nhìn chiến lược sâu sắc, sớm xác định Khoa học &amp; Công nghệ (KH&amp;CN), Đổi mới sáng tạo (ĐMST) và Chuyển đổi số (CĐS) - viết tắt là KHCN/ĐMST/CĐS - là nền tảng và định hướng mang tính đột phá</w:t>
      </w:r>
      <w:r w:rsidRPr="00575F78">
        <w:rPr>
          <w:bCs/>
          <w:sz w:val="28"/>
          <w:szCs w:val="28"/>
          <w:lang w:val="vi-VN"/>
        </w:rPr>
        <w:t xml:space="preserve">, mở ra cơ hội chưa từng có để Việt Nam vượt bẫy thu nhập trung bình, vươn mình trở thành quốc gia phát triển có thu nhập cao. Trong đó, KH&amp;CN tạo nền tảng tri thức, công cụ mới; ĐMST là động lực chuyển hóa tri thức, công nghệ thành ý tưởng, giải pháp và sản phẩm/ dịch vụ. CĐS tạo môi trường số thuận lợi, mảnh đất màu mỡ để đẩy nhanh tốc độ phát triển KHCN và ĐMST, phổ cập nhanh các sản phẩm/ dịch vụ/ mô hình mới vào cuộc sống trên môi trường phi vật lý, phi biên giới, phi khoảng cách và phi trung gian. </w:t>
      </w:r>
    </w:p>
    <w:p w14:paraId="2F403B37" w14:textId="77777777" w:rsidR="004D620D" w:rsidRPr="00575F78" w:rsidRDefault="004D620D" w:rsidP="004D620D">
      <w:pPr>
        <w:spacing w:before="120" w:after="120" w:line="360" w:lineRule="atLeast"/>
        <w:ind w:firstLine="720"/>
        <w:jc w:val="both"/>
        <w:rPr>
          <w:bCs/>
          <w:sz w:val="28"/>
          <w:szCs w:val="28"/>
          <w:lang w:val="vi-VN"/>
        </w:rPr>
      </w:pPr>
      <w:r w:rsidRPr="00575F78">
        <w:rPr>
          <w:bCs/>
          <w:sz w:val="28"/>
          <w:szCs w:val="28"/>
          <w:lang w:val="vi-VN"/>
        </w:rPr>
        <w:t xml:space="preserve">Việt Nam nằm trong không đến 5% quốc gia tiên phong nhận thấy tầm quan trọng của bộ ba KHCN/ĐMST/CĐS và nhập về một nơi, kết nối lại với nhau tạo </w:t>
      </w:r>
      <w:r w:rsidRPr="00575F78">
        <w:rPr>
          <w:bCs/>
          <w:sz w:val="28"/>
          <w:szCs w:val="28"/>
          <w:lang w:val="vi-VN"/>
        </w:rPr>
        <w:lastRenderedPageBreak/>
        <w:t>thành một hệ sinh thái. Lần đầu tiên, bộ ba KHCN/ĐMST/CĐS đi cùng nhau trong một Nghị quyết của Bộ Chính trị và nhập với nhau về một Bộ quản lý. Điều này cho thấy tầm nhìn chiến lược, quan điểm chỉ đạo sáng suốt, mang tính thời đại của Bộ Chính trị. KHCN/ĐMST/CĐS thực sự là điều kiện tiên quyết, là thời cơ để Việt Nam giàu mạnh, hùng cường trong kỷ nguyên mới.</w:t>
      </w:r>
    </w:p>
    <w:p w14:paraId="4E2C79EE" w14:textId="302512DB" w:rsidR="004D620D" w:rsidRPr="00A07C17" w:rsidRDefault="004D620D" w:rsidP="004D620D">
      <w:pPr>
        <w:spacing w:before="120" w:after="120" w:line="276" w:lineRule="auto"/>
        <w:ind w:firstLine="720"/>
        <w:jc w:val="both"/>
        <w:rPr>
          <w:bCs/>
          <w:sz w:val="28"/>
          <w:szCs w:val="28"/>
        </w:rPr>
      </w:pPr>
      <w:r w:rsidRPr="00575F78">
        <w:rPr>
          <w:bCs/>
          <w:sz w:val="28"/>
          <w:szCs w:val="28"/>
          <w:lang w:val="vi-VN"/>
        </w:rPr>
        <w:t>Cùng với đó, các chủ trương, định hướng lớn của Bộ Chính trị cũng xác định vai trò quan trọng của kinh tế tư nhân</w:t>
      </w:r>
      <w:r w:rsidRPr="00575F78">
        <w:rPr>
          <w:bCs/>
          <w:sz w:val="28"/>
          <w:szCs w:val="28"/>
          <w:vertAlign w:val="superscript"/>
        </w:rPr>
        <w:footnoteReference w:id="36"/>
      </w:r>
      <w:r w:rsidRPr="00575F78">
        <w:rPr>
          <w:bCs/>
          <w:sz w:val="28"/>
          <w:szCs w:val="28"/>
          <w:lang w:val="vi-VN"/>
        </w:rPr>
        <w:t xml:space="preserve"> và của đội ngũ doanh nhân</w:t>
      </w:r>
      <w:r w:rsidRPr="00575F78">
        <w:rPr>
          <w:bCs/>
          <w:sz w:val="28"/>
          <w:szCs w:val="28"/>
          <w:vertAlign w:val="superscript"/>
        </w:rPr>
        <w:footnoteReference w:id="37"/>
      </w:r>
      <w:r w:rsidRPr="00575F78">
        <w:rPr>
          <w:bCs/>
          <w:sz w:val="28"/>
          <w:szCs w:val="28"/>
          <w:lang w:val="vi-VN"/>
        </w:rPr>
        <w:t xml:space="preserve"> trong đổi mới mô hình tăng trưởng của quốc gia</w:t>
      </w:r>
      <w:r w:rsidRPr="00575F78">
        <w:rPr>
          <w:bCs/>
          <w:sz w:val="28"/>
          <w:szCs w:val="28"/>
          <w:vertAlign w:val="superscript"/>
        </w:rPr>
        <w:footnoteReference w:id="38"/>
      </w:r>
      <w:r w:rsidRPr="00575F78">
        <w:rPr>
          <w:bCs/>
          <w:sz w:val="28"/>
          <w:szCs w:val="28"/>
          <w:lang w:val="vi-VN"/>
        </w:rPr>
        <w:t xml:space="preserve">, </w:t>
      </w:r>
      <w:r w:rsidRPr="00575F78">
        <w:rPr>
          <w:bCs/>
          <w:sz w:val="28"/>
          <w:szCs w:val="28"/>
        </w:rPr>
        <w:t>vai trò quan trọng của hội nhập quốc tế</w:t>
      </w:r>
      <w:r w:rsidRPr="00575F78">
        <w:rPr>
          <w:rStyle w:val="FootnoteReference"/>
          <w:bCs/>
          <w:sz w:val="28"/>
          <w:szCs w:val="28"/>
        </w:rPr>
        <w:footnoteReference w:id="39"/>
      </w:r>
      <w:r w:rsidRPr="00575F78">
        <w:rPr>
          <w:bCs/>
          <w:sz w:val="28"/>
          <w:szCs w:val="28"/>
        </w:rPr>
        <w:t xml:space="preserve"> trong tình hình mới, xác định </w:t>
      </w:r>
      <w:r w:rsidRPr="00575F78">
        <w:rPr>
          <w:bCs/>
          <w:sz w:val="28"/>
          <w:szCs w:val="28"/>
          <w:lang w:val="vi-VN"/>
        </w:rPr>
        <w:t>đổi mới công tác xây dựng và thi hành pháp luật</w:t>
      </w:r>
      <w:r w:rsidRPr="00575F78">
        <w:rPr>
          <w:rStyle w:val="FootnoteReference"/>
          <w:bCs/>
          <w:sz w:val="28"/>
          <w:szCs w:val="28"/>
          <w:lang w:val="vi-VN"/>
        </w:rPr>
        <w:footnoteReference w:id="40"/>
      </w:r>
      <w:r w:rsidRPr="00575F78">
        <w:rPr>
          <w:bCs/>
          <w:sz w:val="28"/>
          <w:szCs w:val="28"/>
        </w:rPr>
        <w:t xml:space="preserve"> </w:t>
      </w:r>
      <w:r w:rsidRPr="00575F78">
        <w:rPr>
          <w:bCs/>
          <w:sz w:val="28"/>
          <w:szCs w:val="28"/>
          <w:lang w:val="vi-VN"/>
        </w:rPr>
        <w:t>với tầm nhìn đưa Việt Nam trở thành quốc gia phát triển, có thu nhập cao, thuộc nhóm các nước công nghiệp phát triển hàng đầu Châu Á vào năm 2045</w:t>
      </w:r>
      <w:r w:rsidRPr="00575F78">
        <w:rPr>
          <w:bCs/>
          <w:sz w:val="28"/>
          <w:szCs w:val="28"/>
          <w:vertAlign w:val="superscript"/>
        </w:rPr>
        <w:footnoteReference w:id="41"/>
      </w:r>
      <w:r w:rsidRPr="00575F78">
        <w:rPr>
          <w:bCs/>
          <w:sz w:val="28"/>
          <w:szCs w:val="28"/>
          <w:lang w:val="vi-VN"/>
        </w:rPr>
        <w:t xml:space="preserve">. </w:t>
      </w:r>
      <w:r w:rsidR="00A07C17">
        <w:rPr>
          <w:bCs/>
          <w:sz w:val="28"/>
          <w:szCs w:val="28"/>
        </w:rPr>
        <w:t>Bên cạnh đó là các Nghị quyết chuyên đề của</w:t>
      </w:r>
      <w:r w:rsidR="00A07C17" w:rsidRPr="00A07C17">
        <w:rPr>
          <w:bCs/>
          <w:sz w:val="28"/>
          <w:szCs w:val="28"/>
        </w:rPr>
        <w:t xml:space="preserve"> Bộ Chính trị tập trung vào việc đảm bảo an ninh năng lượng quốc gia và phát triển bền vững</w:t>
      </w:r>
      <w:r w:rsidR="00A07C17">
        <w:rPr>
          <w:rStyle w:val="FootnoteReference"/>
          <w:bCs/>
          <w:sz w:val="28"/>
          <w:szCs w:val="28"/>
        </w:rPr>
        <w:footnoteReference w:id="42"/>
      </w:r>
      <w:r w:rsidR="00D815E8">
        <w:rPr>
          <w:bCs/>
          <w:sz w:val="28"/>
          <w:szCs w:val="28"/>
        </w:rPr>
        <w:t>,</w:t>
      </w:r>
      <w:r w:rsidR="00A07C17" w:rsidRPr="00A07C17">
        <w:rPr>
          <w:bCs/>
          <w:sz w:val="28"/>
          <w:szCs w:val="28"/>
        </w:rPr>
        <w:t xml:space="preserve"> </w:t>
      </w:r>
      <w:r w:rsidR="00D815E8">
        <w:rPr>
          <w:bCs/>
          <w:sz w:val="28"/>
          <w:szCs w:val="28"/>
        </w:rPr>
        <w:t xml:space="preserve">về </w:t>
      </w:r>
      <w:r w:rsidR="00A07C17" w:rsidRPr="00A07C17">
        <w:rPr>
          <w:bCs/>
          <w:sz w:val="28"/>
          <w:szCs w:val="28"/>
        </w:rPr>
        <w:t>đổi mới giáo dục toàn diện để nâng cao chất lượng nguồn nhân lực</w:t>
      </w:r>
      <w:r w:rsidR="00D815E8">
        <w:rPr>
          <w:rStyle w:val="FootnoteReference"/>
          <w:bCs/>
          <w:sz w:val="28"/>
          <w:szCs w:val="28"/>
        </w:rPr>
        <w:footnoteReference w:id="43"/>
      </w:r>
      <w:r w:rsidR="00A07C17" w:rsidRPr="00A07C17">
        <w:rPr>
          <w:bCs/>
          <w:sz w:val="28"/>
          <w:szCs w:val="28"/>
        </w:rPr>
        <w:t xml:space="preserve">, và xây dựng hệ thống y tế công bằng, hiệu quả, hướng tới chăm sóc sức khỏe toàn </w:t>
      </w:r>
      <w:r w:rsidR="00D815E8">
        <w:rPr>
          <w:bCs/>
          <w:sz w:val="28"/>
          <w:szCs w:val="28"/>
        </w:rPr>
        <w:t>dân</w:t>
      </w:r>
      <w:r w:rsidR="00D815E8">
        <w:rPr>
          <w:rStyle w:val="FootnoteReference"/>
          <w:bCs/>
          <w:sz w:val="28"/>
          <w:szCs w:val="28"/>
        </w:rPr>
        <w:footnoteReference w:id="44"/>
      </w:r>
      <w:r w:rsidR="00D815E8">
        <w:rPr>
          <w:bCs/>
          <w:sz w:val="28"/>
          <w:szCs w:val="28"/>
        </w:rPr>
        <w:t xml:space="preserve"> là những điều kiện nền tảng cơ bản để phát triển đất nước đáp ứng yêu cầu của kỷ nguyên mới. </w:t>
      </w:r>
    </w:p>
    <w:p w14:paraId="1B4E8E35" w14:textId="77777777" w:rsidR="004D620D" w:rsidRPr="00575F78" w:rsidRDefault="004D620D" w:rsidP="004D620D">
      <w:pPr>
        <w:spacing w:before="120" w:after="120" w:line="276" w:lineRule="auto"/>
        <w:ind w:firstLine="720"/>
        <w:jc w:val="both"/>
        <w:rPr>
          <w:bCs/>
          <w:sz w:val="28"/>
          <w:szCs w:val="28"/>
          <w:lang w:val="vi-VN"/>
        </w:rPr>
      </w:pPr>
      <w:r w:rsidRPr="00575F78">
        <w:rPr>
          <w:bCs/>
          <w:sz w:val="28"/>
          <w:szCs w:val="28"/>
          <w:lang w:val="vi-VN"/>
        </w:rPr>
        <w:t>Ngày 22/12/2024</w:t>
      </w:r>
      <w:r w:rsidRPr="00575F78">
        <w:rPr>
          <w:bCs/>
          <w:sz w:val="28"/>
          <w:szCs w:val="28"/>
          <w:lang w:val="fr-FR"/>
        </w:rPr>
        <w:t xml:space="preserve"> </w:t>
      </w:r>
      <w:r w:rsidRPr="00575F78">
        <w:rPr>
          <w:bCs/>
          <w:sz w:val="28"/>
          <w:szCs w:val="28"/>
          <w:lang w:val="vi-VN"/>
        </w:rPr>
        <w:t xml:space="preserve">Bộ Chính trị ban hành </w:t>
      </w:r>
      <w:r w:rsidRPr="00575F78">
        <w:rPr>
          <w:bCs/>
          <w:sz w:val="28"/>
          <w:szCs w:val="28"/>
          <w:lang w:val="fr-FR"/>
        </w:rPr>
        <w:t xml:space="preserve">Nghị quyết số 57-NQ/TW </w:t>
      </w:r>
      <w:r w:rsidRPr="00575F78">
        <w:rPr>
          <w:bCs/>
          <w:sz w:val="28"/>
          <w:szCs w:val="28"/>
          <w:lang w:val="vi-VN"/>
        </w:rPr>
        <w:t xml:space="preserve">về đột phá phát triển khoa học, công nghệ, đổi mới sáng tạo và chuyển đổi số quốc gia, đặt ra nhiều mục tiêu quan trọng đến năm 2030, tầm nhìn đến năm 2045. Thực tế những năm gần đây, với tăng trưởng GDP của nước ta đạt khoảng 7% thì để đạt được mục tiêu tốc độ tăng trưởng GDP những năm tiếp theo đến năm 2045 là hai (2) con số bắt buộc Việt Nam phải thay đổi động lực truyền thống đã dần tới hạn bằng động lực tăng trưởng mới dựa trên KHCN/ĐMST/CĐS. </w:t>
      </w:r>
    </w:p>
    <w:p w14:paraId="2FB24C90" w14:textId="77777777" w:rsidR="004D620D" w:rsidRPr="00575F78" w:rsidRDefault="004D620D" w:rsidP="004D620D">
      <w:pPr>
        <w:spacing w:before="120" w:after="120" w:line="276" w:lineRule="auto"/>
        <w:ind w:firstLine="720"/>
        <w:jc w:val="both"/>
        <w:rPr>
          <w:sz w:val="28"/>
          <w:szCs w:val="28"/>
          <w:lang w:val="vi-VN"/>
        </w:rPr>
      </w:pPr>
      <w:r w:rsidRPr="00575F78">
        <w:rPr>
          <w:sz w:val="28"/>
          <w:szCs w:val="28"/>
          <w:lang w:val="vi-VN"/>
        </w:rPr>
        <w:t xml:space="preserve">Sự ra đời của Nghị quyết số 57/NQ-TW ngày 22/12/2024 của Bộ Chính trị về đột phá phát triển khoa học, công nghệ, đổi mới sáng tạo và chuyển đổi số quốc </w:t>
      </w:r>
      <w:r w:rsidRPr="00575F78">
        <w:rPr>
          <w:sz w:val="28"/>
          <w:szCs w:val="28"/>
          <w:lang w:val="vi-VN"/>
        </w:rPr>
        <w:lastRenderedPageBreak/>
        <w:t>gia; thành lập Ban Chỉ đạo Trung ương về phát triển khoa học, công nghệ, đổi mới sáng tạo và chuyển đổi số, do đồng chí Tổng Bí thư Ban Chấp hành Trung ương Đảng làm Trưởng Ban; thành lập Hội đồng Tư vấn quốc gia về phát triển khoa học, công nghệ, đổi mới sáng tạo và chuyển đổi số với sự tham gia của các chuyên gia trong và ngoài nước cho thấy sự quyết liệt, nhất quán, tiên phong, đồng bộ, vai trò lãnh đạo sáng suốt của Bộ Chính trị và Trung ương trong việc đưa KHCN/ĐMST/CĐS vào cuộc sống, đóng góp trực tiếp vào công cuộc chuyển đổi mô hình tăng trưởng quốc gia, tạo lợi thế cạnh tranh trên trường quốc tế. Nghị quyết 57 của Bộ Chính trị xác định: “</w:t>
      </w:r>
      <w:r w:rsidRPr="00575F78">
        <w:rPr>
          <w:i/>
          <w:sz w:val="28"/>
          <w:szCs w:val="28"/>
          <w:lang w:val="vi-VN"/>
        </w:rPr>
        <w:t>Đất nước ta đang đứng trước yêu cầu cần có chủ trương, quyết sách mạnh mẽ, mang tính chiến lược và cách mạng để tạo xung lực mới, đột phá phát triển khoa học, công nghệ, đổi mới sáng tạo và chuyển đổi số, để đưa đất nước phát triển mạnh mẽ trong kỷ nguyên mới - kỷ nguyên giàu mạnh, hùng cường, thực hiện thắng lợi mục tiêu đến năm 2030, Việt Nam trở thành nước đang phát triển, có công nghiệp hiện đại, thu nhập trung bình cao, đến năm 2045, trở thành nước phát triển, thu nhập cao</w:t>
      </w:r>
      <w:r w:rsidRPr="00575F78">
        <w:rPr>
          <w:sz w:val="28"/>
          <w:szCs w:val="28"/>
          <w:lang w:val="vi-VN"/>
        </w:rPr>
        <w:t xml:space="preserve">”. Nghị quyết 57 là tuyên ngôn của Việt Nam, </w:t>
      </w:r>
      <w:r w:rsidRPr="00575F78">
        <w:rPr>
          <w:bCs/>
          <w:iCs/>
          <w:sz w:val="28"/>
          <w:szCs w:val="28"/>
          <w:lang w:val="vi-VN"/>
        </w:rPr>
        <w:t>đất nước đã đến lúc bước vào giai đoạn sáng tạo, giai đoạn cần đầu tư mạnh mẽ cho nghiên cứu phát triển để tạo ra công nghệ và sản phẩm mới, đồng thời với đó là đổi mới thể chế, quản trị quốc gia và mô hình phát triển địa phương.</w:t>
      </w:r>
      <w:r w:rsidRPr="00575F78">
        <w:rPr>
          <w:sz w:val="28"/>
          <w:szCs w:val="28"/>
          <w:lang w:val="vi-VN"/>
        </w:rPr>
        <w:t xml:space="preserve"> </w:t>
      </w:r>
    </w:p>
    <w:p w14:paraId="66300AD3" w14:textId="77777777" w:rsidR="004D620D" w:rsidRPr="00575F78" w:rsidRDefault="004D620D" w:rsidP="004D620D">
      <w:pPr>
        <w:spacing w:before="120" w:after="120" w:line="360" w:lineRule="atLeast"/>
        <w:ind w:firstLine="720"/>
        <w:jc w:val="both"/>
        <w:rPr>
          <w:sz w:val="28"/>
          <w:szCs w:val="28"/>
          <w:lang w:val="vi-VN"/>
        </w:rPr>
      </w:pPr>
      <w:r w:rsidRPr="00575F78">
        <w:rPr>
          <w:sz w:val="28"/>
          <w:szCs w:val="28"/>
          <w:lang w:val="vi-VN"/>
        </w:rPr>
        <w:t>Nghị quyết 57 ra đời cho thấy sự ưu tiên hàng đầu của Bộ Chính trị đối với việc kiến tạo một môi trường thuận lợi, khuyến khích tinh thần khởi nghiệp và đổi mới sáng tạo trên cả nước. Đây là một tín hiệu mạnh mẽ, tạo động lực và định hướng cho các bộ, ngành, địa phương trong việc xây dựng và triển khai các chính sách hỗ trợ khởi nghiệp một cách đồng bộ và hiệu quả.</w:t>
      </w:r>
    </w:p>
    <w:p w14:paraId="5C1C2AAD" w14:textId="7EC65696" w:rsidR="004D620D" w:rsidRPr="00575F78" w:rsidRDefault="004D620D" w:rsidP="004D620D">
      <w:pPr>
        <w:spacing w:before="120" w:after="120" w:line="360" w:lineRule="atLeast"/>
        <w:ind w:firstLine="720"/>
        <w:jc w:val="both"/>
        <w:rPr>
          <w:sz w:val="28"/>
          <w:szCs w:val="28"/>
          <w:lang w:val="vi-VN"/>
        </w:rPr>
      </w:pPr>
      <w:r w:rsidRPr="00575F78">
        <w:rPr>
          <w:sz w:val="28"/>
          <w:szCs w:val="28"/>
          <w:lang w:val="vi-VN"/>
        </w:rPr>
        <w:t xml:space="preserve">Được sự quan tâm, ủng hộ và chỉ đạo sát sao của Đảng và Nhà nước, hệ sinh thái khởi nghiệp Việt Nam đã hình thành, đang trong giai đoạn phát triển đầy tiềm năng. Đổi mới sáng tạo (ĐMST) được coi là một trong những động lực quan trọng của tăng trưởng kinh tế nói chung, là yếu tố quan trọng, cơ bản góp phần đổi mới mô hình tăng trưởng từ tăng trưởng dựa trên các yếu tố sản xuất giản đơn (tài nguyên thiên nhiên, lao động giản đơn, vốn) sang mô hình tăng trưởng dựa trên KHCN/ĐMST/CĐS. ĐMST được thực hiện ở nhiều lĩnh vực, ngành nghề khác nhau, tuy nhiên, rõ ràng nhất là ở các doanh nghiệp KNST. Cùng với sự bùng nổ của công nghệ thông tin và truyền thông, trong hơn 20 năm qua, các thế hệ khởi nghiệp sáng tạo ở Việt Nam đang có những đóng góp đáng ghi nhận vào sự phát triển chung của quốc gia và bắt đầu vươn ra quốc tế, với sự gia tăng về số lượng các vườn ươm, trung tâm thúc đẩy khởi nghiệp, quỹ đầu tư mạo hiểm, không gian làm việc chung và các tổ chức hỗ trợ khởi nghiệp khác đồng thời đã có những dấu ấn nhất định với sự xuất hiện của một số </w:t>
      </w:r>
      <w:r w:rsidR="003679CC" w:rsidRPr="00575F78">
        <w:rPr>
          <w:sz w:val="28"/>
          <w:szCs w:val="28"/>
        </w:rPr>
        <w:t>doanh nghiệp KNST</w:t>
      </w:r>
      <w:r w:rsidRPr="00575F78">
        <w:rPr>
          <w:sz w:val="28"/>
          <w:szCs w:val="28"/>
          <w:lang w:val="vi-VN"/>
        </w:rPr>
        <w:t xml:space="preserve"> có </w:t>
      </w:r>
      <w:r w:rsidRPr="00575F78">
        <w:rPr>
          <w:sz w:val="28"/>
          <w:szCs w:val="28"/>
          <w:lang w:val="vi-VN"/>
        </w:rPr>
        <w:lastRenderedPageBreak/>
        <w:t xml:space="preserve">tiềm năng tăng trưởng. Doanh nghiệp KNST đã xuất hiện ở nhiều ngành như công nghệ thông tin, truyền thông, du lịch, dịch vụ, nông nghiệp, công nghệ y-dược, giáo dục, fintech… và một số kỳ lân công nghệ, thu hút sự quan tâm của nhiều nhà đầu tư trên thế giới cũng như ở Việt Nam. Thị trường cho khởi nghiệp Việt Nam được cho là rất giàu tiềm năng với nguồn lực dồi dào, nhu cầu ứng dụng, cải tiến công nghệ ở nhiều ngành, lĩnh vực, giải quyết nhiều vấn đề lớn của quốc gia, của thời đại, của lĩnh vực. Trong bối cảnh của cuộc Cách mạng công nghiệp lần thứ tư và toàn cầu hóa với việc tham gia các Hiệp định thương mại đã và đang tạo điều kiện cho các doanh nghiệp khởi nghiệp Việt Nam có cơ hội hội nhập, phát triển mạnh và hứa hẹn có nhiều đóng góp cho tăng trưởng kinh tế trong thời gian tới. Mặc dù vậy, ở thời điểm hiện tại, tốc độ và sự bứt phá về phát triển KHCN/ĐMST/CĐS quốc gia còn chậm; quy mô, tiềm lực, trình độ khoa học, công nghệ và đổi mới sáng tạo quốc gia còn </w:t>
      </w:r>
      <w:r w:rsidRPr="00575F78">
        <w:rPr>
          <w:bCs/>
          <w:sz w:val="28"/>
          <w:szCs w:val="28"/>
          <w:lang w:val="vi-VN"/>
        </w:rPr>
        <w:t>khoảng cách xa so với nhóm các nước phát triển</w:t>
      </w:r>
      <w:r w:rsidRPr="00575F78">
        <w:rPr>
          <w:sz w:val="28"/>
          <w:szCs w:val="28"/>
          <w:lang w:val="vi-VN"/>
        </w:rPr>
        <w:t xml:space="preserve">, chưa huy động được triệt để được nguồn lực và tiềm năng quốc gia, sức mạnh của toàn dân. </w:t>
      </w:r>
    </w:p>
    <w:p w14:paraId="3F9E0983" w14:textId="19F4B600" w:rsidR="004D620D" w:rsidRPr="00575F78" w:rsidRDefault="004D620D" w:rsidP="004D620D">
      <w:pPr>
        <w:spacing w:before="120" w:after="120" w:line="360" w:lineRule="atLeast"/>
        <w:ind w:firstLine="720"/>
        <w:jc w:val="both"/>
        <w:rPr>
          <w:sz w:val="28"/>
          <w:szCs w:val="28"/>
          <w:lang w:val="vi-VN"/>
        </w:rPr>
      </w:pPr>
      <w:r w:rsidRPr="00575F78">
        <w:rPr>
          <w:sz w:val="28"/>
          <w:szCs w:val="28"/>
          <w:lang w:val="vi-VN"/>
        </w:rPr>
        <w:t xml:space="preserve">Bên cạnh những thuận lợi trong nước, khởi nghiệp Việt Nam cũng phải đối mặt với nhiều thách thức mang tính toàn cầu, đòi hỏi sự chuẩn bị kỹ lưỡng và khả năng thích ứng cao. Đó là </w:t>
      </w:r>
      <w:r w:rsidRPr="00575F78">
        <w:rPr>
          <w:bCs/>
          <w:sz w:val="28"/>
          <w:szCs w:val="28"/>
          <w:lang w:val="vi-VN"/>
        </w:rPr>
        <w:t xml:space="preserve">thị trường quốc tế cạnh tranh ngày càng khốc liệt. Để vươn ra toàn cầu, </w:t>
      </w:r>
      <w:r w:rsidR="003679CC" w:rsidRPr="00575F78">
        <w:rPr>
          <w:sz w:val="28"/>
          <w:szCs w:val="28"/>
        </w:rPr>
        <w:t>doanh nghiệp KNST</w:t>
      </w:r>
      <w:r w:rsidRPr="00575F78">
        <w:rPr>
          <w:bCs/>
          <w:sz w:val="28"/>
          <w:szCs w:val="28"/>
          <w:lang w:val="vi-VN"/>
        </w:rPr>
        <w:t xml:space="preserve"> Việt Nam cần có những sản phẩm, dịch vụ thực sự độc đáo và có giá trị cạnh tranh cao. Tốc độ phát triển của khoa học công nghệ diễn ra nhanh chóng, đòi hỏi các doanh nghiệp khởi nghiệp phải liên tục cập nhật, đổi mới và thích ứng để không bị tụt hậu. Việc tiếp cận và làm chủ các công nghệ mới như AI, Blockchain, IoT,... đặt ra những thách thức không nhỏ về nguồn lực và năng lực. Các yếu tố liên quan đến biến động tình hình kinh tế, chính trị thế giới như lạm phát toàn cầu, suy thoái kinh tế, căng thẳng địa chính trị và các thay đổi trong chính sách thương mại quốc tế có thể tác động không nhỏ đến hoạt động kinh doanh và khả năng tiếp cận vốn của các doanh nghiệp khởi nghiệp Việt Nam. Những khác biệt về văn hóa và pháp lý mà các doanh nghiệp khởi nghiệp Việt Nam khi mở rộng  ra thị trường quốc tế phải đối mặt như: văn hóa tiêu dùng, quy định pháp lý, môi trường kinh doanh ở từng quốc gia. Việc nghiên cứu và thích ứng với những yếu tố này đòi hỏi thời gian, nguồn lực và sự hiểu biết sâu sắc. Tiêu chuẩn quốc tế về chất lượng, an toàn và các quy định liên quan cũng là thách thức lớn đối với Việt Nam khi doanh nghiệp khởi nghiệp muốn thâm nhập và cạnh tranh trên thị trường toàn cầu. Sự gián đoạn chuỗi cung ứng toàn cầu do các yếu tố khách quan có thể gây khó khăn cho các doanh nghiệp khởi nghiệp Việt Nam trong việc tìm kiếm nguồn nguyên liệu, thiết bị, sản xuất và phân phối sản phẩm ra thị trường quốc tế. Các vấn đề toàn cầu như biến đổi khí hậu và yêu cầu về phát triển bền vững ngày càng được chú trọng. Các doanh nghiệp khởi nghiệp Việt Nam cũng cần phải thích ứng với áp lực về phát triển bền vững và </w:t>
      </w:r>
      <w:r w:rsidRPr="00575F78">
        <w:rPr>
          <w:bCs/>
          <w:sz w:val="28"/>
          <w:szCs w:val="28"/>
          <w:lang w:val="vi-VN"/>
        </w:rPr>
        <w:lastRenderedPageBreak/>
        <w:t>tích hợp các yếu tố môi trường, xã hội và quản trị (ESG) vào mô hình kinh doanh của mình để đáp ứng xu hướng này khi tiếp cận và thu hút các nhà đầu tư có trách nhiệm. Để vượt qua những thách thức toàn cầu này, khởi nghiệp Việt Nam cần xây dựng nội lực mạnh mẽ, tập trung vào đổi mới sáng tạo thực chất, nâng cao chất lượng nguồn nhân lực, tăng cường hợp tác quốc tế và có chiến lược thâm nhập thị trường bài bản. Sự hỗ trợ từ chính phủ</w:t>
      </w:r>
      <w:r w:rsidRPr="00575F78">
        <w:rPr>
          <w:sz w:val="28"/>
          <w:szCs w:val="28"/>
          <w:lang w:val="vi-VN"/>
        </w:rPr>
        <w:t xml:space="preserve"> và các tổ chức trong hệ sinh thái cũng đóng vai trò then chốt trong việc giúp các doanh nghiệp khởi nghiệp Việt Nam vươn ra thị trường toàn cầu và khẳng định vị thế trên bản đồ khởi nghiệp thế giới.</w:t>
      </w:r>
    </w:p>
    <w:p w14:paraId="2CDFB830" w14:textId="31DA4FE8" w:rsidR="004D620D" w:rsidRPr="00575F78" w:rsidRDefault="004D620D" w:rsidP="004D620D">
      <w:pPr>
        <w:spacing w:before="120" w:after="120" w:line="360" w:lineRule="atLeast"/>
        <w:ind w:firstLine="720"/>
        <w:jc w:val="both"/>
        <w:rPr>
          <w:sz w:val="28"/>
          <w:szCs w:val="28"/>
          <w:lang w:val="vi-VN"/>
        </w:rPr>
      </w:pPr>
      <w:r w:rsidRPr="00575F78">
        <w:rPr>
          <w:sz w:val="28"/>
          <w:szCs w:val="28"/>
          <w:lang w:val="vi-VN"/>
        </w:rPr>
        <w:t xml:space="preserve">Hoạt động khởi nghiệp vẫn còn tồn tại tình trạng tản mạn, thiếu sự liên kết và định hướng chiến lược quốc gia đủ mạnh để quy tụ nguồn lực. Từ trước đến nay, KNST ở Việt Nam được khuôn vào những doanh nghiệp mới, phát triển nhanh, chưa chú trọng đến sự phát triển mang tính đột phá, cách mạng, đến việc giải quyết những bài toán lớn của xã hội, đến sự phá hủy những thứ đã cũ (sự phá hủy mang tính sáng tạo), chưa thực sự huy động được nguồn lực toàn dân. Tinh thần ĐMST chưa được phổ cập ở mọi lĩnh vực, mọi cấp, mọi địa phương và từng người dân, chưa thực sự trở thành một tiêu chuẩn “văn hóa quốc gia”. Trong khi đó, Việt Nam đang phải đối mặt với các thách thức rất lớn như tăng trưởng 2 con số khi GDP trên đầu người đã đạt </w:t>
      </w:r>
      <w:r w:rsidR="00D31801">
        <w:rPr>
          <w:sz w:val="28"/>
          <w:szCs w:val="28"/>
        </w:rPr>
        <w:t xml:space="preserve">gần </w:t>
      </w:r>
      <w:r w:rsidRPr="00575F78">
        <w:rPr>
          <w:sz w:val="28"/>
          <w:szCs w:val="28"/>
          <w:lang w:val="vi-VN"/>
        </w:rPr>
        <w:t>5000 đô-la Mỹ, thoát bẫy thu nhập trung bình, trở thành nước phát triển thu nhập cao, tăng trưởng chất lượng cao, tinh gọn bộ máy… Chính những thách thức mà Việt Nam đang phải đối mặt, những bài toán lớn của quốc gia, của thời đại cần phải giải quyết lại mở ra dư địa và những cơ hội chưa từng có cho khởi nghiệp. Trong khi nguồn lực của Việt Nam có hạn thì việc tập trung vào giải quyết các bài toán có tính ưu tiên này không nên dàn trải, cần tập trung, có trọng tâm. Việc khởi nghiệp thay vì tản mạn những chủ đề nhỏ lẻ thì tập trung vào giải quyết những bài toán cấp bách của quốc gia, huy động tốt nguồn lực toàn dân thì sẽ đảm bảo tính khả thi tăng lên. Đây là điều kiện tốt để khởi nghiệp thực sự có đóng góp vào các mục tiêu tăng trưởng kinh tế vĩ mô, toàn dân chung tay giải quyết những bài toán lớn của đất nước và thời đại, cũng như tăng cường năng lực tự chủ quốc gia, hiện chưa thực sự tương xứng với tiềm năng vốn có.</w:t>
      </w:r>
    </w:p>
    <w:p w14:paraId="1DA9DBDC" w14:textId="77777777" w:rsidR="004D620D" w:rsidRPr="00575F78" w:rsidRDefault="004D620D" w:rsidP="004D620D">
      <w:pPr>
        <w:spacing w:before="120" w:after="120" w:line="360" w:lineRule="atLeast"/>
        <w:ind w:firstLine="720"/>
        <w:jc w:val="both"/>
        <w:rPr>
          <w:sz w:val="28"/>
          <w:szCs w:val="28"/>
          <w:lang w:val="vi-VN"/>
        </w:rPr>
      </w:pPr>
      <w:r w:rsidRPr="00575F78">
        <w:rPr>
          <w:bCs/>
          <w:sz w:val="28"/>
          <w:szCs w:val="28"/>
          <w:lang w:val="vi-VN"/>
        </w:rPr>
        <w:t xml:space="preserve">Học hỏi các mô hình từ nước ngoài: </w:t>
      </w:r>
      <w:r w:rsidRPr="00575F78">
        <w:rPr>
          <w:sz w:val="28"/>
          <w:szCs w:val="28"/>
          <w:lang w:val="vi-VN"/>
        </w:rPr>
        <w:t xml:space="preserve">Đây vừa là thuận lợi nhưng cũng là khó khăn trong việc xây dựng một mô hình phù hợp cho riêng Việt Nam. Thực tế, những nghiên cứu về mô hình khởi nghiệp quy mô quốc gia cho Việt Nam hiện nay chủ yếu tập trung vào các doanh nghiệp khởi nghiệp hoặc những trường hợp được coi là thành công điển hình như Thung lũng Silicon (Hoa Kỳ) hoặc mô hình “Quốc gia khởi nghiệp” (Israel),… với kỳ vọng rằng sẽ học hỏi được thành công những mô hình đó để áp dụng xây dựng hệ sinh thái và phát triển hoạt động khởi nghiệp tại Việt Nam. Trong khi đó, Việt Nam có những đặc điểm riêng về văn </w:t>
      </w:r>
      <w:r w:rsidRPr="00575F78">
        <w:rPr>
          <w:sz w:val="28"/>
          <w:szCs w:val="28"/>
          <w:lang w:val="vi-VN"/>
        </w:rPr>
        <w:lastRenderedPageBreak/>
        <w:t>hóa, nguồn lực, hệ thống thể chế, chính sách…, vì vậy, việc xây dựng một mô hình khởi nghiệp riêng cho Việt Nam là một bài toán cấp thiết cần xem xét trong bối cảnh hiện nay.</w:t>
      </w:r>
    </w:p>
    <w:p w14:paraId="18645945" w14:textId="77777777" w:rsidR="004D620D" w:rsidRPr="00575F78" w:rsidRDefault="004D620D" w:rsidP="004D620D">
      <w:pPr>
        <w:spacing w:before="120" w:after="120" w:line="360" w:lineRule="atLeast"/>
        <w:ind w:firstLine="720"/>
        <w:jc w:val="both"/>
        <w:rPr>
          <w:bCs/>
          <w:sz w:val="28"/>
          <w:szCs w:val="28"/>
          <w:lang w:val="vi-VN"/>
        </w:rPr>
      </w:pPr>
      <w:r w:rsidRPr="00575F78">
        <w:rPr>
          <w:sz w:val="28"/>
          <w:szCs w:val="28"/>
          <w:lang w:val="vi-VN"/>
        </w:rPr>
        <w:t xml:space="preserve">Những phân tích ở trên cho thấy </w:t>
      </w:r>
      <w:r w:rsidRPr="00575F78">
        <w:rPr>
          <w:bCs/>
          <w:iCs/>
          <w:sz w:val="28"/>
          <w:szCs w:val="28"/>
          <w:lang w:val="vi-VN"/>
        </w:rPr>
        <w:t xml:space="preserve">đây là thời điểm phù hợp để ban hành một chỉ đạo kịp thời, đúng hướng, phù hợp cho con đường khởi nghiệp Việt Nam, để đổi mới sáng tạo và khởi nghiệp thực sự trở trở thành động năng của tăng trưởng kinh tế và phát triển xã hội. </w:t>
      </w:r>
      <w:r w:rsidRPr="00575F78">
        <w:rPr>
          <w:bCs/>
          <w:sz w:val="28"/>
          <w:szCs w:val="28"/>
          <w:lang w:val="vi-VN"/>
        </w:rPr>
        <w:t>Đây cũng là nhu cầu cấp thiết của quốc gia khi đứng trước những vận hội và thách thức mới. Trước bối cảnh đó, Nghị quyết 57 cũng xác định: “</w:t>
      </w:r>
      <w:r w:rsidRPr="00575F78">
        <w:rPr>
          <w:bCs/>
          <w:i/>
          <w:sz w:val="28"/>
          <w:szCs w:val="28"/>
          <w:lang w:val="vi-VN"/>
        </w:rPr>
        <w:t>Có chính sách đủ mạnh khuyến khích tinh thần khởi nghiệp về khoa học, công nghệ, đổi mới sáng tạo và chuyển đổi số, cùng với chính sách hỗ trợ khởi nghiệp và thu hút các doanh nghiệp trong và ngoài nước khởi nghiệp tại Việt Nam</w:t>
      </w:r>
      <w:r w:rsidRPr="00575F78">
        <w:rPr>
          <w:bCs/>
          <w:sz w:val="28"/>
          <w:szCs w:val="28"/>
          <w:lang w:val="vi-VN"/>
        </w:rPr>
        <w:t>”.</w:t>
      </w:r>
    </w:p>
    <w:p w14:paraId="4DE7A562" w14:textId="2DA53FCD" w:rsidR="00BE600E" w:rsidRPr="00337FBD" w:rsidRDefault="004D620D" w:rsidP="00337FBD">
      <w:pPr>
        <w:spacing w:before="120" w:after="120" w:line="360" w:lineRule="atLeast"/>
        <w:ind w:firstLine="720"/>
        <w:jc w:val="both"/>
        <w:rPr>
          <w:sz w:val="28"/>
          <w:szCs w:val="28"/>
          <w:lang w:val="vi-VN"/>
        </w:rPr>
      </w:pPr>
      <w:r w:rsidRPr="00575F78">
        <w:rPr>
          <w:bCs/>
          <w:iCs/>
          <w:sz w:val="28"/>
          <w:szCs w:val="28"/>
          <w:lang w:val="vi-VN"/>
        </w:rPr>
        <w:t xml:space="preserve">Nhìn nhận tầm quan trọng, cấp thiết của việc khơi dậy tinh thần và sức mạnh đổi mới sáng tạo và khởi nghiệp toàn dân, đưa ĐMST trở thành lối sống, phong cách sống của mọi người dân, mọi tổi chức, xây dựng văn hóa ĐMST, khuyến khích khám phá, khoan dung với thất bại một cách hệ thống và hiệu quả, </w:t>
      </w:r>
      <w:r w:rsidR="00337FBD">
        <w:rPr>
          <w:bCs/>
          <w:iCs/>
          <w:sz w:val="28"/>
          <w:szCs w:val="28"/>
        </w:rPr>
        <w:t xml:space="preserve">Chiến lược quốc gia về khởi nghiệp sáng tạo là </w:t>
      </w:r>
      <w:r w:rsidRPr="00575F78">
        <w:rPr>
          <w:sz w:val="28"/>
          <w:szCs w:val="28"/>
          <w:lang w:val="vi-VN"/>
        </w:rPr>
        <w:t>lời hiệu triệu toàn dân, đưa khởi nghiệp trở thành một trong những động lực tăng trưởng chủ đạo và giải quyết những thách thức phát triển then chốt của Việt Nam trong bối cảnh mới. Đây là yêu cầu cấp thiết và mang tính chiến lược để Việt Nam nắm bắt cơ hội phát triển, giải quyết những thách thức, nâng cao năng lực cạnh tranh và hiện thực hóa khát vọng trở thành một quốc gia phát triển thịnh vượng.</w:t>
      </w:r>
    </w:p>
    <w:p w14:paraId="3CE093CE" w14:textId="7B54EF55" w:rsidR="00F11077" w:rsidRPr="00575F78" w:rsidRDefault="00F11077" w:rsidP="0047021D">
      <w:pPr>
        <w:spacing w:before="240" w:after="240"/>
        <w:rPr>
          <w:b/>
          <w:bCs/>
          <w:i/>
          <w:iCs/>
          <w:sz w:val="28"/>
          <w:szCs w:val="28"/>
        </w:rPr>
      </w:pPr>
      <w:r w:rsidRPr="00575F78">
        <w:rPr>
          <w:b/>
          <w:bCs/>
          <w:i/>
          <w:iCs/>
          <w:sz w:val="28"/>
          <w:szCs w:val="28"/>
        </w:rPr>
        <w:t>2.2. Quan điểm</w:t>
      </w:r>
    </w:p>
    <w:p w14:paraId="4230D1A2" w14:textId="77777777" w:rsidR="00E935B5" w:rsidRPr="00E935B5" w:rsidRDefault="00E935B5" w:rsidP="00E935B5">
      <w:pPr>
        <w:spacing w:line="276" w:lineRule="auto"/>
        <w:ind w:firstLine="709"/>
        <w:jc w:val="both"/>
        <w:rPr>
          <w:i/>
          <w:iCs/>
          <w:sz w:val="28"/>
          <w:szCs w:val="28"/>
        </w:rPr>
      </w:pPr>
      <w:r w:rsidRPr="00E935B5">
        <w:rPr>
          <w:i/>
          <w:iCs/>
          <w:sz w:val="28"/>
          <w:szCs w:val="28"/>
        </w:rPr>
        <w:t>-</w:t>
      </w:r>
      <w:r w:rsidRPr="00E935B5">
        <w:rPr>
          <w:i/>
          <w:iCs/>
          <w:sz w:val="28"/>
          <w:szCs w:val="28"/>
          <w:lang w:val="vi-VN"/>
        </w:rPr>
        <w:t xml:space="preserve"> </w:t>
      </w:r>
      <w:bookmarkStart w:id="11" w:name="_Hlk206399273"/>
      <w:r w:rsidRPr="00E935B5">
        <w:rPr>
          <w:i/>
          <w:iCs/>
          <w:sz w:val="28"/>
          <w:szCs w:val="28"/>
        </w:rPr>
        <w:t xml:space="preserve">Xây dựng Quốc gia khởi nghiệp là nội dung quan trọng để phát triển nhanh và bền vững đất nước trong giai đoạn tới. Cần </w:t>
      </w:r>
      <w:r w:rsidRPr="00E935B5">
        <w:rPr>
          <w:b/>
          <w:bCs/>
          <w:i/>
          <w:iCs/>
          <w:sz w:val="28"/>
          <w:szCs w:val="28"/>
        </w:rPr>
        <w:t>thống nhất nhận thức và hành động</w:t>
      </w:r>
      <w:r w:rsidRPr="00E935B5">
        <w:rPr>
          <w:i/>
          <w:iCs/>
          <w:sz w:val="28"/>
          <w:szCs w:val="28"/>
        </w:rPr>
        <w:t xml:space="preserve">, coi khởi nghiệp là </w:t>
      </w:r>
      <w:r w:rsidRPr="00E935B5">
        <w:rPr>
          <w:b/>
          <w:bCs/>
          <w:i/>
          <w:iCs/>
          <w:sz w:val="28"/>
          <w:szCs w:val="28"/>
        </w:rPr>
        <w:t>chiến lược quốc gia dài hạn</w:t>
      </w:r>
      <w:r w:rsidRPr="00E935B5">
        <w:rPr>
          <w:i/>
          <w:iCs/>
          <w:sz w:val="28"/>
          <w:szCs w:val="28"/>
        </w:rPr>
        <w:t xml:space="preserve">, là sự nghiệp của cả hệ thống chính trị, của toàn dân. Khơi dậy mạnh mẽ, lan toả sâu rộng tinh thần khởi nghiệp, chấp nhận rủi ro, thất bại, hình thành </w:t>
      </w:r>
      <w:r w:rsidRPr="00E935B5">
        <w:rPr>
          <w:b/>
          <w:bCs/>
          <w:i/>
          <w:iCs/>
          <w:sz w:val="28"/>
          <w:szCs w:val="28"/>
        </w:rPr>
        <w:t>văn hoá đổi mới sáng tạo</w:t>
      </w:r>
      <w:r w:rsidRPr="00E935B5">
        <w:rPr>
          <w:i/>
          <w:iCs/>
          <w:sz w:val="28"/>
          <w:szCs w:val="28"/>
        </w:rPr>
        <w:t xml:space="preserve"> trong toàn dân, toàn xã hội.</w:t>
      </w:r>
    </w:p>
    <w:bookmarkEnd w:id="11"/>
    <w:p w14:paraId="68E3B095" w14:textId="77777777" w:rsidR="0097330A" w:rsidRPr="0097330A" w:rsidRDefault="0097330A" w:rsidP="0097330A">
      <w:pPr>
        <w:spacing w:line="276" w:lineRule="auto"/>
        <w:ind w:firstLine="709"/>
        <w:jc w:val="both"/>
        <w:rPr>
          <w:sz w:val="28"/>
          <w:szCs w:val="28"/>
        </w:rPr>
      </w:pPr>
      <w:r w:rsidRPr="0097330A">
        <w:rPr>
          <w:sz w:val="28"/>
          <w:szCs w:val="28"/>
        </w:rPr>
        <w:t>Khởi nghiệp dựa trên đổi mới sáng tạo không chỉ để tạo công ăn việc làm, để kiếm sống, mà để giải quyết vấn đề của bản thân, của thị trường, của xã hội bằng phương thức mới, tư duy mới, tạo ra sản phẩm mới, dịch vụ mới, lấy đổi mới sáng tạo làm tư tưởng cốt lõi. Qua đó, ai cũng có cơ hội làm giàu và biến sự sáng tạo của mỗi cá nhân thành động lực phát triển cho cả quốc gia; khai thác sức mạnh trí tuệ, sáng tạo của toàn dân không phụ thuộc vào địa lý, không gian hay bằng cấp, học hàm, học vị.</w:t>
      </w:r>
    </w:p>
    <w:p w14:paraId="01FA3832" w14:textId="77777777" w:rsidR="0097330A" w:rsidRPr="0097330A" w:rsidRDefault="0097330A" w:rsidP="0097330A">
      <w:pPr>
        <w:spacing w:line="276" w:lineRule="auto"/>
        <w:ind w:firstLine="709"/>
        <w:jc w:val="both"/>
        <w:rPr>
          <w:sz w:val="28"/>
          <w:szCs w:val="28"/>
        </w:rPr>
      </w:pPr>
      <w:r w:rsidRPr="0097330A">
        <w:rPr>
          <w:sz w:val="28"/>
          <w:szCs w:val="28"/>
        </w:rPr>
        <w:lastRenderedPageBreak/>
        <w:t>Phát huy vai trò của hệ thống chính trị, các tổ chức, đoàn thể và toàn dân trong việc xây dựng văn hóa khởi nghiệp; cổ vũ tinh thần dấn thân, dám nghĩ, dám làm, dám chấp nhận rủi ro vì khát vọng cống hiến và làm giàu chính đáng. Đưa khởi nghiệp trên nền tảng đổi mới sáng tạo trở thành một phong trào hành động cách mạng sâu rộng, từ đó giải phóng mọi tiềm năng, huy động và sử dụng hiệu quả mọi nguồn lực, tạo ra sức mạnh tổng hợp để xây dựng nền kinh tế độc lập, tự chủ, gắn với chủ động, tích cực hội nhập quốc tế.</w:t>
      </w:r>
    </w:p>
    <w:p w14:paraId="3A27F687" w14:textId="77777777" w:rsidR="00E935B5" w:rsidRPr="00E935B5" w:rsidRDefault="00E935B5" w:rsidP="00E935B5">
      <w:pPr>
        <w:spacing w:line="276" w:lineRule="auto"/>
        <w:ind w:firstLine="709"/>
        <w:jc w:val="both"/>
        <w:rPr>
          <w:i/>
          <w:iCs/>
          <w:sz w:val="28"/>
          <w:szCs w:val="28"/>
        </w:rPr>
      </w:pPr>
      <w:r w:rsidRPr="00E935B5">
        <w:rPr>
          <w:i/>
          <w:iCs/>
          <w:sz w:val="28"/>
          <w:szCs w:val="28"/>
        </w:rPr>
        <w:t xml:space="preserve">- </w:t>
      </w:r>
      <w:r w:rsidRPr="00E935B5">
        <w:rPr>
          <w:b/>
          <w:bCs/>
          <w:i/>
          <w:iCs/>
          <w:sz w:val="28"/>
          <w:szCs w:val="28"/>
        </w:rPr>
        <w:t>Khởi nghiệp dựa trên khoa học, công nghệ, đổi mới sáng tạo và chuyển đổi số</w:t>
      </w:r>
      <w:r w:rsidRPr="00E935B5">
        <w:rPr>
          <w:i/>
          <w:iCs/>
          <w:sz w:val="28"/>
          <w:szCs w:val="28"/>
        </w:rPr>
        <w:t xml:space="preserve"> là trụ cột, là cơ hội để bứt phá; phát huy cao độ tinh thần sáng tạo và trí tuệ của toàn dân, giải phóng mọi tiềm năng, huy động mọi nguồn lực để phát triển đất nước; nâng cao năng lực tự chủ chiến lược quốc gia, nhất là hướng tới tự chủ các công nghệ chiến lược.</w:t>
      </w:r>
    </w:p>
    <w:p w14:paraId="03A2F255" w14:textId="77777777" w:rsidR="0097330A" w:rsidRPr="0097330A" w:rsidRDefault="0097330A" w:rsidP="0097330A">
      <w:pPr>
        <w:spacing w:line="276" w:lineRule="auto"/>
        <w:ind w:firstLine="709"/>
        <w:jc w:val="both"/>
        <w:rPr>
          <w:sz w:val="28"/>
          <w:szCs w:val="28"/>
        </w:rPr>
      </w:pPr>
      <w:r w:rsidRPr="0097330A">
        <w:rPr>
          <w:sz w:val="28"/>
          <w:szCs w:val="28"/>
        </w:rPr>
        <w:t>Khoa học, công nghệ, đổi mới sáng tạo và chuyển đổi số quốc gia là đột phá quan trọng hàng đầu, là động lực chính để phát triển nhanh lực lượng sản xuất hiện đại, hoàn thiện quan hệ sản xuất</w:t>
      </w:r>
      <w:r w:rsidRPr="0097330A">
        <w:rPr>
          <w:sz w:val="28"/>
          <w:szCs w:val="28"/>
          <w:vertAlign w:val="superscript"/>
        </w:rPr>
        <w:footnoteReference w:id="45"/>
      </w:r>
      <w:r w:rsidRPr="0097330A">
        <w:rPr>
          <w:sz w:val="28"/>
          <w:szCs w:val="28"/>
        </w:rPr>
        <w:t xml:space="preserve">, tạo ra môi trường, công cụ, thị trường mới cho khởi nghiệp, làm thay đổi phương thức, mô hình hoạt động để ai cũng có thể khởi nghiệp; đồng thời cũng là không gian cho khởi nghiệp sáng tạo có khả năng tăng trưởng nhanh, tạo đột phá thay đổi ngành, lĩnh vực. </w:t>
      </w:r>
    </w:p>
    <w:p w14:paraId="589D96D1" w14:textId="77777777" w:rsidR="00E935B5" w:rsidRPr="00E935B5" w:rsidRDefault="00E935B5" w:rsidP="00E935B5">
      <w:pPr>
        <w:spacing w:line="276" w:lineRule="auto"/>
        <w:ind w:firstLine="709"/>
        <w:jc w:val="both"/>
        <w:rPr>
          <w:b/>
          <w:bCs/>
          <w:i/>
          <w:iCs/>
          <w:sz w:val="28"/>
          <w:szCs w:val="28"/>
        </w:rPr>
      </w:pPr>
      <w:r w:rsidRPr="00E935B5">
        <w:rPr>
          <w:i/>
          <w:iCs/>
          <w:sz w:val="28"/>
          <w:szCs w:val="28"/>
        </w:rPr>
        <w:t xml:space="preserve">- Đảng, Nhà nước khuyến khích và </w:t>
      </w:r>
      <w:r w:rsidRPr="00E935B5">
        <w:rPr>
          <w:b/>
          <w:bCs/>
          <w:i/>
          <w:iCs/>
          <w:sz w:val="28"/>
          <w:szCs w:val="28"/>
        </w:rPr>
        <w:t>tạo mọi điều kiện thuận lợ</w:t>
      </w:r>
      <w:r w:rsidRPr="00E935B5">
        <w:rPr>
          <w:i/>
          <w:iCs/>
          <w:sz w:val="28"/>
          <w:szCs w:val="28"/>
        </w:rPr>
        <w:t xml:space="preserve">i cho cá nhân, doanh nghiệp khởi nghiệp. Xây dựng </w:t>
      </w:r>
      <w:r w:rsidRPr="00E935B5">
        <w:rPr>
          <w:b/>
          <w:bCs/>
          <w:i/>
          <w:iCs/>
          <w:sz w:val="28"/>
          <w:szCs w:val="28"/>
        </w:rPr>
        <w:t>hệ sinh thái khởi nghiệp sáng tạo quốc gia</w:t>
      </w:r>
      <w:r w:rsidRPr="00E935B5">
        <w:rPr>
          <w:i/>
          <w:iCs/>
          <w:sz w:val="28"/>
          <w:szCs w:val="28"/>
        </w:rPr>
        <w:t xml:space="preserve"> phát triển đồng bộ, toàn diện, trong đó thể chế giữ vai trò tiên phong, kiến tạo và đột phá; phát triển hạ tầng, nhân lực và các điều kiện cần thiết khác hỗ trợ khởi nghiệp, hướng tới phát triển </w:t>
      </w:r>
      <w:r w:rsidRPr="00E935B5">
        <w:rPr>
          <w:b/>
          <w:bCs/>
          <w:i/>
          <w:iCs/>
          <w:sz w:val="28"/>
          <w:szCs w:val="28"/>
        </w:rPr>
        <w:t>quốc gia số</w:t>
      </w:r>
      <w:r w:rsidRPr="00E935B5">
        <w:rPr>
          <w:i/>
          <w:iCs/>
          <w:sz w:val="28"/>
          <w:szCs w:val="28"/>
        </w:rPr>
        <w:t xml:space="preserve"> dựa trên khoa học, công nghệ và đổi mới sáng tạo.</w:t>
      </w:r>
    </w:p>
    <w:p w14:paraId="6DEE799C" w14:textId="77777777" w:rsidR="0097330A" w:rsidRPr="0097330A" w:rsidRDefault="0097330A" w:rsidP="0097330A">
      <w:pPr>
        <w:spacing w:line="276" w:lineRule="auto"/>
        <w:ind w:firstLine="709"/>
        <w:jc w:val="both"/>
        <w:rPr>
          <w:sz w:val="28"/>
          <w:szCs w:val="28"/>
        </w:rPr>
      </w:pPr>
      <w:r w:rsidRPr="0097330A">
        <w:rPr>
          <w:sz w:val="28"/>
          <w:szCs w:val="28"/>
        </w:rPr>
        <w:t>Chủ trương chấp nhận rủi ro, thách thức trong quá trình thử nghiệm, triển khai các mô hình kinh doanh, công nghệ mới. Quan điểm này phải được quán triệt không chỉ đối với cá nhân, doanh nghiệp khởi nghiệp mà còn đối với các cơ quan quản lý nhà nước trong quá trình hoạch định và thực thi chính sách. Song song với đó, phải thiết lập các cơ chế quản lý, giám sát và kiểm soát rủi ro đồng bộ, chặt chẽ, hiệu quả, bảo đảm sự công khai, minh bạch, phòng ngừa tiêu cực, lợi ích nhóm, giữ vững ổn định kinh tế vĩ mô và an ninh quốc gia.</w:t>
      </w:r>
    </w:p>
    <w:p w14:paraId="29E33969" w14:textId="70BC4949" w:rsidR="00C51430" w:rsidRPr="00575F78" w:rsidRDefault="0097330A" w:rsidP="0097330A">
      <w:pPr>
        <w:spacing w:line="276" w:lineRule="auto"/>
        <w:ind w:firstLine="709"/>
        <w:jc w:val="both"/>
        <w:rPr>
          <w:b/>
          <w:bCs/>
          <w:sz w:val="28"/>
          <w:szCs w:val="28"/>
        </w:rPr>
      </w:pPr>
      <w:r w:rsidRPr="0097330A">
        <w:rPr>
          <w:sz w:val="28"/>
          <w:szCs w:val="28"/>
        </w:rPr>
        <w:t xml:space="preserve">Nhà nước đóng vai trò "bà đỡ", kiến tạo môi trường thuận lợi và cung cấp các chính sách hỗ trợ cần thiết, đặc biệt là trong giai đoạn đầu của quá trình khởi nghiệp. Tập trung nguồn lực đầu tư cho hạ tầng công nghệ, các trung tâm đổi mới sáng tạo, quỹ đầu tư mạo hiểm; đồng thời có cơ chế hiệu quả để thu hút và kết nối các nguồn lực xã hội, chuyên gia, nhà khoa học và nhà đầu tư trong và ngoài nước. Mục tiêu là tạo ra bệ phóng vững chắc để doanh nghiệp khởi nghiệp Việt Nam </w:t>
      </w:r>
      <w:r w:rsidRPr="0097330A">
        <w:rPr>
          <w:sz w:val="28"/>
          <w:szCs w:val="28"/>
        </w:rPr>
        <w:lastRenderedPageBreak/>
        <w:t>thuận lợi nhất trong thủ tục hành chính, hơn nhất phát triển, lớn mạnh, có đủ sức cạnh tranh bình đẳng trong khu vực và trên trường quốc tế</w:t>
      </w:r>
      <w:r w:rsidR="00DD51FC" w:rsidRPr="00575F78">
        <w:rPr>
          <w:sz w:val="28"/>
          <w:szCs w:val="28"/>
        </w:rPr>
        <w:t>.</w:t>
      </w:r>
    </w:p>
    <w:p w14:paraId="7636AF3D" w14:textId="4AC06DC7" w:rsidR="00F11077" w:rsidRPr="00575F78" w:rsidRDefault="00F11077" w:rsidP="0047021D">
      <w:pPr>
        <w:spacing w:before="240" w:after="240"/>
        <w:rPr>
          <w:b/>
          <w:bCs/>
          <w:i/>
          <w:iCs/>
          <w:sz w:val="28"/>
          <w:szCs w:val="28"/>
        </w:rPr>
      </w:pPr>
      <w:r w:rsidRPr="00575F78">
        <w:rPr>
          <w:b/>
          <w:bCs/>
          <w:i/>
          <w:iCs/>
          <w:sz w:val="28"/>
          <w:szCs w:val="28"/>
        </w:rPr>
        <w:t>2.3. Mục tiêu, yêu cầu</w:t>
      </w:r>
    </w:p>
    <w:p w14:paraId="3C2CD569" w14:textId="4C4B5B82" w:rsidR="00CC44D6" w:rsidRPr="00575F78" w:rsidRDefault="00CC44D6" w:rsidP="00CC44D6">
      <w:pPr>
        <w:widowControl w:val="0"/>
        <w:spacing w:after="120"/>
        <w:ind w:firstLine="709"/>
        <w:jc w:val="both"/>
        <w:rPr>
          <w:b/>
          <w:bCs/>
          <w:iCs/>
          <w:sz w:val="28"/>
          <w:szCs w:val="28"/>
        </w:rPr>
      </w:pPr>
      <w:r w:rsidRPr="00575F78">
        <w:rPr>
          <w:b/>
          <w:bCs/>
          <w:iCs/>
          <w:sz w:val="28"/>
          <w:szCs w:val="28"/>
        </w:rPr>
        <w:t>a)</w:t>
      </w:r>
      <w:r w:rsidRPr="00575F78">
        <w:rPr>
          <w:b/>
          <w:bCs/>
          <w:iCs/>
          <w:sz w:val="28"/>
          <w:szCs w:val="28"/>
          <w:lang w:val="vi-VN"/>
        </w:rPr>
        <w:t xml:space="preserve"> Đến năm 203</w:t>
      </w:r>
      <w:r w:rsidRPr="00575F78">
        <w:rPr>
          <w:b/>
          <w:bCs/>
          <w:iCs/>
          <w:sz w:val="28"/>
          <w:szCs w:val="28"/>
        </w:rPr>
        <w:t xml:space="preserve">0 </w:t>
      </w:r>
    </w:p>
    <w:p w14:paraId="2E32C0AF" w14:textId="77777777" w:rsidR="006173BF" w:rsidRPr="00575F78" w:rsidRDefault="006173BF" w:rsidP="00275D97">
      <w:pPr>
        <w:widowControl w:val="0"/>
        <w:spacing w:after="120" w:line="276" w:lineRule="auto"/>
        <w:ind w:firstLine="709"/>
        <w:jc w:val="both"/>
        <w:rPr>
          <w:iCs/>
          <w:sz w:val="28"/>
          <w:szCs w:val="28"/>
        </w:rPr>
      </w:pPr>
      <w:r w:rsidRPr="00575F78">
        <w:rPr>
          <w:iCs/>
          <w:sz w:val="28"/>
          <w:szCs w:val="28"/>
        </w:rPr>
        <w:t>- Chủ thể kinh doanh</w:t>
      </w:r>
      <w:r w:rsidRPr="00575F78">
        <w:rPr>
          <w:iCs/>
          <w:sz w:val="28"/>
          <w:szCs w:val="28"/>
          <w:vertAlign w:val="superscript"/>
        </w:rPr>
        <w:footnoteReference w:id="46"/>
      </w:r>
      <w:r w:rsidRPr="00575F78">
        <w:rPr>
          <w:iCs/>
          <w:sz w:val="28"/>
          <w:szCs w:val="28"/>
        </w:rPr>
        <w:t xml:space="preserve"> đạt </w:t>
      </w:r>
      <w:r w:rsidRPr="00575F78">
        <w:rPr>
          <w:b/>
          <w:bCs/>
          <w:iCs/>
          <w:sz w:val="28"/>
          <w:szCs w:val="28"/>
        </w:rPr>
        <w:t>05</w:t>
      </w:r>
      <w:r w:rsidRPr="00575F78">
        <w:rPr>
          <w:iCs/>
          <w:sz w:val="28"/>
          <w:szCs w:val="28"/>
        </w:rPr>
        <w:t xml:space="preserve"> triệu, trong đó có </w:t>
      </w:r>
      <w:r w:rsidRPr="00575F78">
        <w:rPr>
          <w:b/>
          <w:bCs/>
          <w:iCs/>
          <w:sz w:val="28"/>
          <w:szCs w:val="28"/>
        </w:rPr>
        <w:t>01</w:t>
      </w:r>
      <w:r w:rsidRPr="00575F78">
        <w:rPr>
          <w:iCs/>
          <w:sz w:val="28"/>
          <w:szCs w:val="28"/>
        </w:rPr>
        <w:t xml:space="preserve"> triệu “doanh nghiệp một người”; </w:t>
      </w:r>
      <w:r w:rsidRPr="00575F78">
        <w:rPr>
          <w:b/>
          <w:bCs/>
          <w:iCs/>
          <w:sz w:val="28"/>
          <w:szCs w:val="28"/>
        </w:rPr>
        <w:t>10.000</w:t>
      </w:r>
      <w:r w:rsidRPr="00575F78">
        <w:rPr>
          <w:iCs/>
          <w:sz w:val="28"/>
          <w:szCs w:val="28"/>
        </w:rPr>
        <w:t xml:space="preserve"> doanh nghiệp khởi nghiệp sáng tạo.</w:t>
      </w:r>
    </w:p>
    <w:p w14:paraId="6C16C70C" w14:textId="40813AD1" w:rsidR="006173BF" w:rsidRPr="00575F78" w:rsidRDefault="006173BF" w:rsidP="00275D97">
      <w:pPr>
        <w:widowControl w:val="0"/>
        <w:spacing w:after="120" w:line="276" w:lineRule="auto"/>
        <w:ind w:firstLine="709"/>
        <w:jc w:val="both"/>
        <w:rPr>
          <w:iCs/>
          <w:sz w:val="28"/>
          <w:szCs w:val="28"/>
        </w:rPr>
      </w:pPr>
      <w:r w:rsidRPr="00575F78">
        <w:rPr>
          <w:iCs/>
          <w:sz w:val="28"/>
          <w:szCs w:val="28"/>
          <w:lang w:val="vi-VN"/>
        </w:rPr>
        <w:t xml:space="preserve">- </w:t>
      </w:r>
      <w:r w:rsidRPr="00575F78">
        <w:rPr>
          <w:b/>
          <w:bCs/>
          <w:iCs/>
          <w:sz w:val="28"/>
          <w:szCs w:val="28"/>
        </w:rPr>
        <w:t>100%</w:t>
      </w:r>
      <w:r w:rsidRPr="00575F78">
        <w:rPr>
          <w:iCs/>
          <w:sz w:val="28"/>
          <w:szCs w:val="28"/>
        </w:rPr>
        <w:t xml:space="preserve"> cơ sở giáo dục </w:t>
      </w:r>
      <w:r w:rsidR="00C5271E" w:rsidRPr="00575F78">
        <w:rPr>
          <w:iCs/>
          <w:sz w:val="28"/>
          <w:szCs w:val="28"/>
        </w:rPr>
        <w:t xml:space="preserve">đại học, trường cao đẳng </w:t>
      </w:r>
      <w:r w:rsidRPr="00575F78">
        <w:rPr>
          <w:iCs/>
          <w:sz w:val="28"/>
          <w:szCs w:val="28"/>
        </w:rPr>
        <w:t xml:space="preserve">có nội dung khởi nghiệp trong chương trình đào tạo; </w:t>
      </w:r>
      <w:r w:rsidRPr="00575F78">
        <w:rPr>
          <w:b/>
          <w:bCs/>
          <w:iCs/>
          <w:sz w:val="28"/>
          <w:szCs w:val="28"/>
        </w:rPr>
        <w:t>100%</w:t>
      </w:r>
      <w:r w:rsidRPr="00575F78">
        <w:rPr>
          <w:iCs/>
          <w:sz w:val="28"/>
          <w:szCs w:val="28"/>
        </w:rPr>
        <w:t xml:space="preserve"> thủ tục hành chính thiết yếu về đăng ký doanh nghiệp được thực hiện trên môi trường số; </w:t>
      </w:r>
      <w:r w:rsidRPr="00575F78">
        <w:rPr>
          <w:b/>
          <w:bCs/>
          <w:iCs/>
          <w:sz w:val="28"/>
          <w:szCs w:val="28"/>
        </w:rPr>
        <w:t>80</w:t>
      </w:r>
      <w:r w:rsidRPr="00575F78">
        <w:rPr>
          <w:b/>
          <w:bCs/>
          <w:iCs/>
          <w:sz w:val="28"/>
          <w:szCs w:val="28"/>
          <w:lang w:val="vi-VN"/>
        </w:rPr>
        <w:t>%</w:t>
      </w:r>
      <w:r w:rsidRPr="00575F78">
        <w:rPr>
          <w:iCs/>
          <w:sz w:val="28"/>
          <w:szCs w:val="28"/>
        </w:rPr>
        <w:t xml:space="preserve"> chủ thể kinh doanh </w:t>
      </w:r>
      <w:r w:rsidRPr="00575F78">
        <w:rPr>
          <w:iCs/>
          <w:sz w:val="28"/>
          <w:szCs w:val="28"/>
          <w:lang w:val="vi-VN"/>
        </w:rPr>
        <w:t>sử dụng</w:t>
      </w:r>
      <w:r w:rsidRPr="00575F78">
        <w:rPr>
          <w:iCs/>
          <w:sz w:val="28"/>
          <w:szCs w:val="28"/>
        </w:rPr>
        <w:t xml:space="preserve"> </w:t>
      </w:r>
      <w:r w:rsidRPr="00575F78">
        <w:rPr>
          <w:iCs/>
          <w:sz w:val="28"/>
          <w:szCs w:val="28"/>
          <w:lang w:val="vi-VN"/>
        </w:rPr>
        <w:t xml:space="preserve">nền tảng số </w:t>
      </w:r>
      <w:r w:rsidRPr="00575F78">
        <w:rPr>
          <w:iCs/>
          <w:sz w:val="28"/>
          <w:szCs w:val="28"/>
        </w:rPr>
        <w:t>làm phương tiện kinh doanh</w:t>
      </w:r>
      <w:r w:rsidRPr="00575F78">
        <w:rPr>
          <w:iCs/>
          <w:sz w:val="28"/>
          <w:szCs w:val="28"/>
          <w:vertAlign w:val="superscript"/>
        </w:rPr>
        <w:footnoteReference w:id="47"/>
      </w:r>
      <w:r w:rsidRPr="00575F78">
        <w:rPr>
          <w:iCs/>
          <w:sz w:val="28"/>
          <w:szCs w:val="28"/>
        </w:rPr>
        <w:t xml:space="preserve">; </w:t>
      </w:r>
      <w:r w:rsidRPr="00575F78">
        <w:rPr>
          <w:b/>
          <w:bCs/>
          <w:iCs/>
          <w:sz w:val="28"/>
          <w:szCs w:val="28"/>
        </w:rPr>
        <w:t>40%</w:t>
      </w:r>
      <w:r w:rsidRPr="00575F78">
        <w:rPr>
          <w:iCs/>
          <w:sz w:val="28"/>
          <w:szCs w:val="28"/>
        </w:rPr>
        <w:t xml:space="preserve"> chủ thể kinh doanh sử dụng dịch vụ nền tảng số dùng chung</w:t>
      </w:r>
      <w:r w:rsidRPr="00575F78">
        <w:rPr>
          <w:iCs/>
          <w:sz w:val="28"/>
          <w:szCs w:val="28"/>
          <w:vertAlign w:val="superscript"/>
        </w:rPr>
        <w:footnoteReference w:id="48"/>
      </w:r>
      <w:r w:rsidRPr="00575F78">
        <w:rPr>
          <w:iCs/>
          <w:sz w:val="28"/>
          <w:szCs w:val="28"/>
        </w:rPr>
        <w:t xml:space="preserve">; Hình thành mạng lưới tối thiểu </w:t>
      </w:r>
      <w:r w:rsidRPr="00575F78">
        <w:rPr>
          <w:b/>
          <w:bCs/>
          <w:iCs/>
          <w:sz w:val="28"/>
          <w:szCs w:val="28"/>
        </w:rPr>
        <w:t>300</w:t>
      </w:r>
      <w:r w:rsidRPr="00575F78">
        <w:rPr>
          <w:iCs/>
          <w:sz w:val="28"/>
          <w:szCs w:val="28"/>
        </w:rPr>
        <w:t xml:space="preserve"> điểm, trung tâm, cụm đổi mới sáng tạo trên phạm vi toàn quốc. </w:t>
      </w:r>
    </w:p>
    <w:p w14:paraId="5B90A8DD" w14:textId="40DF1085" w:rsidR="00CC44D6" w:rsidRPr="00575F78" w:rsidRDefault="006173BF" w:rsidP="00275D97">
      <w:pPr>
        <w:widowControl w:val="0"/>
        <w:spacing w:after="120" w:line="276" w:lineRule="auto"/>
        <w:ind w:firstLine="709"/>
        <w:jc w:val="both"/>
        <w:rPr>
          <w:iCs/>
          <w:sz w:val="28"/>
          <w:szCs w:val="28"/>
        </w:rPr>
      </w:pPr>
      <w:r w:rsidRPr="00575F78">
        <w:rPr>
          <w:iCs/>
          <w:sz w:val="28"/>
          <w:szCs w:val="28"/>
        </w:rPr>
        <w:t>- Chỉ số đổi mới sáng tạo toàn cầu (GII)</w:t>
      </w:r>
      <w:r w:rsidRPr="00575F78">
        <w:rPr>
          <w:iCs/>
          <w:sz w:val="28"/>
          <w:szCs w:val="28"/>
          <w:lang w:val="vi-VN"/>
        </w:rPr>
        <w:t xml:space="preserve"> thuộc nhóm </w:t>
      </w:r>
      <w:r w:rsidRPr="00575F78">
        <w:rPr>
          <w:b/>
          <w:bCs/>
          <w:iCs/>
          <w:sz w:val="28"/>
          <w:szCs w:val="28"/>
        </w:rPr>
        <w:t>40</w:t>
      </w:r>
      <w:r w:rsidRPr="00575F78">
        <w:rPr>
          <w:b/>
          <w:bCs/>
          <w:iCs/>
          <w:sz w:val="28"/>
          <w:szCs w:val="28"/>
          <w:lang w:val="vi-VN"/>
        </w:rPr>
        <w:t xml:space="preserve"> </w:t>
      </w:r>
      <w:r w:rsidRPr="00575F78">
        <w:rPr>
          <w:iCs/>
          <w:sz w:val="28"/>
          <w:szCs w:val="28"/>
        </w:rPr>
        <w:t>quốc gia hàng đầu thế giới</w:t>
      </w:r>
      <w:r w:rsidRPr="00575F78">
        <w:rPr>
          <w:iCs/>
          <w:sz w:val="28"/>
          <w:szCs w:val="28"/>
          <w:lang w:val="vi-VN"/>
        </w:rPr>
        <w:t xml:space="preserve">; chỉ số </w:t>
      </w:r>
      <w:r w:rsidRPr="00575F78">
        <w:rPr>
          <w:iCs/>
          <w:sz w:val="28"/>
          <w:szCs w:val="28"/>
        </w:rPr>
        <w:t>hệ sinh thái khởi nghiệp</w:t>
      </w:r>
      <w:r w:rsidRPr="00575F78">
        <w:rPr>
          <w:iCs/>
          <w:sz w:val="28"/>
          <w:szCs w:val="28"/>
          <w:lang w:val="vi-VN"/>
        </w:rPr>
        <w:t xml:space="preserve"> sáng tạo</w:t>
      </w:r>
      <w:r w:rsidRPr="00575F78">
        <w:rPr>
          <w:iCs/>
          <w:sz w:val="28"/>
          <w:szCs w:val="28"/>
        </w:rPr>
        <w:t xml:space="preserve"> thuộc nhóm </w:t>
      </w:r>
      <w:r w:rsidRPr="00575F78">
        <w:rPr>
          <w:b/>
          <w:bCs/>
          <w:iCs/>
          <w:sz w:val="28"/>
          <w:szCs w:val="28"/>
        </w:rPr>
        <w:t xml:space="preserve">45 </w:t>
      </w:r>
      <w:r w:rsidRPr="00575F78">
        <w:rPr>
          <w:iCs/>
          <w:sz w:val="28"/>
          <w:szCs w:val="28"/>
        </w:rPr>
        <w:t>quốc gia hàng đầu thế giới. Tối thiểu hình thành</w:t>
      </w:r>
      <w:r w:rsidRPr="00575F78">
        <w:rPr>
          <w:iCs/>
          <w:sz w:val="28"/>
          <w:szCs w:val="28"/>
          <w:lang w:val="vi-VN"/>
        </w:rPr>
        <w:t xml:space="preserve"> </w:t>
      </w:r>
      <w:r w:rsidRPr="00575F78">
        <w:rPr>
          <w:b/>
          <w:bCs/>
          <w:iCs/>
          <w:sz w:val="28"/>
          <w:szCs w:val="28"/>
        </w:rPr>
        <w:t>05</w:t>
      </w:r>
      <w:r w:rsidRPr="00575F78">
        <w:rPr>
          <w:iCs/>
          <w:sz w:val="28"/>
          <w:szCs w:val="28"/>
        </w:rPr>
        <w:t xml:space="preserve"> doanh nghiệp khởi nghiệp sáng tạo được định giá từ </w:t>
      </w:r>
      <w:r w:rsidRPr="00575F78">
        <w:rPr>
          <w:b/>
          <w:bCs/>
          <w:iCs/>
          <w:sz w:val="28"/>
          <w:szCs w:val="28"/>
        </w:rPr>
        <w:t>1 tỷ</w:t>
      </w:r>
      <w:r w:rsidRPr="00575F78">
        <w:rPr>
          <w:iCs/>
          <w:sz w:val="28"/>
          <w:szCs w:val="28"/>
        </w:rPr>
        <w:t xml:space="preserve"> USD trở lên</w:t>
      </w:r>
      <w:r w:rsidRPr="00575F78">
        <w:rPr>
          <w:iCs/>
          <w:sz w:val="28"/>
          <w:szCs w:val="28"/>
          <w:vertAlign w:val="superscript"/>
        </w:rPr>
        <w:footnoteReference w:id="49"/>
      </w:r>
      <w:r w:rsidRPr="00575F78">
        <w:rPr>
          <w:iCs/>
          <w:sz w:val="28"/>
          <w:szCs w:val="28"/>
        </w:rPr>
        <w:t>.</w:t>
      </w:r>
      <w:r w:rsidRPr="00575F78">
        <w:rPr>
          <w:iCs/>
          <w:sz w:val="28"/>
          <w:szCs w:val="28"/>
          <w:lang w:val="vi-VN"/>
        </w:rPr>
        <w:t xml:space="preserve"> Quy mô thị trường vốn đầu tư mạo hiểm đạt </w:t>
      </w:r>
      <w:r w:rsidRPr="00575F78">
        <w:rPr>
          <w:b/>
          <w:bCs/>
          <w:iCs/>
          <w:sz w:val="28"/>
          <w:szCs w:val="28"/>
        </w:rPr>
        <w:t>03</w:t>
      </w:r>
      <w:r w:rsidRPr="00575F78">
        <w:rPr>
          <w:b/>
          <w:bCs/>
          <w:iCs/>
          <w:sz w:val="28"/>
          <w:szCs w:val="28"/>
          <w:lang w:val="vi-VN"/>
        </w:rPr>
        <w:t xml:space="preserve"> tỷ</w:t>
      </w:r>
      <w:r w:rsidRPr="00575F78">
        <w:rPr>
          <w:iCs/>
          <w:sz w:val="28"/>
          <w:szCs w:val="28"/>
          <w:lang w:val="vi-VN"/>
        </w:rPr>
        <w:t xml:space="preserve"> USD</w:t>
      </w:r>
      <w:r w:rsidRPr="00575F78">
        <w:rPr>
          <w:iCs/>
          <w:sz w:val="28"/>
          <w:szCs w:val="28"/>
          <w:vertAlign w:val="superscript"/>
          <w:lang w:val="vi-VN"/>
        </w:rPr>
        <w:footnoteReference w:id="50"/>
      </w:r>
      <w:r w:rsidR="00CC44D6" w:rsidRPr="00575F78">
        <w:rPr>
          <w:iCs/>
          <w:sz w:val="28"/>
          <w:szCs w:val="28"/>
        </w:rPr>
        <w:t>.</w:t>
      </w:r>
    </w:p>
    <w:p w14:paraId="57AB0E36" w14:textId="1AA46074" w:rsidR="00CC44D6" w:rsidRPr="00575F78" w:rsidRDefault="00CC44D6" w:rsidP="00CC44D6">
      <w:pPr>
        <w:widowControl w:val="0"/>
        <w:spacing w:after="120"/>
        <w:ind w:firstLine="709"/>
        <w:jc w:val="both"/>
        <w:rPr>
          <w:b/>
          <w:bCs/>
          <w:iCs/>
          <w:sz w:val="28"/>
          <w:szCs w:val="28"/>
          <w:lang w:val="vi-VN"/>
        </w:rPr>
      </w:pPr>
      <w:r w:rsidRPr="00575F78">
        <w:rPr>
          <w:b/>
          <w:bCs/>
          <w:iCs/>
          <w:sz w:val="28"/>
          <w:szCs w:val="28"/>
        </w:rPr>
        <w:t>b) Tầm</w:t>
      </w:r>
      <w:r w:rsidRPr="00575F78">
        <w:rPr>
          <w:b/>
          <w:bCs/>
          <w:iCs/>
          <w:sz w:val="28"/>
          <w:szCs w:val="28"/>
          <w:lang w:val="vi-VN"/>
        </w:rPr>
        <w:t xml:space="preserve"> nhìn đế</w:t>
      </w:r>
      <w:r w:rsidRPr="00575F78">
        <w:rPr>
          <w:b/>
          <w:bCs/>
          <w:iCs/>
          <w:sz w:val="28"/>
          <w:szCs w:val="28"/>
        </w:rPr>
        <w:t>n năm 20</w:t>
      </w:r>
      <w:r w:rsidRPr="00575F78">
        <w:rPr>
          <w:b/>
          <w:bCs/>
          <w:iCs/>
          <w:sz w:val="28"/>
          <w:szCs w:val="28"/>
          <w:lang w:val="vi-VN"/>
        </w:rPr>
        <w:t>45</w:t>
      </w:r>
    </w:p>
    <w:p w14:paraId="162C5202" w14:textId="5747514C" w:rsidR="00A83D3A" w:rsidRPr="00575F78" w:rsidRDefault="003E5F68" w:rsidP="00275D97">
      <w:pPr>
        <w:widowControl w:val="0"/>
        <w:spacing w:after="120" w:line="276" w:lineRule="auto"/>
        <w:ind w:firstLine="709"/>
        <w:jc w:val="both"/>
        <w:rPr>
          <w:iCs/>
          <w:sz w:val="28"/>
          <w:szCs w:val="28"/>
          <w:lang w:val="vi-VN"/>
        </w:rPr>
      </w:pPr>
      <w:r w:rsidRPr="00575F78">
        <w:rPr>
          <w:sz w:val="28"/>
          <w:szCs w:val="28"/>
        </w:rPr>
        <w:t xml:space="preserve">Phấn đấu đạt tỷ lệ </w:t>
      </w:r>
      <w:r w:rsidRPr="00575F78">
        <w:rPr>
          <w:b/>
          <w:bCs/>
          <w:sz w:val="28"/>
          <w:szCs w:val="28"/>
        </w:rPr>
        <w:t>10</w:t>
      </w:r>
      <w:r w:rsidRPr="00575F78">
        <w:rPr>
          <w:sz w:val="28"/>
          <w:szCs w:val="28"/>
        </w:rPr>
        <w:t xml:space="preserve"> người dân có một người khởi nghiệp, </w:t>
      </w:r>
      <w:r w:rsidRPr="00575F78">
        <w:rPr>
          <w:b/>
          <w:bCs/>
          <w:sz w:val="28"/>
          <w:szCs w:val="28"/>
        </w:rPr>
        <w:t>2</w:t>
      </w:r>
      <w:r w:rsidR="00367CF7" w:rsidRPr="00575F78">
        <w:rPr>
          <w:b/>
          <w:bCs/>
          <w:sz w:val="28"/>
          <w:szCs w:val="28"/>
        </w:rPr>
        <w:t>5</w:t>
      </w:r>
      <w:r w:rsidRPr="00575F78">
        <w:rPr>
          <w:sz w:val="28"/>
          <w:szCs w:val="28"/>
        </w:rPr>
        <w:t xml:space="preserve"> người dân có một doanh nghiệp, và khoảng </w:t>
      </w:r>
      <w:r w:rsidRPr="00575F78">
        <w:rPr>
          <w:b/>
          <w:bCs/>
          <w:sz w:val="28"/>
          <w:szCs w:val="28"/>
        </w:rPr>
        <w:t>5000</w:t>
      </w:r>
      <w:r w:rsidRPr="00575F78">
        <w:rPr>
          <w:sz w:val="28"/>
          <w:szCs w:val="28"/>
        </w:rPr>
        <w:t xml:space="preserve"> người dân có một doanh nghiệp khởi nghiệp sáng tạo.</w:t>
      </w:r>
      <w:r w:rsidRPr="00575F78">
        <w:rPr>
          <w:iCs/>
          <w:sz w:val="28"/>
          <w:szCs w:val="28"/>
        </w:rPr>
        <w:t xml:space="preserve"> Việt Nam được xếp hạng thuộc nhóm </w:t>
      </w:r>
      <w:r w:rsidRPr="00575F78">
        <w:rPr>
          <w:b/>
          <w:bCs/>
          <w:iCs/>
          <w:sz w:val="28"/>
          <w:szCs w:val="28"/>
          <w:lang w:val="vi-VN"/>
        </w:rPr>
        <w:t>30</w:t>
      </w:r>
      <w:r w:rsidRPr="00575F78">
        <w:rPr>
          <w:iCs/>
          <w:sz w:val="28"/>
          <w:szCs w:val="28"/>
        </w:rPr>
        <w:t xml:space="preserve"> quốc gia</w:t>
      </w:r>
      <w:r w:rsidRPr="00575F78">
        <w:rPr>
          <w:iCs/>
          <w:sz w:val="28"/>
          <w:szCs w:val="28"/>
          <w:vertAlign w:val="superscript"/>
        </w:rPr>
        <w:footnoteReference w:id="51"/>
      </w:r>
      <w:r w:rsidRPr="00575F78">
        <w:rPr>
          <w:iCs/>
          <w:sz w:val="28"/>
          <w:szCs w:val="28"/>
        </w:rPr>
        <w:t xml:space="preserve"> dẫn đầu toàn cầu về đổi</w:t>
      </w:r>
      <w:r w:rsidRPr="00575F78">
        <w:rPr>
          <w:iCs/>
          <w:sz w:val="28"/>
          <w:szCs w:val="28"/>
          <w:lang w:val="vi-VN"/>
        </w:rPr>
        <w:t xml:space="preserve"> mới sáng tạo, </w:t>
      </w:r>
      <w:r w:rsidRPr="00575F78">
        <w:rPr>
          <w:iCs/>
          <w:sz w:val="28"/>
          <w:szCs w:val="28"/>
        </w:rPr>
        <w:t>khởi nghiệp sáng tạo</w:t>
      </w:r>
      <w:r w:rsidRPr="00575F78">
        <w:rPr>
          <w:iCs/>
          <w:sz w:val="28"/>
          <w:szCs w:val="28"/>
          <w:lang w:val="vi-VN"/>
        </w:rPr>
        <w:t xml:space="preserve">; </w:t>
      </w:r>
      <w:r w:rsidRPr="00575F78">
        <w:rPr>
          <w:iCs/>
          <w:sz w:val="28"/>
          <w:szCs w:val="28"/>
        </w:rPr>
        <w:t>tối thiểu có</w:t>
      </w:r>
      <w:r w:rsidRPr="00575F78">
        <w:rPr>
          <w:iCs/>
          <w:sz w:val="28"/>
          <w:szCs w:val="28"/>
          <w:lang w:val="vi-VN"/>
        </w:rPr>
        <w:t xml:space="preserve"> </w:t>
      </w:r>
      <w:r w:rsidRPr="00575F78">
        <w:rPr>
          <w:b/>
          <w:bCs/>
          <w:iCs/>
          <w:sz w:val="28"/>
          <w:szCs w:val="28"/>
          <w:lang w:val="vi-VN"/>
        </w:rPr>
        <w:t xml:space="preserve">100 </w:t>
      </w:r>
      <w:r w:rsidRPr="00575F78">
        <w:rPr>
          <w:iCs/>
          <w:sz w:val="28"/>
          <w:szCs w:val="28"/>
        </w:rPr>
        <w:t>doanh nghiệp khởi nghiệp được định giá từ 100 triệu USD trở lên</w:t>
      </w:r>
      <w:r w:rsidRPr="00575F78">
        <w:rPr>
          <w:iCs/>
          <w:sz w:val="28"/>
          <w:szCs w:val="28"/>
          <w:lang w:val="vi-VN"/>
        </w:rPr>
        <w:t>;</w:t>
      </w:r>
      <w:r w:rsidRPr="00575F78">
        <w:rPr>
          <w:iCs/>
          <w:sz w:val="28"/>
          <w:szCs w:val="28"/>
        </w:rPr>
        <w:t xml:space="preserve"> thị trường vốn đầu tư mạo hiểm đạt quy mô </w:t>
      </w:r>
      <w:r w:rsidRPr="00575F78">
        <w:rPr>
          <w:b/>
          <w:bCs/>
          <w:iCs/>
          <w:sz w:val="28"/>
          <w:szCs w:val="28"/>
        </w:rPr>
        <w:t>20 tỷ</w:t>
      </w:r>
      <w:r w:rsidRPr="00575F78">
        <w:rPr>
          <w:iCs/>
          <w:sz w:val="28"/>
          <w:szCs w:val="28"/>
        </w:rPr>
        <w:t xml:space="preserve"> USD</w:t>
      </w:r>
      <w:r w:rsidRPr="00575F78">
        <w:rPr>
          <w:iCs/>
          <w:sz w:val="28"/>
          <w:szCs w:val="28"/>
          <w:vertAlign w:val="superscript"/>
        </w:rPr>
        <w:footnoteReference w:id="52"/>
      </w:r>
      <w:r w:rsidR="00A83D3A" w:rsidRPr="00575F78">
        <w:rPr>
          <w:iCs/>
          <w:sz w:val="32"/>
          <w:szCs w:val="32"/>
          <w:lang w:val="vi-VN"/>
        </w:rPr>
        <w:t>.</w:t>
      </w:r>
    </w:p>
    <w:p w14:paraId="48A70D38" w14:textId="642D3513" w:rsidR="00F11077" w:rsidRPr="0097330A" w:rsidRDefault="00F11077" w:rsidP="0047021D">
      <w:pPr>
        <w:spacing w:before="240" w:after="240"/>
        <w:rPr>
          <w:b/>
          <w:bCs/>
          <w:i/>
          <w:iCs/>
          <w:sz w:val="28"/>
          <w:szCs w:val="28"/>
        </w:rPr>
      </w:pPr>
      <w:r w:rsidRPr="0097330A">
        <w:rPr>
          <w:b/>
          <w:bCs/>
          <w:i/>
          <w:iCs/>
          <w:sz w:val="28"/>
          <w:szCs w:val="28"/>
        </w:rPr>
        <w:lastRenderedPageBreak/>
        <w:t>2.4. Nhiệm vụ, giải pháp</w:t>
      </w:r>
    </w:p>
    <w:p w14:paraId="1E6A48E5" w14:textId="0FA726C7" w:rsidR="00DE5928" w:rsidRPr="00DE5928" w:rsidRDefault="00DE5928" w:rsidP="00DE5928">
      <w:pPr>
        <w:pStyle w:val="Heading3"/>
        <w:spacing w:before="0" w:after="120"/>
        <w:ind w:firstLine="720"/>
        <w:jc w:val="both"/>
        <w:rPr>
          <w:rFonts w:ascii="Times New Roman" w:hAnsi="Times New Roman" w:cs="Times New Roman"/>
          <w:iCs/>
          <w:color w:val="auto"/>
          <w:sz w:val="28"/>
          <w:szCs w:val="28"/>
        </w:rPr>
      </w:pPr>
      <w:r>
        <w:rPr>
          <w:rFonts w:ascii="Times New Roman" w:hAnsi="Times New Roman" w:cs="Times New Roman"/>
          <w:iCs/>
          <w:color w:val="auto"/>
          <w:sz w:val="28"/>
          <w:szCs w:val="28"/>
        </w:rPr>
        <w:t>2.4.</w:t>
      </w:r>
      <w:r w:rsidRPr="00DE5928">
        <w:rPr>
          <w:rFonts w:ascii="Times New Roman" w:hAnsi="Times New Roman" w:cs="Times New Roman"/>
          <w:iCs/>
          <w:color w:val="auto"/>
          <w:sz w:val="28"/>
          <w:szCs w:val="28"/>
          <w:lang w:val="vi-VN"/>
        </w:rPr>
        <w:t>1. Đổi mới tư duy, nâng cao nhận thức</w:t>
      </w:r>
      <w:r w:rsidRPr="00DE5928">
        <w:rPr>
          <w:rFonts w:ascii="Times New Roman" w:hAnsi="Times New Roman" w:cs="Times New Roman"/>
          <w:iCs/>
          <w:color w:val="auto"/>
          <w:sz w:val="28"/>
          <w:szCs w:val="28"/>
        </w:rPr>
        <w:t xml:space="preserve">, </w:t>
      </w:r>
      <w:r w:rsidRPr="00DE5928">
        <w:rPr>
          <w:rFonts w:ascii="Times New Roman" w:hAnsi="Times New Roman" w:cs="Times New Roman"/>
          <w:iCs/>
          <w:color w:val="auto"/>
          <w:sz w:val="28"/>
          <w:szCs w:val="28"/>
          <w:lang w:val="vi-VN"/>
        </w:rPr>
        <w:t xml:space="preserve">lan toả văn hoá </w:t>
      </w:r>
      <w:r w:rsidRPr="00DE5928">
        <w:rPr>
          <w:rFonts w:ascii="Times New Roman" w:hAnsi="Times New Roman" w:cs="Times New Roman"/>
          <w:iCs/>
          <w:color w:val="auto"/>
          <w:sz w:val="28"/>
          <w:szCs w:val="28"/>
        </w:rPr>
        <w:t xml:space="preserve">khởi </w:t>
      </w:r>
      <w:r w:rsidRPr="00DE5928">
        <w:rPr>
          <w:rFonts w:ascii="Times New Roman" w:hAnsi="Times New Roman" w:cs="Times New Roman"/>
          <w:iCs/>
          <w:color w:val="auto"/>
          <w:sz w:val="28"/>
          <w:szCs w:val="28"/>
          <w:lang w:val="vi-VN"/>
        </w:rPr>
        <w:t xml:space="preserve">sáng tạo </w:t>
      </w:r>
      <w:r w:rsidRPr="00DE5928">
        <w:rPr>
          <w:rFonts w:ascii="Times New Roman" w:hAnsi="Times New Roman" w:cs="Times New Roman"/>
          <w:iCs/>
          <w:color w:val="auto"/>
          <w:sz w:val="28"/>
          <w:szCs w:val="28"/>
        </w:rPr>
        <w:t xml:space="preserve">trong </w:t>
      </w:r>
      <w:r w:rsidRPr="00DE5928">
        <w:rPr>
          <w:rFonts w:ascii="Times New Roman" w:hAnsi="Times New Roman" w:cs="Times New Roman"/>
          <w:iCs/>
          <w:color w:val="auto"/>
          <w:sz w:val="28"/>
          <w:szCs w:val="28"/>
          <w:lang w:val="vi-VN"/>
        </w:rPr>
        <w:t xml:space="preserve">toàn </w:t>
      </w:r>
      <w:r w:rsidRPr="00DE5928">
        <w:rPr>
          <w:rFonts w:ascii="Times New Roman" w:hAnsi="Times New Roman" w:cs="Times New Roman"/>
          <w:iCs/>
          <w:color w:val="auto"/>
          <w:sz w:val="28"/>
          <w:szCs w:val="28"/>
        </w:rPr>
        <w:t xml:space="preserve">hệ thống chính trị, toàn </w:t>
      </w:r>
      <w:r w:rsidRPr="00DE5928">
        <w:rPr>
          <w:rFonts w:ascii="Times New Roman" w:hAnsi="Times New Roman" w:cs="Times New Roman"/>
          <w:iCs/>
          <w:color w:val="auto"/>
          <w:sz w:val="28"/>
          <w:szCs w:val="28"/>
          <w:lang w:val="vi-VN"/>
        </w:rPr>
        <w:t>dân, toàn xã hội</w:t>
      </w:r>
    </w:p>
    <w:p w14:paraId="6E7B3BCD" w14:textId="77777777" w:rsidR="00DE5928" w:rsidRPr="00DE5928" w:rsidRDefault="00DE5928" w:rsidP="00DE5928">
      <w:pPr>
        <w:spacing w:after="120"/>
        <w:ind w:firstLine="720"/>
        <w:jc w:val="both"/>
        <w:rPr>
          <w:sz w:val="28"/>
          <w:szCs w:val="28"/>
          <w:lang w:val="pt-BR"/>
        </w:rPr>
      </w:pPr>
      <w:r w:rsidRPr="00DE5928">
        <w:rPr>
          <w:sz w:val="28"/>
          <w:szCs w:val="28"/>
        </w:rPr>
        <w:t>a) Tổ chức học tập, nâng cao nhận thức và trách nhiệm của các cấp uỷ đảng, chính quyền, đoàn thể về khởi nghiệp, đổi mới sáng tạo trong toàn thể đảng viên, quần chúng nhân dân.</w:t>
      </w:r>
      <w:r w:rsidRPr="00DE5928">
        <w:rPr>
          <w:sz w:val="28"/>
          <w:szCs w:val="28"/>
          <w:lang w:val="pt-BR"/>
        </w:rPr>
        <w:t xml:space="preserve"> </w:t>
      </w:r>
    </w:p>
    <w:p w14:paraId="08B213AC" w14:textId="77777777" w:rsidR="00DE5928" w:rsidRPr="00DE5928" w:rsidRDefault="00DE5928" w:rsidP="00DE5928">
      <w:pPr>
        <w:spacing w:after="120"/>
        <w:ind w:firstLine="720"/>
        <w:jc w:val="both"/>
        <w:rPr>
          <w:sz w:val="28"/>
          <w:szCs w:val="28"/>
        </w:rPr>
      </w:pPr>
      <w:r w:rsidRPr="00DE5928">
        <w:rPr>
          <w:sz w:val="28"/>
          <w:szCs w:val="28"/>
        </w:rPr>
        <w:t>b) Xây dựng các chương trình giáo dục và chiến dịch truyền thông đa dạng, phù hợp với từng đối tượng để thay đổi nhận thức về khởi nghiệp từ “rủi ro” sang “cơ hội”</w:t>
      </w:r>
      <w:r w:rsidRPr="00DE5928">
        <w:rPr>
          <w:rStyle w:val="Strong"/>
          <w:b w:val="0"/>
          <w:bCs w:val="0"/>
          <w:sz w:val="28"/>
          <w:szCs w:val="28"/>
        </w:rPr>
        <w:t>, xây dựng</w:t>
      </w:r>
      <w:r w:rsidRPr="00DE5928">
        <w:rPr>
          <w:rStyle w:val="Strong"/>
          <w:sz w:val="28"/>
          <w:szCs w:val="28"/>
        </w:rPr>
        <w:t xml:space="preserve"> </w:t>
      </w:r>
      <w:r w:rsidRPr="00DE5928">
        <w:rPr>
          <w:sz w:val="28"/>
          <w:szCs w:val="28"/>
          <w:lang w:val="vi-VN"/>
        </w:rPr>
        <w:t>văn hoá đổi mới sáng tạo toàn dân</w:t>
      </w:r>
      <w:r w:rsidRPr="00DE5928">
        <w:rPr>
          <w:sz w:val="28"/>
          <w:szCs w:val="28"/>
        </w:rPr>
        <w:t>,</w:t>
      </w:r>
      <w:r w:rsidRPr="00DE5928">
        <w:rPr>
          <w:sz w:val="28"/>
          <w:szCs w:val="28"/>
          <w:lang w:val="vi-VN"/>
        </w:rPr>
        <w:t xml:space="preserve"> </w:t>
      </w:r>
      <w:r w:rsidRPr="00DE5928">
        <w:rPr>
          <w:sz w:val="28"/>
          <w:szCs w:val="28"/>
        </w:rPr>
        <w:t>lan toả</w:t>
      </w:r>
      <w:r w:rsidRPr="00DE5928">
        <w:rPr>
          <w:sz w:val="28"/>
          <w:szCs w:val="28"/>
          <w:lang w:val="vi-VN"/>
        </w:rPr>
        <w:t xml:space="preserve"> tinh thần</w:t>
      </w:r>
      <w:r w:rsidRPr="00DE5928">
        <w:rPr>
          <w:sz w:val="28"/>
          <w:szCs w:val="28"/>
        </w:rPr>
        <w:t xml:space="preserve"> dám nghĩ, dám làm, dám</w:t>
      </w:r>
      <w:r w:rsidRPr="00DE5928">
        <w:rPr>
          <w:sz w:val="28"/>
          <w:szCs w:val="28"/>
          <w:lang w:val="vi-VN"/>
        </w:rPr>
        <w:t xml:space="preserve"> chịu trách nhiệm, chấp nhận rủi ro </w:t>
      </w:r>
      <w:r w:rsidRPr="00DE5928">
        <w:rPr>
          <w:rStyle w:val="Strong"/>
          <w:b w:val="0"/>
          <w:bCs w:val="0"/>
          <w:sz w:val="28"/>
          <w:szCs w:val="28"/>
        </w:rPr>
        <w:t>trên</w:t>
      </w:r>
      <w:r w:rsidRPr="00DE5928">
        <w:rPr>
          <w:rStyle w:val="Strong"/>
          <w:sz w:val="28"/>
          <w:szCs w:val="28"/>
        </w:rPr>
        <w:t xml:space="preserve"> </w:t>
      </w:r>
      <w:r w:rsidRPr="00DE5928">
        <w:rPr>
          <w:sz w:val="28"/>
          <w:szCs w:val="28"/>
        </w:rPr>
        <w:t>các phương tiện thông tin đại chúng, nền tảng số và mạng xã hội. Khẳng định, tôn vinh vai trò của doanh nhân, doanh nghiệp. Khởi nghiệp để làm giàu cho bản thân và phát triển đất nước, xây dựng một xã hội mà khởi nghiệp là lựa chọn được tôn trọng và hỗ trợ.</w:t>
      </w:r>
    </w:p>
    <w:p w14:paraId="32A96C0D" w14:textId="77777777" w:rsidR="00DE5928" w:rsidRPr="00DE5928" w:rsidRDefault="00DE5928" w:rsidP="00DE5928">
      <w:pPr>
        <w:spacing w:after="120"/>
        <w:ind w:firstLine="720"/>
        <w:jc w:val="both"/>
        <w:rPr>
          <w:sz w:val="28"/>
          <w:szCs w:val="28"/>
        </w:rPr>
      </w:pPr>
      <w:r w:rsidRPr="00DE5928">
        <w:rPr>
          <w:sz w:val="28"/>
          <w:szCs w:val="28"/>
        </w:rPr>
        <w:t>c) Định kỳ tổng kết, động viên, khen thưởng, tuyên truyền, giới thiệu, nhân rộng ý tưởng, sáng kiến, điển hình khởi nghiệp thành công, mô hình đổi mới sáng tạo có hiệu quả để truyền cảm hứng và tạo động lực trong xã hội, tôn vinh khát vọng vươn lên, vượt qua chính mình, không phân biệt lứa tuổi, ranh giới, khu vực địa lý.</w:t>
      </w:r>
    </w:p>
    <w:p w14:paraId="28A2FBE7" w14:textId="77777777" w:rsidR="00DE5928" w:rsidRPr="00DE5928" w:rsidRDefault="00DE5928" w:rsidP="00DE5928">
      <w:pPr>
        <w:spacing w:after="120"/>
        <w:ind w:firstLine="720"/>
        <w:jc w:val="both"/>
        <w:rPr>
          <w:sz w:val="28"/>
          <w:szCs w:val="28"/>
        </w:rPr>
      </w:pPr>
      <w:r w:rsidRPr="00DE5928">
        <w:rPr>
          <w:sz w:val="28"/>
          <w:szCs w:val="28"/>
        </w:rPr>
        <w:t xml:space="preserve">d) </w:t>
      </w:r>
      <w:r w:rsidRPr="00DE5928">
        <w:rPr>
          <w:sz w:val="28"/>
          <w:szCs w:val="28"/>
          <w:lang w:val="vi-VN"/>
        </w:rPr>
        <w:t>Đ</w:t>
      </w:r>
      <w:r w:rsidRPr="00DE5928">
        <w:rPr>
          <w:sz w:val="28"/>
          <w:szCs w:val="28"/>
        </w:rPr>
        <w:t xml:space="preserve">ưa nội dung khởi nghiệp, đổi mới sáng tạo vào chương trình hành động, nghị quyết chuyên đề, kế hoạch phát triển kinh tế - xã hội của các ngành, địa phương, tích hợp từ cấp phổ thông tới sau đại học, trong các hợp tác song phương, đa phương, hợp tác chiến lược với các quốc gia. </w:t>
      </w:r>
    </w:p>
    <w:p w14:paraId="0FA683D8" w14:textId="77777777" w:rsidR="00DE5928" w:rsidRPr="00DE5928" w:rsidRDefault="00DE5928" w:rsidP="00DE5928">
      <w:pPr>
        <w:spacing w:after="120"/>
        <w:ind w:firstLine="720"/>
        <w:jc w:val="both"/>
        <w:rPr>
          <w:sz w:val="28"/>
          <w:szCs w:val="28"/>
        </w:rPr>
      </w:pPr>
      <w:r w:rsidRPr="00DE5928">
        <w:rPr>
          <w:sz w:val="28"/>
          <w:szCs w:val="28"/>
        </w:rPr>
        <w:t>đ) Tiếp tục triển khai có hiệu quả các chương trình, đề án quốc gia về khởi nghiệp sáng tạo, hỗ trợ khởi nghiệp bao trùm, khuyến khích mọi thành phần trong xã hội như học sinh, sinh viên, phụ nữ, thanh niên, nông dân, người cao tuổi… khai thác lợi thế địa phương, tài nguyên bản địa, bản sắc riêng để khởi nghiệp.</w:t>
      </w:r>
    </w:p>
    <w:p w14:paraId="021CAE6B" w14:textId="4DA61511" w:rsidR="00DE5928" w:rsidRPr="00DE5928" w:rsidRDefault="00DE5928" w:rsidP="00DE5928">
      <w:pPr>
        <w:tabs>
          <w:tab w:val="num" w:pos="720"/>
        </w:tabs>
        <w:spacing w:after="120"/>
        <w:jc w:val="both"/>
        <w:rPr>
          <w:b/>
          <w:bCs/>
          <w:iCs/>
          <w:sz w:val="28"/>
          <w:szCs w:val="28"/>
        </w:rPr>
      </w:pPr>
      <w:r w:rsidRPr="00DE5928">
        <w:rPr>
          <w:b/>
          <w:bCs/>
          <w:sz w:val="28"/>
          <w:szCs w:val="28"/>
          <w:lang w:val="vi-VN"/>
        </w:rPr>
        <w:tab/>
      </w:r>
      <w:r>
        <w:rPr>
          <w:b/>
          <w:bCs/>
          <w:sz w:val="28"/>
          <w:szCs w:val="28"/>
        </w:rPr>
        <w:t>2.4.</w:t>
      </w:r>
      <w:r w:rsidRPr="00DE5928">
        <w:rPr>
          <w:b/>
          <w:bCs/>
          <w:sz w:val="28"/>
          <w:szCs w:val="28"/>
        </w:rPr>
        <w:t>2</w:t>
      </w:r>
      <w:r w:rsidRPr="00DE5928">
        <w:rPr>
          <w:b/>
          <w:bCs/>
          <w:iCs/>
          <w:sz w:val="28"/>
          <w:szCs w:val="28"/>
          <w:lang w:val="vi-VN"/>
        </w:rPr>
        <w:t>.</w:t>
      </w:r>
      <w:r w:rsidRPr="00DE5928">
        <w:rPr>
          <w:b/>
          <w:bCs/>
          <w:iCs/>
          <w:sz w:val="28"/>
          <w:szCs w:val="28"/>
        </w:rPr>
        <w:t xml:space="preserve"> Phát triển hạ tầng, cơ sở vật chất dùng chung hỗ trợ khởi nghiệp dựa trên công nghệ mới, công nghệ số, đổi mới sáng tạo</w:t>
      </w:r>
    </w:p>
    <w:p w14:paraId="215BF426" w14:textId="77777777" w:rsidR="00DE5928" w:rsidRPr="00DE5928" w:rsidRDefault="00DE5928" w:rsidP="00DE5928">
      <w:pPr>
        <w:spacing w:after="120"/>
        <w:ind w:firstLine="720"/>
        <w:jc w:val="both"/>
        <w:rPr>
          <w:sz w:val="28"/>
          <w:szCs w:val="28"/>
        </w:rPr>
      </w:pPr>
      <w:bookmarkStart w:id="12" w:name="_Hlk200343836"/>
      <w:r w:rsidRPr="00DE5928">
        <w:rPr>
          <w:sz w:val="28"/>
          <w:szCs w:val="28"/>
        </w:rPr>
        <w:t>a) Hội đồng nhân dân tại địa phương xây dựng cơ chế thí điểm để doanh nghiệp nhà nước, cơ sở giáo dục công lập, cơ sở nghiên cứu công lập, cơ sở y tế công lập trên địa bàn được khai thác, sử dụng không gian, cơ sở hạ tầng, tài sản công sẵn có hỗ trợ cho hoạt động khởi nghiệp, đổi mới sáng tạo</w:t>
      </w:r>
      <w:bookmarkEnd w:id="12"/>
      <w:r w:rsidRPr="00DE5928">
        <w:rPr>
          <w:sz w:val="28"/>
          <w:szCs w:val="28"/>
        </w:rPr>
        <w:t>.</w:t>
      </w:r>
    </w:p>
    <w:p w14:paraId="5FB20EE7" w14:textId="77777777" w:rsidR="00DE5928" w:rsidRPr="00DE5928" w:rsidRDefault="00DE5928" w:rsidP="00DE5928">
      <w:pPr>
        <w:tabs>
          <w:tab w:val="num" w:pos="720"/>
        </w:tabs>
        <w:spacing w:after="120"/>
        <w:jc w:val="both"/>
        <w:rPr>
          <w:sz w:val="28"/>
          <w:szCs w:val="28"/>
        </w:rPr>
      </w:pPr>
      <w:r w:rsidRPr="00DE5928">
        <w:rPr>
          <w:sz w:val="28"/>
          <w:szCs w:val="28"/>
        </w:rPr>
        <w:tab/>
        <w:t xml:space="preserve">b) </w:t>
      </w:r>
      <w:r w:rsidRPr="00DE5928">
        <w:rPr>
          <w:sz w:val="28"/>
          <w:szCs w:val="28"/>
          <w:lang w:val="pt-BR"/>
        </w:rPr>
        <w:t>Mỗi đơn vị hành chính cấp xã hình thành không gian khởi nghiệp sáng tạo cộng đồng trên cơ sở khai thác diện tích, không gian, trụ sở sẵn có để hỗ trợ miễn phí cho cá nhân, doanh nghiệp khởi nghiệp; trưng bày, triển lãm, trình diễn sản phẩm khởi nghiệp của địa phương; tổ chức sự kiện kết nối, gọi vốn, đầu tư, hỗ trợ hệ sinh thái khởi nghiệp tại địa phương</w:t>
      </w:r>
      <w:r w:rsidRPr="00DE5928">
        <w:rPr>
          <w:sz w:val="28"/>
          <w:szCs w:val="28"/>
        </w:rPr>
        <w:t>.</w:t>
      </w:r>
    </w:p>
    <w:p w14:paraId="4CF28E22" w14:textId="77777777" w:rsidR="00DE5928" w:rsidRPr="00DE5928" w:rsidRDefault="00DE5928" w:rsidP="00DE5928">
      <w:pPr>
        <w:spacing w:after="120"/>
        <w:ind w:firstLine="720"/>
        <w:jc w:val="both"/>
        <w:rPr>
          <w:sz w:val="28"/>
          <w:szCs w:val="28"/>
        </w:rPr>
      </w:pPr>
      <w:bookmarkStart w:id="13" w:name="_Hlk200343845"/>
      <w:r w:rsidRPr="00DE5928">
        <w:rPr>
          <w:spacing w:val="3"/>
          <w:sz w:val="28"/>
          <w:szCs w:val="28"/>
          <w:shd w:val="clear" w:color="auto" w:fill="FFFFFF"/>
        </w:rPr>
        <w:t xml:space="preserve">c) </w:t>
      </w:r>
      <w:bookmarkEnd w:id="13"/>
      <w:r w:rsidRPr="00DE5928">
        <w:rPr>
          <w:spacing w:val="3"/>
          <w:sz w:val="28"/>
          <w:szCs w:val="28"/>
          <w:shd w:val="clear" w:color="auto" w:fill="FFFFFF"/>
        </w:rPr>
        <w:t xml:space="preserve">Mỗi bộ, ngành, địa phương hình thành ít nhất một trung tâm khởi nghiệp sáng tạo, đổi mới sáng tạo; đầu tư trọng điểm cho các trung tâm đổi mới sáng tạo quốc gia vận hành đa dạng các mô hình hỗ trợ đổi mới sáng tạo, khởi </w:t>
      </w:r>
      <w:r w:rsidRPr="00DE5928">
        <w:rPr>
          <w:spacing w:val="3"/>
          <w:sz w:val="28"/>
          <w:szCs w:val="28"/>
          <w:shd w:val="clear" w:color="auto" w:fill="FFFFFF"/>
        </w:rPr>
        <w:lastRenderedPageBreak/>
        <w:t>nghiệp như công viên công nghệ, công viên đổi mới sáng tạo, công viên kỹ thuật số, công viên nội dung số, kho ứng dụng số, xưởng thử nghiệm, kiểm định, không gian trình diễn sản phẩm khởi nghiệp sáng tạo</w:t>
      </w:r>
      <w:r w:rsidRPr="00DE5928">
        <w:rPr>
          <w:sz w:val="28"/>
          <w:szCs w:val="28"/>
        </w:rPr>
        <w:t xml:space="preserve">. </w:t>
      </w:r>
    </w:p>
    <w:p w14:paraId="10437C81" w14:textId="77777777" w:rsidR="00DE5928" w:rsidRPr="00DE5928" w:rsidRDefault="00DE5928" w:rsidP="00DE5928">
      <w:pPr>
        <w:spacing w:after="120"/>
        <w:ind w:firstLine="720"/>
        <w:jc w:val="both"/>
        <w:rPr>
          <w:sz w:val="28"/>
          <w:szCs w:val="28"/>
        </w:rPr>
      </w:pPr>
      <w:bookmarkStart w:id="14" w:name="_Hlk200343855"/>
      <w:r w:rsidRPr="00DE5928">
        <w:rPr>
          <w:sz w:val="28"/>
          <w:szCs w:val="28"/>
        </w:rPr>
        <w:t xml:space="preserve">d) </w:t>
      </w:r>
      <w:bookmarkEnd w:id="14"/>
      <w:r w:rsidRPr="00DE5928">
        <w:rPr>
          <w:sz w:val="28"/>
          <w:szCs w:val="28"/>
        </w:rPr>
        <w:t>Lựa chọn, đầu tư phát triển một số cụm đổi mới sáng tạo quốc gia xung quanh các khu công nghiệp, khu chế xuất, khu kinh tế, khu công nghệ cao, khu nông nghiệp ứng dụng công nghệ cao, khu công nghệ số tập trung trong một số ngành, lĩnh vực đặc thù, gồm các khu thử nghiệm công nghệ, phòng thí nghiệm mở, khu thực nghiệm mô hình kinh doanh và cơ sở sản xuất thử nghiệm bảo đảm kết nối liên thông và khai thác hiệu quả.</w:t>
      </w:r>
    </w:p>
    <w:p w14:paraId="080C25A7" w14:textId="02F4E6FA" w:rsidR="00DE5928" w:rsidRPr="00DE5928" w:rsidRDefault="00DE5928" w:rsidP="00DE5928">
      <w:pPr>
        <w:tabs>
          <w:tab w:val="num" w:pos="720"/>
        </w:tabs>
        <w:spacing w:after="120"/>
        <w:jc w:val="both"/>
        <w:rPr>
          <w:b/>
          <w:bCs/>
          <w:sz w:val="28"/>
          <w:szCs w:val="28"/>
        </w:rPr>
      </w:pPr>
      <w:r w:rsidRPr="00DE5928">
        <w:rPr>
          <w:b/>
          <w:bCs/>
          <w:sz w:val="28"/>
          <w:szCs w:val="28"/>
        </w:rPr>
        <w:tab/>
      </w:r>
      <w:r>
        <w:rPr>
          <w:b/>
          <w:bCs/>
          <w:sz w:val="28"/>
          <w:szCs w:val="28"/>
        </w:rPr>
        <w:t>2.4.</w:t>
      </w:r>
      <w:r w:rsidRPr="00DE5928">
        <w:rPr>
          <w:b/>
          <w:bCs/>
          <w:sz w:val="28"/>
          <w:szCs w:val="28"/>
        </w:rPr>
        <w:t>3. Hoàn thiện khung khổ pháp lý để thành lập, phát triển các mô hình doanh nghiệp mới, khuyến khích khởi nghiệp trong toàn dân</w:t>
      </w:r>
    </w:p>
    <w:p w14:paraId="550D2167" w14:textId="77777777" w:rsidR="00DE5928" w:rsidRPr="00DE5928" w:rsidRDefault="00DE5928" w:rsidP="00DE5928">
      <w:pPr>
        <w:tabs>
          <w:tab w:val="num" w:pos="720"/>
        </w:tabs>
        <w:spacing w:after="120"/>
        <w:jc w:val="both"/>
        <w:rPr>
          <w:sz w:val="28"/>
          <w:szCs w:val="28"/>
        </w:rPr>
      </w:pPr>
      <w:r w:rsidRPr="00DE5928">
        <w:rPr>
          <w:sz w:val="28"/>
          <w:szCs w:val="28"/>
        </w:rPr>
        <w:tab/>
        <w:t>a) Đẩy nhanh thực hiện toàn bộ thủ tục hành chính đối với đăng ký, thành lập, hoạt động của doanh nghiệp trên môi trường số, không phân biệt địa điểm vật lý. Thí điểm chính sách đặc thù trong đăng ký, quản lý đối với “doanh nghiệp một người” như thủ tục đăng ký toàn trình đơn giản trên môi trường số, không yêu cầu địa chỉ vật lý trong đăng ký kinh doanh, miễn kiểm toán trong 03 năm đầu hoạt động...</w:t>
      </w:r>
    </w:p>
    <w:p w14:paraId="73C74CEC" w14:textId="77777777" w:rsidR="00DE5928" w:rsidRPr="00DE5928" w:rsidRDefault="00DE5928" w:rsidP="00DE5928">
      <w:pPr>
        <w:tabs>
          <w:tab w:val="num" w:pos="720"/>
        </w:tabs>
        <w:spacing w:after="120"/>
        <w:jc w:val="both"/>
        <w:rPr>
          <w:sz w:val="28"/>
          <w:szCs w:val="28"/>
        </w:rPr>
      </w:pPr>
      <w:r w:rsidRPr="00DE5928">
        <w:rPr>
          <w:sz w:val="28"/>
          <w:szCs w:val="28"/>
        </w:rPr>
        <w:tab/>
        <w:t xml:space="preserve">b) Nghiên cứu thí điểm cơ chế xử lý phá sản, xử lý nợ xấu theo thủ tục rút gọn, đặc thù dành riêng cho doanh nghiệp khởi nghiệp sáng tạo để khuyến khích tái khởi nghiệp.  </w:t>
      </w:r>
    </w:p>
    <w:p w14:paraId="3FDEF824" w14:textId="77777777" w:rsidR="00DE5928" w:rsidRPr="00DE5928" w:rsidRDefault="00DE5928" w:rsidP="00DE5928">
      <w:pPr>
        <w:spacing w:after="120"/>
        <w:ind w:firstLine="720"/>
        <w:jc w:val="both"/>
        <w:rPr>
          <w:sz w:val="28"/>
          <w:szCs w:val="28"/>
        </w:rPr>
      </w:pPr>
      <w:r w:rsidRPr="00DE5928">
        <w:rPr>
          <w:sz w:val="28"/>
          <w:szCs w:val="28"/>
        </w:rPr>
        <w:t xml:space="preserve">c) Nghiên cứu xây dựng đề án hình thành đặc khu khởi nghiệp sáng tạo tại các thành phố lớn với cơ chế, chính sách vượt trội: được hưởng cơ chế, chính sách ưu đãi, đặc thù tương đương Trung tâm Đổi mới sáng tạo quốc gia, Trung tâm tài chính quốc tế; được phép thực hiện hoạt động thử nghiệm có kiểm soát đối với các sản phẩm, dịch vụ, công nghệ mới, mô hình kinh doanh mới. </w:t>
      </w:r>
    </w:p>
    <w:p w14:paraId="67E24109" w14:textId="77777777" w:rsidR="00DE5928" w:rsidRPr="00DE5928" w:rsidRDefault="00DE5928" w:rsidP="00DE5928">
      <w:pPr>
        <w:spacing w:after="120"/>
        <w:ind w:firstLine="720"/>
        <w:jc w:val="both"/>
        <w:rPr>
          <w:sz w:val="28"/>
          <w:szCs w:val="28"/>
        </w:rPr>
      </w:pPr>
      <w:r w:rsidRPr="00DE5928">
        <w:rPr>
          <w:sz w:val="28"/>
          <w:szCs w:val="28"/>
        </w:rPr>
        <w:t xml:space="preserve">d) Thí điểm đầu tư và vận hành mô hình khu tự do khởi nghiệp sáng tạo ở quy mô cấp phường, xã, đặc khu để thử nghiệm có kiểm soát đối với sản phẩm, dịch vụ, công nghệ mới, ưu tiên trong một số lĩnh vực tiềm năng như tài sản mã hóa, trí tuệ nhân tạo, công nghệ tài chính, logistics... để thu hút tài năng khởi nghiệp và nguồn vốn đầu tư mạo hiểm quốc tế. </w:t>
      </w:r>
    </w:p>
    <w:p w14:paraId="6DE5ECCE" w14:textId="549F1B28" w:rsidR="00DE5928" w:rsidRPr="00DE5928" w:rsidRDefault="00DE5928" w:rsidP="00DE5928">
      <w:pPr>
        <w:pStyle w:val="Heading3"/>
        <w:spacing w:before="0" w:after="120"/>
        <w:ind w:firstLine="720"/>
        <w:jc w:val="both"/>
        <w:rPr>
          <w:rFonts w:ascii="Times New Roman" w:hAnsi="Times New Roman" w:cs="Times New Roman"/>
          <w:iCs/>
          <w:color w:val="auto"/>
          <w:sz w:val="28"/>
          <w:szCs w:val="28"/>
        </w:rPr>
      </w:pPr>
      <w:r>
        <w:rPr>
          <w:rFonts w:ascii="Times New Roman" w:hAnsi="Times New Roman" w:cs="Times New Roman"/>
          <w:iCs/>
          <w:color w:val="auto"/>
          <w:sz w:val="28"/>
          <w:szCs w:val="28"/>
        </w:rPr>
        <w:t>2.4.</w:t>
      </w:r>
      <w:r w:rsidRPr="00DE5928">
        <w:rPr>
          <w:rFonts w:ascii="Times New Roman" w:hAnsi="Times New Roman" w:cs="Times New Roman"/>
          <w:iCs/>
          <w:color w:val="auto"/>
          <w:sz w:val="28"/>
          <w:szCs w:val="28"/>
        </w:rPr>
        <w:t>4. Đào tạo, phát triển nguồn nhân lực cho khởi nghiệp, đổi mới sáng tạo</w:t>
      </w:r>
    </w:p>
    <w:p w14:paraId="28BA8250" w14:textId="77777777" w:rsidR="00DE5928" w:rsidRPr="00DE5928" w:rsidRDefault="00DE5928" w:rsidP="00DE5928">
      <w:pPr>
        <w:spacing w:after="120"/>
        <w:ind w:firstLine="720"/>
        <w:jc w:val="both"/>
        <w:rPr>
          <w:sz w:val="28"/>
          <w:szCs w:val="28"/>
        </w:rPr>
      </w:pPr>
      <w:bookmarkStart w:id="15" w:name="_Hlk200343769"/>
      <w:r w:rsidRPr="00DE5928">
        <w:rPr>
          <w:sz w:val="28"/>
          <w:szCs w:val="28"/>
        </w:rPr>
        <w:t>a) Mở rộng đào tạo về khởi nghiệp, đổi mới sáng tạo đối với đào tạo sau đại học, đào tạo sư phạm.</w:t>
      </w:r>
      <w:r w:rsidRPr="00DE5928">
        <w:rPr>
          <w:b/>
          <w:bCs/>
          <w:sz w:val="28"/>
          <w:szCs w:val="28"/>
        </w:rPr>
        <w:t xml:space="preserve"> </w:t>
      </w:r>
      <w:r w:rsidRPr="00DE5928">
        <w:rPr>
          <w:rStyle w:val="Strong"/>
          <w:b w:val="0"/>
          <w:bCs w:val="0"/>
          <w:sz w:val="28"/>
          <w:szCs w:val="28"/>
        </w:rPr>
        <w:t>Xây dựng hệ thống đào tạo chuyên sâu về STEM, khởi nghiệp, quản lý công nghệ từ phổ thông đến đại học và sau đại học</w:t>
      </w:r>
      <w:r w:rsidRPr="00DE5928">
        <w:rPr>
          <w:b/>
          <w:bCs/>
          <w:sz w:val="28"/>
          <w:szCs w:val="28"/>
        </w:rPr>
        <w:t>.</w:t>
      </w:r>
      <w:r w:rsidRPr="00DE5928">
        <w:rPr>
          <w:sz w:val="28"/>
          <w:szCs w:val="28"/>
        </w:rPr>
        <w:t xml:space="preserve"> </w:t>
      </w:r>
    </w:p>
    <w:p w14:paraId="16260B0F" w14:textId="77777777" w:rsidR="00DE5928" w:rsidRPr="00DE5928" w:rsidRDefault="00DE5928" w:rsidP="00DE5928">
      <w:pPr>
        <w:spacing w:after="120"/>
        <w:ind w:firstLine="720"/>
        <w:jc w:val="both"/>
        <w:rPr>
          <w:sz w:val="28"/>
          <w:szCs w:val="28"/>
        </w:rPr>
      </w:pPr>
      <w:r w:rsidRPr="00DE5928">
        <w:rPr>
          <w:sz w:val="28"/>
          <w:szCs w:val="28"/>
        </w:rPr>
        <w:t xml:space="preserve">b) Xây dựng, phát triển mô hình “đại học kiến tạo và thử nghiệm chính sách đổi mới”, “đại học khởi nghiệp”, “đại học đổi mới sáng tạo” với cơ chế đặc thù, vượt trội. Xây dựng chương trình đào tạo 1000 doanh nhân công nghệ xuất sắc trong một số cơ sở giáo dục đại học. Thành lập, vận hành Quỹ cựu sinh viên, giảng viên trong các cơ sở giáo dục đại học để tài trợ, cấp học bổng, hỗ trợ, đầu tư cho hoạt động khởi nghiệp sáng tạo của cơ sở đó. Thí điểm lựa chọn một số cơ </w:t>
      </w:r>
      <w:r w:rsidRPr="00DE5928">
        <w:rPr>
          <w:sz w:val="28"/>
          <w:szCs w:val="28"/>
        </w:rPr>
        <w:lastRenderedPageBreak/>
        <w:t xml:space="preserve">sở nghiên cứu, cơ sở giáo dục đào tạo liên kết với tập đoàn, doanh nghiệp thành lập quỹ đầu tư mạo hiểm theo mô hình doanh nghiệp để đầu tư cho dự án, doanh nghiệp khởi nghiệp, thương mại hóa kết quả nghiên cứu khoa học và phát triển công nghệ. </w:t>
      </w:r>
    </w:p>
    <w:p w14:paraId="4C8309AD" w14:textId="77777777" w:rsidR="00DE5928" w:rsidRPr="00DE5928" w:rsidRDefault="00DE5928" w:rsidP="00DE5928">
      <w:pPr>
        <w:spacing w:after="120"/>
        <w:ind w:firstLine="720"/>
        <w:jc w:val="both"/>
        <w:rPr>
          <w:sz w:val="28"/>
          <w:szCs w:val="28"/>
        </w:rPr>
      </w:pPr>
      <w:r w:rsidRPr="00DE5928">
        <w:rPr>
          <w:sz w:val="28"/>
          <w:szCs w:val="28"/>
        </w:rPr>
        <w:t xml:space="preserve">c) Xây dựng và ban hành bộ tài liệu chuẩn phục vụ hoạt động tuyên truyền, đào tạo, nâng cao nhận thức về khởi nghiệp, đổi mới sáng tạo; Xây dựng khung kỹ năng khởi nghiệp, đổi mới sáng tạo quốc gia; Phát triển Nền tảng học tập trực tuyến quốc gia về khởi nghiệp, đổi mới sáng tạo. </w:t>
      </w:r>
    </w:p>
    <w:p w14:paraId="5A1719C6" w14:textId="77777777" w:rsidR="00DE5928" w:rsidRPr="00DE5928" w:rsidRDefault="00DE5928" w:rsidP="00DE5928">
      <w:pPr>
        <w:spacing w:after="120"/>
        <w:ind w:firstLine="720"/>
        <w:jc w:val="both"/>
        <w:rPr>
          <w:sz w:val="28"/>
          <w:szCs w:val="28"/>
        </w:rPr>
      </w:pPr>
      <w:r w:rsidRPr="00DE5928">
        <w:rPr>
          <w:rStyle w:val="Strong"/>
          <w:b w:val="0"/>
          <w:bCs w:val="0"/>
          <w:sz w:val="28"/>
          <w:szCs w:val="28"/>
        </w:rPr>
        <w:t>d) Xây dựng mạng lưới chuyên gia, cố vấn, huấn luyện viên khởi nghiệp trong và ngoài nước</w:t>
      </w:r>
      <w:r w:rsidRPr="00DE5928">
        <w:rPr>
          <w:sz w:val="28"/>
          <w:szCs w:val="28"/>
        </w:rPr>
        <w:t xml:space="preserve">, kết nối với các trung tâm đổi mới sáng tạo, vườn ươm, tổ chức thúc đẩy kinh doanh, cơ sở nghiên cứu, trường đại học, doanh nghiệp và hiệp hội doanh nghiệp. </w:t>
      </w:r>
    </w:p>
    <w:p w14:paraId="4344984C" w14:textId="77777777" w:rsidR="00DE5928" w:rsidRPr="00DE5928" w:rsidRDefault="00DE5928" w:rsidP="00DE5928">
      <w:pPr>
        <w:spacing w:after="120"/>
        <w:ind w:firstLine="720"/>
        <w:jc w:val="both"/>
        <w:rPr>
          <w:sz w:val="28"/>
          <w:szCs w:val="28"/>
          <w:lang w:val="vi-VN"/>
        </w:rPr>
      </w:pPr>
      <w:r w:rsidRPr="00DE5928">
        <w:rPr>
          <w:sz w:val="28"/>
          <w:szCs w:val="28"/>
        </w:rPr>
        <w:t>đ) Nhà nước hỗ trợ kinh phí mời chuyên gia Việt Nam ở nước ngoài, chuyên gia quốc tế, trí thức trẻ, doanh nhân thành công để hỗ trợ các hoạt động đào tạo, huấn luyện, tư vấn, ươm tạo khởi nghiệp sáng tạo tại một số cơ sở giáo dục đại học, trung tâm đổi mới sáng tạo, trung tâm hỗ trợ khởi nghiệp sáng tạo</w:t>
      </w:r>
      <w:r w:rsidRPr="00DE5928">
        <w:rPr>
          <w:rStyle w:val="FootnoteReference"/>
          <w:sz w:val="28"/>
          <w:szCs w:val="28"/>
        </w:rPr>
        <w:footnoteReference w:id="53"/>
      </w:r>
      <w:r w:rsidRPr="00DE5928">
        <w:rPr>
          <w:sz w:val="28"/>
          <w:szCs w:val="28"/>
        </w:rPr>
        <w:t xml:space="preserve">. </w:t>
      </w:r>
    </w:p>
    <w:bookmarkEnd w:id="15"/>
    <w:p w14:paraId="39936D82" w14:textId="62529003" w:rsidR="00DE5928" w:rsidRPr="00DE5928" w:rsidRDefault="00DE5928" w:rsidP="00DE5928">
      <w:pPr>
        <w:tabs>
          <w:tab w:val="num" w:pos="720"/>
        </w:tabs>
        <w:spacing w:after="120"/>
        <w:jc w:val="both"/>
        <w:rPr>
          <w:b/>
          <w:bCs/>
          <w:sz w:val="28"/>
          <w:szCs w:val="28"/>
        </w:rPr>
      </w:pPr>
      <w:r w:rsidRPr="00DE5928">
        <w:rPr>
          <w:b/>
          <w:bCs/>
          <w:sz w:val="28"/>
          <w:szCs w:val="28"/>
        </w:rPr>
        <w:tab/>
      </w:r>
      <w:r>
        <w:rPr>
          <w:b/>
          <w:bCs/>
          <w:sz w:val="28"/>
          <w:szCs w:val="28"/>
        </w:rPr>
        <w:t>2.4.</w:t>
      </w:r>
      <w:r w:rsidRPr="00DE5928">
        <w:rPr>
          <w:b/>
          <w:bCs/>
          <w:sz w:val="28"/>
          <w:szCs w:val="28"/>
        </w:rPr>
        <w:t>5. Hỗ trợ khởi nghiệp dựa trên khoa học, công nghệ, đổi mới sáng tạo và chuyển đổi số:</w:t>
      </w:r>
    </w:p>
    <w:p w14:paraId="67DCDC28" w14:textId="77777777" w:rsidR="00DE5928" w:rsidRPr="00DE5928" w:rsidRDefault="00DE5928" w:rsidP="00DE5928">
      <w:pPr>
        <w:tabs>
          <w:tab w:val="num" w:pos="720"/>
        </w:tabs>
        <w:spacing w:after="120"/>
        <w:jc w:val="both"/>
        <w:rPr>
          <w:b/>
          <w:bCs/>
          <w:i/>
          <w:iCs/>
          <w:sz w:val="28"/>
          <w:szCs w:val="28"/>
        </w:rPr>
      </w:pPr>
      <w:r w:rsidRPr="00DE5928">
        <w:rPr>
          <w:b/>
          <w:bCs/>
          <w:i/>
          <w:iCs/>
          <w:sz w:val="28"/>
          <w:szCs w:val="28"/>
        </w:rPr>
        <w:tab/>
        <w:t>a) Hỗ trợ cơ sở vật chất, kỹ thuật, pháp lý, tài chính</w:t>
      </w:r>
    </w:p>
    <w:p w14:paraId="1EF6D2C2" w14:textId="77777777" w:rsidR="00DE5928" w:rsidRPr="00DE5928" w:rsidRDefault="00DE5928" w:rsidP="00DE5928">
      <w:pPr>
        <w:tabs>
          <w:tab w:val="num" w:pos="720"/>
        </w:tabs>
        <w:spacing w:after="120"/>
        <w:jc w:val="both"/>
        <w:rPr>
          <w:sz w:val="28"/>
          <w:szCs w:val="28"/>
          <w:lang w:val="pt-BR"/>
        </w:rPr>
      </w:pPr>
      <w:r w:rsidRPr="00DE5928">
        <w:rPr>
          <w:sz w:val="28"/>
          <w:szCs w:val="28"/>
          <w:lang w:val="pt-BR"/>
        </w:rPr>
        <w:tab/>
        <w:t xml:space="preserve">Nhà nước đầu tư phát triển một số trợ lý ảo về pháp lý, tài chính để tư vấn miễn phí cho cá nhân, tổ chức có nhu cầu khởi nghiệp tại từng đơn vị hành chính cấp xã; Phát triển nền tảng số hỗ trợ tư vấn chuyên sâu về khởi nghiệp sáng tạo. </w:t>
      </w:r>
    </w:p>
    <w:p w14:paraId="7E002959" w14:textId="77777777" w:rsidR="00DE5928" w:rsidRPr="00DE5928" w:rsidRDefault="00DE5928" w:rsidP="00DE5928">
      <w:pPr>
        <w:spacing w:after="120"/>
        <w:ind w:firstLine="720"/>
        <w:jc w:val="both"/>
        <w:rPr>
          <w:sz w:val="28"/>
          <w:szCs w:val="28"/>
        </w:rPr>
      </w:pPr>
      <w:r w:rsidRPr="00DE5928">
        <w:rPr>
          <w:sz w:val="28"/>
          <w:szCs w:val="28"/>
        </w:rPr>
        <w:t xml:space="preserve">Hỗ trợ chi phí cho doanh nghiệp khởi nghiệp sáng tạo trong 05 năm đầu: được hỗ trợ 100% chi phí đăng ký, xác lập quyền sở hữu trí tuệ, chi phí đăng ký chất lượng sản phẩm; được hỗ trợ chi phí nghiên cứu, sản xuất, thử nghiệm sản phẩm, kiểm định công nghệ, tư vấn pháp lý, bảo hiểm rủi ro đổi mới sáng tạo; hỗ trợ chi phí sử dụng không gian làm việc chung, cơ sở vật chất kỹ thuật dùng chung, chi phí tham gia các khóa đào tạo, ươm tạo, tăng tốc trong nước, nước ngoài; hỗ trợ chi phí trả tiền công, tiền lương cho chuyên gia công nghệ trong nước, nước ngoài. </w:t>
      </w:r>
    </w:p>
    <w:p w14:paraId="673F4978" w14:textId="77777777" w:rsidR="00DE5928" w:rsidRPr="00DE5928" w:rsidRDefault="00DE5928" w:rsidP="00DE5928">
      <w:pPr>
        <w:tabs>
          <w:tab w:val="num" w:pos="720"/>
        </w:tabs>
        <w:spacing w:after="120"/>
        <w:jc w:val="both"/>
        <w:rPr>
          <w:sz w:val="28"/>
          <w:szCs w:val="28"/>
        </w:rPr>
      </w:pPr>
      <w:r w:rsidRPr="00DE5928">
        <w:rPr>
          <w:sz w:val="28"/>
          <w:szCs w:val="28"/>
        </w:rPr>
        <w:tab/>
        <w:t>Đơn vị hành chính cấp xã được thành lập Quỹ hỗ trợ khởi nghiệp sáng tạo để tài trợ ban đầu, hỗ trợ hoàn thiện sản phẩm, hỗ trợ tiêu thụ sản phẩm, hỗ trợ lãi suất vay đối với dự án khởi nghiệp sáng tạo, ưu tiên đối với học sinh, sinh viên, thanh niên, phụ nữ, người cao tuổi, phụ nữ, người chuyển nghề...</w:t>
      </w:r>
    </w:p>
    <w:p w14:paraId="01F27077"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lang w:val="en-GB"/>
        </w:rPr>
      </w:pPr>
      <w:r w:rsidRPr="00DE5928">
        <w:rPr>
          <w:rFonts w:ascii="Times New Roman" w:hAnsi="Times New Roman" w:cs="Times New Roman"/>
          <w:b w:val="0"/>
          <w:bCs w:val="0"/>
          <w:color w:val="auto"/>
          <w:sz w:val="28"/>
          <w:szCs w:val="28"/>
          <w:lang w:val="en-GB"/>
        </w:rPr>
        <w:lastRenderedPageBreak/>
        <w:t>Hỗ trợ doanh nghiệp đầu tư, mua sắm thiết bị và công nghệ mới, thay thế công nghệ cũ, lạc hậu; thúc đẩy ứng dụng công nghệ mới gắn với cải tiến quy trình sản xuất, đổi mới mô hình kinh doanh, giảm chi phí, nâng cao năng suất lao động; hỗ trợ doanh nghiệp nội địa làm chủ công nghệ, nội địa hóa thiết bị, kết hợp công nghệ mới với đổi mới sáng tạo mô hình kinh doanh.</w:t>
      </w:r>
    </w:p>
    <w:p w14:paraId="4CD13FF9" w14:textId="77777777" w:rsidR="00DE5928" w:rsidRPr="00DE5928" w:rsidRDefault="00DE5928" w:rsidP="00DE5928">
      <w:pPr>
        <w:tabs>
          <w:tab w:val="num" w:pos="720"/>
        </w:tabs>
        <w:spacing w:after="120"/>
        <w:jc w:val="both"/>
        <w:rPr>
          <w:b/>
          <w:bCs/>
          <w:sz w:val="28"/>
          <w:szCs w:val="28"/>
          <w:lang w:val="en-GB"/>
        </w:rPr>
      </w:pPr>
      <w:r w:rsidRPr="00DE5928">
        <w:rPr>
          <w:sz w:val="28"/>
          <w:szCs w:val="28"/>
          <w:lang w:val="en-GB"/>
        </w:rPr>
        <w:tab/>
        <w:t>Khuyến khích địa phương sử dụng kinh phí mua sắm công từ nguồn ngân sách địa phương về khoa học, công nghệ, đổi mới sáng tạo và chuyển đổi số để ưu tiên đặt hàng, mua, sử dụng sản phẩm, dịch vụ khởi nghiệp, đổi mới sáng tạo. Hằng năm, mỗi địa phương, tập đoàn, doanh nghiệp lớn trên địa bàn đưa ra ít nhất một đề bài cho khởi nghiệp sáng tạo giải quyết và cùng tài trợ, đồng hành, sử dụng giải pháp, sản phẩm khởi nghiệp sáng tạo.</w:t>
      </w:r>
    </w:p>
    <w:p w14:paraId="12901CE3" w14:textId="77777777" w:rsidR="00DE5928" w:rsidRPr="00DE5928" w:rsidRDefault="00DE5928" w:rsidP="00DE5928">
      <w:pPr>
        <w:pStyle w:val="Heading3"/>
        <w:spacing w:before="0" w:after="120"/>
        <w:ind w:firstLine="720"/>
        <w:jc w:val="both"/>
        <w:rPr>
          <w:rFonts w:ascii="Times New Roman" w:hAnsi="Times New Roman" w:cs="Times New Roman"/>
          <w:color w:val="auto"/>
          <w:sz w:val="28"/>
          <w:szCs w:val="28"/>
          <w:lang w:val="en-GB"/>
        </w:rPr>
      </w:pPr>
      <w:r w:rsidRPr="00DE5928">
        <w:rPr>
          <w:rFonts w:ascii="Times New Roman" w:hAnsi="Times New Roman" w:cs="Times New Roman"/>
          <w:color w:val="auto"/>
          <w:sz w:val="28"/>
          <w:szCs w:val="28"/>
          <w:lang w:val="en-GB"/>
        </w:rPr>
        <w:t>b) Hỗ trợ ươm tạo, tăng tốc khởi nghiệp sáng tạo, tạo đột phá trong các ngành, lĩnh vực của nền kinh tế</w:t>
      </w:r>
    </w:p>
    <w:p w14:paraId="3DB0EA63"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lang w:val="en-GB"/>
        </w:rPr>
      </w:pPr>
      <w:r w:rsidRPr="00DE5928">
        <w:rPr>
          <w:rFonts w:ascii="Times New Roman" w:hAnsi="Times New Roman" w:cs="Times New Roman"/>
          <w:b w:val="0"/>
          <w:bCs w:val="0"/>
          <w:color w:val="auto"/>
          <w:sz w:val="28"/>
          <w:szCs w:val="28"/>
          <w:lang w:val="en-GB"/>
        </w:rPr>
        <w:t xml:space="preserve">Lựa chọn một số trường đại học, viện nghiên cứu có tiềm lực khoa học và công nghệ mạnh đầu tư xây dựng các vườn ươm công nghệ sâu; Đầu tư và hỗ trợ phát triển các doanh nghiệp khởi nghiệp sáng tạo nền tảng, dẫn dắt trong nền kinh tế số, tập trung vào các lĩnh vực trọng điểm như trí tuệ nhân tạo, dữ liệu lớn, chuỗi khối, thương mại điện tử, công nghệ tài chính, đặc biệt là khởi nghiệp từ các doanh nghiệp, tập đoàn lớn, từ khu vực trường đại học, viện nghiên cứu. </w:t>
      </w:r>
    </w:p>
    <w:p w14:paraId="471C9B1A" w14:textId="77777777" w:rsidR="00DE5928" w:rsidRPr="00DE5928" w:rsidRDefault="00DE5928" w:rsidP="00DE5928">
      <w:pPr>
        <w:pStyle w:val="Heading3"/>
        <w:spacing w:before="0" w:after="120"/>
        <w:ind w:firstLine="720"/>
        <w:jc w:val="both"/>
        <w:rPr>
          <w:rFonts w:ascii="Times New Roman" w:hAnsi="Times New Roman" w:cs="Times New Roman"/>
          <w:color w:val="auto"/>
          <w:sz w:val="28"/>
          <w:szCs w:val="28"/>
          <w:lang w:val="en-GB"/>
        </w:rPr>
      </w:pPr>
      <w:r w:rsidRPr="00DE5928">
        <w:rPr>
          <w:rFonts w:ascii="Times New Roman" w:hAnsi="Times New Roman" w:cs="Times New Roman"/>
          <w:b w:val="0"/>
          <w:bCs w:val="0"/>
          <w:color w:val="auto"/>
          <w:sz w:val="28"/>
          <w:szCs w:val="28"/>
          <w:lang w:val="en-GB"/>
        </w:rPr>
        <w:t>Hỗ trợ, ươm tạo, tăng tốc phát triển các doanh nghiệp khởi nghiệp sáng tạo tiêu biểu, tiên phong dẫn dắt đổi mới sáng tạo trong các ngành, lĩnh vực kinh tế quan trọng như kinh tế số, thúc đẩy tăng trưởng xanh, kinh tế tuần hoàn, kinh tế lưỡng dụng, tận dụng nguồn lực từ nghiên cứu quốc phòng, an ninh, kết hợp ứng dụng dân sự trong các ngành công nghiệp mới, phát triển các doanh nghiệp khởi nghiệp sáng tạo tạo tác động xã hội.</w:t>
      </w:r>
    </w:p>
    <w:p w14:paraId="2F7704B2" w14:textId="77777777" w:rsidR="00DE5928" w:rsidRPr="00DE5928" w:rsidRDefault="00DE5928" w:rsidP="00DE5928">
      <w:pPr>
        <w:spacing w:after="120"/>
        <w:ind w:firstLine="720"/>
        <w:jc w:val="both"/>
        <w:rPr>
          <w:b/>
          <w:bCs/>
          <w:sz w:val="28"/>
          <w:szCs w:val="28"/>
          <w:lang w:val="en-GB"/>
        </w:rPr>
      </w:pPr>
      <w:r w:rsidRPr="00DE5928">
        <w:rPr>
          <w:b/>
          <w:bCs/>
          <w:sz w:val="28"/>
          <w:szCs w:val="28"/>
          <w:lang w:val="en-GB"/>
        </w:rPr>
        <w:t xml:space="preserve">d) Phát triển hệ sinh thái hỗ trợ khởi nghiệp sáng tạo </w:t>
      </w:r>
    </w:p>
    <w:p w14:paraId="03FBE8C0" w14:textId="77777777" w:rsidR="00DE5928" w:rsidRPr="00DE5928" w:rsidRDefault="00DE5928" w:rsidP="00DE5928">
      <w:pPr>
        <w:spacing w:after="120"/>
        <w:ind w:firstLine="720"/>
        <w:jc w:val="both"/>
        <w:rPr>
          <w:sz w:val="28"/>
          <w:szCs w:val="28"/>
          <w:lang w:val="en-GB"/>
        </w:rPr>
      </w:pPr>
      <w:r w:rsidRPr="00DE5928">
        <w:rPr>
          <w:sz w:val="28"/>
          <w:szCs w:val="28"/>
          <w:lang w:val="en-GB"/>
        </w:rPr>
        <w:t>Xây dựng Chương trình quốc gia thúc đẩy khởi nghiệp sáng tạo theo cơ chế đầu tư trực tiếp, đồng tài trợ và chia sẻ rủi ro; tài trợ, hỗ trợ, đầu tư trực tiếp cho ý tưởng, dự án khởi nghiệp sáng tạo, doanh nghiệp khởi nghiệp sáng tạo, tổ chức hỗ trợ khởi nghiệp và doanh nghiệp khoa học và công nghệ để thực hiện thử nghiệm, hoàn thiện công nghệ, phát triển sản phẩm và thương mại hóa kết quả nghiên cứu; nguồn vốn từ ngân sách trung ương, kết hợp nguồn vốn của Quỹ đầu tư mạo hiểm quốc gia, Quỹ đổi mới sáng tạo quốc gia và ngân sách địa phương.</w:t>
      </w:r>
    </w:p>
    <w:p w14:paraId="721CB72F" w14:textId="77777777" w:rsidR="00DE5928" w:rsidRPr="00DE5928" w:rsidRDefault="00DE5928" w:rsidP="00DE5928">
      <w:pPr>
        <w:spacing w:after="120"/>
        <w:ind w:firstLine="720"/>
        <w:jc w:val="both"/>
        <w:rPr>
          <w:sz w:val="28"/>
          <w:szCs w:val="28"/>
          <w:lang w:val="en-GB"/>
        </w:rPr>
      </w:pPr>
      <w:r w:rsidRPr="00DE5928">
        <w:rPr>
          <w:sz w:val="28"/>
          <w:szCs w:val="28"/>
          <w:lang w:val="en-GB"/>
        </w:rPr>
        <w:t xml:space="preserve">Hỗ trợ, phát triển các tổ chức hỗ trợ khởi nghiệp, đổi mới sáng tạo tại trung ương, địa phương; Hỗ trợ các chương trình hợp tác đổi mới sáng tạo mở giữa nhà nước, doanh nghiệp, tổ chức với khởi nghiệp sáng tạo; </w:t>
      </w:r>
      <w:r w:rsidRPr="00DE5928">
        <w:rPr>
          <w:sz w:val="28"/>
          <w:szCs w:val="28"/>
        </w:rPr>
        <w:t>Hỗ trợ, khuyến khích các</w:t>
      </w:r>
      <w:r w:rsidRPr="00DE5928">
        <w:rPr>
          <w:sz w:val="28"/>
          <w:szCs w:val="28"/>
          <w:lang w:val="vi-VN"/>
        </w:rPr>
        <w:t xml:space="preserve"> hội, quỹ xã hội, quỹ từ thiện </w:t>
      </w:r>
      <w:r w:rsidRPr="00DE5928">
        <w:rPr>
          <w:sz w:val="28"/>
          <w:szCs w:val="28"/>
        </w:rPr>
        <w:t xml:space="preserve">tổ chức </w:t>
      </w:r>
      <w:r w:rsidRPr="00DE5928">
        <w:rPr>
          <w:sz w:val="28"/>
          <w:szCs w:val="28"/>
          <w:lang w:val="vi-VN"/>
        </w:rPr>
        <w:t>hoạt động hỗ trợ khởi nghiệp, đổi mới sáng tạo, chuyển đổi số</w:t>
      </w:r>
      <w:r w:rsidRPr="00DE5928">
        <w:rPr>
          <w:sz w:val="28"/>
          <w:szCs w:val="28"/>
          <w:lang w:val="en-GB"/>
        </w:rPr>
        <w:t xml:space="preserve">; Hình thành, phát triển các mạng lưới, hiệp hội khởi nghiệp sáng tạo trong ngành, lĩnh vực, mạng lưới hỗ trợ khởi nghiệp sáng tạo; Tham gia, kết nối, khai thác, phát triển các mạng lưới chuyên gia, tổ chức uy tín quốc tế về khởi nghiệp, đổi mới sáng tạo. </w:t>
      </w:r>
    </w:p>
    <w:p w14:paraId="52AC7112" w14:textId="77777777" w:rsidR="00DE5928" w:rsidRPr="00DE5928" w:rsidRDefault="00DE5928" w:rsidP="00DE5928">
      <w:pPr>
        <w:spacing w:after="120"/>
        <w:ind w:firstLine="720"/>
        <w:jc w:val="both"/>
        <w:rPr>
          <w:sz w:val="28"/>
          <w:szCs w:val="28"/>
          <w:lang w:val="en-GB"/>
        </w:rPr>
      </w:pPr>
      <w:r w:rsidRPr="00DE5928">
        <w:rPr>
          <w:sz w:val="28"/>
          <w:szCs w:val="28"/>
          <w:lang w:val="en-GB"/>
        </w:rPr>
        <w:lastRenderedPageBreak/>
        <w:t>Tổ chức các sự kiện kết nối khởi nghiệp, đổi mới sáng tạo tại địa phương, vùng, trong ngành, lĩnh vực, quốc gia, quốc tế hàng năm; Tích cực tham gia, chủ trì các diễn đàn, chương trình hợp tác khu vực và quốc tế về khởi nghiệp, đổi mới sáng tạo và chuyển đổi số. Đăng cai tổ chức một số sự kiện, hội nghị quốc tế lớn về khởi nghiệp, đổi mới sáng tạo tại Việt Nam.</w:t>
      </w:r>
    </w:p>
    <w:p w14:paraId="3C7AA811" w14:textId="7A604E21" w:rsidR="00DE5928" w:rsidRPr="00DE5928" w:rsidRDefault="00DE5928" w:rsidP="00DE5928">
      <w:pPr>
        <w:pStyle w:val="Heading3"/>
        <w:spacing w:before="0" w:after="120"/>
        <w:ind w:firstLine="720"/>
        <w:jc w:val="both"/>
        <w:rPr>
          <w:rFonts w:ascii="Times New Roman" w:hAnsi="Times New Roman" w:cs="Times New Roman"/>
          <w:b w:val="0"/>
          <w:bCs w:val="0"/>
          <w:color w:val="auto"/>
          <w:spacing w:val="-4"/>
          <w:sz w:val="28"/>
          <w:szCs w:val="28"/>
          <w:lang w:val="en-GB"/>
        </w:rPr>
      </w:pPr>
      <w:r>
        <w:rPr>
          <w:rFonts w:ascii="Times New Roman" w:hAnsi="Times New Roman" w:cs="Times New Roman"/>
          <w:color w:val="auto"/>
          <w:spacing w:val="-4"/>
          <w:sz w:val="28"/>
          <w:szCs w:val="28"/>
          <w:shd w:val="clear" w:color="auto" w:fill="FFFFFF"/>
        </w:rPr>
        <w:t>2.4.</w:t>
      </w:r>
      <w:r w:rsidRPr="00DE5928">
        <w:rPr>
          <w:rFonts w:ascii="Times New Roman" w:hAnsi="Times New Roman" w:cs="Times New Roman"/>
          <w:color w:val="auto"/>
          <w:spacing w:val="-4"/>
          <w:sz w:val="28"/>
          <w:szCs w:val="28"/>
          <w:shd w:val="clear" w:color="auto" w:fill="FFFFFF"/>
        </w:rPr>
        <w:t>6. Phát triển thị trường vốn và đầu tư mạo hiểm cho khởi nghiệp sáng tạo</w:t>
      </w:r>
    </w:p>
    <w:p w14:paraId="488E5690"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lang w:val="en-GB"/>
        </w:rPr>
      </w:pPr>
      <w:bookmarkStart w:id="16" w:name="_Hlk214441126"/>
      <w:r w:rsidRPr="00DE5928">
        <w:rPr>
          <w:rFonts w:ascii="Times New Roman" w:hAnsi="Times New Roman" w:cs="Times New Roman"/>
          <w:b w:val="0"/>
          <w:bCs w:val="0"/>
          <w:color w:val="auto"/>
          <w:sz w:val="28"/>
          <w:szCs w:val="28"/>
          <w:lang w:val="en-GB"/>
        </w:rPr>
        <w:t xml:space="preserve">a) Vận hành hiệu quả Quỹ đầu tư mạo hiểm quốc gia, quỹ đầu tư mạo hiểm của địa phương; Thiết lập một số quỹ đồng đầu tư mạo hiểm quốc tế với nhà đầu tư nước ngoài; Nghiên cứu xây dựng chính sách khuyến khích các tổ chức tín dụng, các quỹ đầu tư đại chúng, quỹ bảo hiểm xã hội, quỹ hưu trí tự nguyện tham gia hoạt động đầu tư mạo hiểm; Hình thành ít nhất 20 quỹ đầu tư mạo hiểm của các doanh nghiệp nhà nước, cơ sở giáo dục công lập. </w:t>
      </w:r>
    </w:p>
    <w:p w14:paraId="179BA99B" w14:textId="77777777" w:rsidR="00DE5928" w:rsidRPr="00DE5928" w:rsidRDefault="00DE5928" w:rsidP="00DE5928">
      <w:pPr>
        <w:tabs>
          <w:tab w:val="num" w:pos="720"/>
        </w:tabs>
        <w:spacing w:after="120"/>
        <w:jc w:val="both"/>
        <w:rPr>
          <w:sz w:val="28"/>
          <w:szCs w:val="28"/>
        </w:rPr>
      </w:pPr>
      <w:r w:rsidRPr="00DE5928">
        <w:rPr>
          <w:sz w:val="28"/>
          <w:szCs w:val="28"/>
        </w:rPr>
        <w:tab/>
        <w:t xml:space="preserve">b) Ngân hàng nhà nước xây dựng thí điểm cơ chế bảo lãnh tín dụng và cho vay vốn đặc thù đối với dự án, doanh nghiệp khởi nghiệp sáng tạo dựa trên công nghệ, tài sản vô hình, tài sản trí tuệ, hợp đồng đặt hàng... Thí điểm cho phép doanh nghiệp khởi nghiệp sáng tạo được phép gọi vốn bằng tài sản mã hóa là cổ phần, phần vốn góp của doanh nghiệp đó. </w:t>
      </w:r>
    </w:p>
    <w:p w14:paraId="49C66A3D"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lang w:val="en-GB"/>
        </w:rPr>
      </w:pPr>
      <w:r w:rsidRPr="00DE5928">
        <w:rPr>
          <w:rFonts w:ascii="Times New Roman" w:hAnsi="Times New Roman" w:cs="Times New Roman"/>
          <w:b w:val="0"/>
          <w:bCs w:val="0"/>
          <w:color w:val="auto"/>
          <w:sz w:val="28"/>
          <w:szCs w:val="28"/>
          <w:lang w:val="en-GB"/>
        </w:rPr>
        <w:t>c) Phát triển thị trường vốn cổ phần cho khởi nghiệp sáng tạo: vận hành sàn giao dịch chứng khoán chuyên biệt cho doanh nghiệp khởi nghiệp sáng tạo; hoàn thiện cơ chế chào bán cổ phiếu lần đầu ra công chúng thuận lợi, minh bạch; liên thông các cấp thị trường vốn từ gọi vốn khởi nghiệp đến vốn cổ phần tư nhân và thị trường chứng khoán. Thúc đẩy phát triển các sản phẩm tài chính mới như chứng khoán hóa, bảo lãnh, thế chấp tài sản vô hình, tài sản trí tuệ.</w:t>
      </w:r>
    </w:p>
    <w:p w14:paraId="5BE67236" w14:textId="77777777" w:rsidR="00DE5928" w:rsidRPr="00DE5928" w:rsidRDefault="00DE5928" w:rsidP="00DE5928">
      <w:pPr>
        <w:spacing w:after="120"/>
        <w:ind w:firstLine="720"/>
        <w:jc w:val="both"/>
        <w:rPr>
          <w:b/>
          <w:bCs/>
          <w:sz w:val="28"/>
          <w:szCs w:val="28"/>
          <w:lang w:val="en-GB"/>
        </w:rPr>
      </w:pPr>
      <w:r w:rsidRPr="00DE5928">
        <w:rPr>
          <w:sz w:val="28"/>
          <w:szCs w:val="28"/>
        </w:rPr>
        <w:t>d) Nghiên cứu thí điểm chính sách miễn thuế chuyển nhượng vốn đối với doanh nghiệp, tổ chức nước ngoài khi thoái vốn từ các khoản đầu tư vào doanh nghiệp khởi nghiệp sáng tạo Việt Nam, vào quỹ đầu tư mạo hiểm Việt Nam</w:t>
      </w:r>
      <w:r w:rsidRPr="00DE5928">
        <w:rPr>
          <w:sz w:val="28"/>
          <w:szCs w:val="28"/>
          <w:lang w:val="en-GB"/>
        </w:rPr>
        <w:t>.</w:t>
      </w:r>
      <w:r w:rsidRPr="00DE5928" w:rsidDel="00545494">
        <w:rPr>
          <w:sz w:val="28"/>
          <w:szCs w:val="28"/>
          <w:lang w:val="en-GB"/>
        </w:rPr>
        <w:t xml:space="preserve"> </w:t>
      </w:r>
    </w:p>
    <w:bookmarkEnd w:id="16"/>
    <w:p w14:paraId="32B86978" w14:textId="498EBA4F" w:rsidR="00DE5928" w:rsidRPr="00DE5928" w:rsidRDefault="00DE5928" w:rsidP="00DE5928">
      <w:pPr>
        <w:spacing w:after="120"/>
        <w:ind w:firstLine="720"/>
        <w:jc w:val="both"/>
        <w:rPr>
          <w:b/>
          <w:bCs/>
          <w:sz w:val="28"/>
          <w:szCs w:val="28"/>
          <w:lang w:val="en-GB"/>
        </w:rPr>
      </w:pPr>
      <w:r>
        <w:rPr>
          <w:b/>
          <w:bCs/>
          <w:sz w:val="28"/>
          <w:szCs w:val="28"/>
          <w:lang w:val="en-GB"/>
        </w:rPr>
        <w:t>2.4.</w:t>
      </w:r>
      <w:r w:rsidRPr="00DE5928">
        <w:rPr>
          <w:b/>
          <w:bCs/>
          <w:sz w:val="28"/>
          <w:szCs w:val="28"/>
          <w:lang w:val="en-GB"/>
        </w:rPr>
        <w:t>7. Đẩy mạnh hội nhập, hợp tác quốc tế thu hút nguồn lực, phát triển nội lực khởi nghiệp sáng tạo quốc gia</w:t>
      </w:r>
    </w:p>
    <w:p w14:paraId="67B2F0FD" w14:textId="77777777" w:rsidR="00DE5928" w:rsidRPr="00DE5928" w:rsidRDefault="00DE5928" w:rsidP="00DE5928">
      <w:pPr>
        <w:spacing w:after="120"/>
        <w:ind w:firstLine="720"/>
        <w:jc w:val="both"/>
        <w:rPr>
          <w:b/>
          <w:bCs/>
          <w:sz w:val="28"/>
          <w:szCs w:val="28"/>
        </w:rPr>
      </w:pPr>
      <w:r w:rsidRPr="00DE5928">
        <w:rPr>
          <w:sz w:val="28"/>
          <w:szCs w:val="28"/>
          <w:lang w:val="en-GB"/>
        </w:rPr>
        <w:t>a) Thúc đẩy đàm phán và ký kết các hiệp định đầu tư mạo hiểm song phương với các quốc gia là cường quốc công nghệ, hợp tác với các quỹ đầu tư mạo hiểm quốc tế để cùng đầu tư. Hợp tác, t</w:t>
      </w:r>
      <w:r w:rsidRPr="00DE5928">
        <w:rPr>
          <w:sz w:val="28"/>
          <w:szCs w:val="28"/>
        </w:rPr>
        <w:t>hu hút ít nhất 05 đối tác quốc tế có uy tín tổ chức các chương trình ươm tạo, tăng tốc đạt chuẩn quốc tế tại Việt Nam; Hỗ trợ kinh phí hoạt động, hỗ trợ chuyên gia quốc tế cho các tổ chức ươm tạo, thúc đẩy kinh doanh và cung cấp dịch vụ hỗ trợ khởi nghiệp sáng tạo, bảo đảm năng lực vận hành chuyên nghiệp, hiệu quả và gắn kết với hệ sinh thái quốc gia.</w:t>
      </w:r>
    </w:p>
    <w:p w14:paraId="56D4164A"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rPr>
      </w:pPr>
      <w:r w:rsidRPr="00DE5928">
        <w:rPr>
          <w:rFonts w:ascii="Times New Roman" w:hAnsi="Times New Roman" w:cs="Times New Roman"/>
          <w:b w:val="0"/>
          <w:bCs w:val="0"/>
          <w:color w:val="auto"/>
          <w:sz w:val="28"/>
          <w:szCs w:val="28"/>
        </w:rPr>
        <w:lastRenderedPageBreak/>
        <w:t>b) Tổ chức Chương trình phát triển thị trường quốc tế tại các hệ sinh thái khởi nghiệp toàn cầu cho doanh nghiệp khởi nghiệp Việt Nam tiếp cận thị trường, nhà đầu tư và khách hàng quốc tế; Xây dựng và tổ chức triển khai Chương trình hợp tác khởi nghiệp quốc tế nhằm thúc đẩy hợp tác khởi nghiệp xuyên biên giới.</w:t>
      </w:r>
    </w:p>
    <w:p w14:paraId="216802CE"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rPr>
      </w:pPr>
      <w:r w:rsidRPr="00DE5928">
        <w:rPr>
          <w:rFonts w:ascii="Times New Roman" w:hAnsi="Times New Roman" w:cs="Times New Roman"/>
          <w:b w:val="0"/>
          <w:bCs w:val="0"/>
          <w:color w:val="auto"/>
          <w:sz w:val="28"/>
          <w:szCs w:val="28"/>
        </w:rPr>
        <w:t xml:space="preserve">c) </w:t>
      </w:r>
      <w:r w:rsidRPr="00DE5928">
        <w:rPr>
          <w:rFonts w:ascii="Times New Roman" w:hAnsi="Times New Roman" w:cs="Times New Roman"/>
          <w:b w:val="0"/>
          <w:bCs w:val="0"/>
          <w:color w:val="auto"/>
          <w:sz w:val="28"/>
          <w:szCs w:val="28"/>
          <w:lang w:val="vi-VN"/>
        </w:rPr>
        <w:t>Đẩy mạnh công tác ngoại giao kinh tế hỗ trợ mở rộng tiếp cận thị trường nguồn vốn, công nghệ tiềm năng cho doanh nghiệp khởi nghiệp sáng tạo. Hỗ trợ chi phí cho doanh nghiệp khởi nghiệp sáng tạo xuất khẩu thị trường quốc tế, đặc biệt là trên môi trường số; Nghiên cứu thiết lập, vận hành các trung tâm hỗ trợ doanh nghiệp khởi nghiệp sáng tạo theo mô hình hợp tác công tư tại một số thị trường trọng điểm quốc tế; Hỗ trợ doanh nghiệp khởi nghiệp quốc tế mở đại diện tại Việt Nam; Thành lập, vận hành cơ chế bảo hộ sản phẩm, hỗ trợ xây dựng thương hiệu cho doanh nghiệp khởi nghiệp sáng tạo</w:t>
      </w:r>
      <w:r w:rsidRPr="00DE5928">
        <w:rPr>
          <w:rFonts w:ascii="Times New Roman" w:hAnsi="Times New Roman" w:cs="Times New Roman"/>
          <w:b w:val="0"/>
          <w:bCs w:val="0"/>
          <w:color w:val="auto"/>
          <w:sz w:val="28"/>
          <w:szCs w:val="28"/>
        </w:rPr>
        <w:t xml:space="preserve"> Việt Nam</w:t>
      </w:r>
      <w:r w:rsidRPr="00DE5928">
        <w:rPr>
          <w:rFonts w:ascii="Times New Roman" w:hAnsi="Times New Roman" w:cs="Times New Roman"/>
          <w:b w:val="0"/>
          <w:bCs w:val="0"/>
          <w:color w:val="auto"/>
          <w:sz w:val="28"/>
          <w:szCs w:val="28"/>
          <w:lang w:val="vi-VN"/>
        </w:rPr>
        <w:t xml:space="preserve"> ở giai đoạn đầu</w:t>
      </w:r>
      <w:r w:rsidRPr="00DE5928">
        <w:rPr>
          <w:rFonts w:ascii="Times New Roman" w:hAnsi="Times New Roman" w:cs="Times New Roman"/>
          <w:b w:val="0"/>
          <w:bCs w:val="0"/>
          <w:color w:val="auto"/>
          <w:sz w:val="28"/>
          <w:szCs w:val="28"/>
        </w:rPr>
        <w:t>.</w:t>
      </w:r>
    </w:p>
    <w:p w14:paraId="2E405E39" w14:textId="77777777" w:rsidR="00DE5928" w:rsidRPr="00DE5928" w:rsidRDefault="00DE5928" w:rsidP="00DE5928">
      <w:pPr>
        <w:pStyle w:val="Heading3"/>
        <w:spacing w:before="0" w:after="120"/>
        <w:ind w:firstLine="720"/>
        <w:jc w:val="both"/>
        <w:rPr>
          <w:rFonts w:ascii="Times New Roman" w:hAnsi="Times New Roman" w:cs="Times New Roman"/>
          <w:b w:val="0"/>
          <w:bCs w:val="0"/>
          <w:color w:val="auto"/>
          <w:sz w:val="28"/>
          <w:szCs w:val="28"/>
        </w:rPr>
      </w:pPr>
      <w:r w:rsidRPr="00DE5928">
        <w:rPr>
          <w:rFonts w:ascii="Times New Roman" w:hAnsi="Times New Roman" w:cs="Times New Roman"/>
          <w:b w:val="0"/>
          <w:bCs w:val="0"/>
          <w:color w:val="auto"/>
          <w:sz w:val="28"/>
          <w:szCs w:val="28"/>
        </w:rPr>
        <w:t>d) Hỗ trợ chi phí thực hiện thủ tục hành chính, chi phí thuê đất, hạ tầng trong 05 năm đầu để thu hút người Việt Nam ở nước ngoài thành lập, vận hành doanh nghiệp khởi nghiệp sáng tạo ở Việt Nam.</w:t>
      </w:r>
    </w:p>
    <w:p w14:paraId="766B6BD3" w14:textId="76B111D3" w:rsidR="00DE5928" w:rsidRPr="00DE5928" w:rsidRDefault="00DE5928" w:rsidP="00DE5928">
      <w:pPr>
        <w:tabs>
          <w:tab w:val="num" w:pos="720"/>
        </w:tabs>
        <w:spacing w:after="120"/>
        <w:jc w:val="both"/>
        <w:rPr>
          <w:b/>
          <w:bCs/>
          <w:sz w:val="28"/>
          <w:szCs w:val="28"/>
        </w:rPr>
      </w:pPr>
      <w:r w:rsidRPr="00DE5928">
        <w:rPr>
          <w:b/>
          <w:bCs/>
          <w:sz w:val="28"/>
          <w:szCs w:val="28"/>
        </w:rPr>
        <w:tab/>
      </w:r>
      <w:r>
        <w:rPr>
          <w:b/>
          <w:bCs/>
          <w:sz w:val="28"/>
          <w:szCs w:val="28"/>
        </w:rPr>
        <w:t>2.4.</w:t>
      </w:r>
      <w:r w:rsidRPr="00DE5928">
        <w:rPr>
          <w:b/>
          <w:bCs/>
          <w:sz w:val="28"/>
          <w:szCs w:val="28"/>
        </w:rPr>
        <w:t>8. Phát triển hạ tầng, công cụ, thể chế hướng tới phát triển quốc gia số dựa trên khoa học, công nghệ và đổi mới sáng tạo</w:t>
      </w:r>
    </w:p>
    <w:p w14:paraId="1214638F" w14:textId="77777777" w:rsidR="00DE5928" w:rsidRPr="00DE5928" w:rsidRDefault="00DE5928" w:rsidP="00DE5928">
      <w:pPr>
        <w:spacing w:after="120"/>
        <w:ind w:firstLine="720"/>
        <w:jc w:val="both"/>
        <w:rPr>
          <w:sz w:val="28"/>
          <w:szCs w:val="28"/>
        </w:rPr>
      </w:pPr>
      <w:r w:rsidRPr="00DE5928">
        <w:rPr>
          <w:sz w:val="28"/>
          <w:szCs w:val="28"/>
        </w:rPr>
        <w:t>a) Nhà nước đầu tư phát triển hệ thống nền tảng số để định giá tài sản trí tuệ, dự án, doanh nghiệp khởi nghiệp sáng tạo làm cơ sở tham khảo cho việc góp vốn, đầu tư mạo hiểm. Củng cố cơ chế bảo hộ sở hữu trí tuệ toàn diện, mở rộng phạm vi bảo hộ đối với các kết quả đổi mới sáng tạo như mô hình kinh doanh sáng tạo, thuật toán, dữ liệu lớn; xây dựng hệ thống xét xử sở hữu trí tuệ chuyên trách, nâng cao năng lực xử lý vi phạm trên không gian số, thương mại điện tử.</w:t>
      </w:r>
      <w:bookmarkStart w:id="17" w:name="_Hlk200343659"/>
      <w:r w:rsidRPr="00DE5928">
        <w:rPr>
          <w:sz w:val="28"/>
          <w:szCs w:val="28"/>
        </w:rPr>
        <w:t xml:space="preserve"> </w:t>
      </w:r>
    </w:p>
    <w:bookmarkEnd w:id="17"/>
    <w:p w14:paraId="333C19A0" w14:textId="77777777" w:rsidR="00DE5928" w:rsidRPr="00DE5928" w:rsidRDefault="00DE5928" w:rsidP="00DE5928">
      <w:pPr>
        <w:spacing w:after="120"/>
        <w:ind w:firstLine="720"/>
        <w:jc w:val="both"/>
        <w:rPr>
          <w:sz w:val="28"/>
          <w:szCs w:val="28"/>
        </w:rPr>
      </w:pPr>
      <w:r w:rsidRPr="00DE5928">
        <w:rPr>
          <w:sz w:val="28"/>
          <w:szCs w:val="28"/>
        </w:rPr>
        <w:t>b) Chính quyền địa phương hợp tác, cùng đầu tư với các tổ chức, doanh nghiệp phát triển các nền tảng công nghệ để cung cấp dịch vụ hỗ trợ cho hoạt động kinh doanh của các chủ thể kinh doanh như kế toán, thuế, quản lý tài chính, quản trị nhân sự... trên môi trường số, tạo điều kiện cho phát triển “doanh nghiệp một người”, doanh nghiệp công nghệ số.</w:t>
      </w:r>
    </w:p>
    <w:p w14:paraId="23AFDD34" w14:textId="77777777" w:rsidR="00DE5928" w:rsidRPr="00DE5928" w:rsidRDefault="00DE5928" w:rsidP="00DE5928">
      <w:pPr>
        <w:spacing w:after="120"/>
        <w:ind w:firstLine="720"/>
        <w:jc w:val="both"/>
        <w:rPr>
          <w:sz w:val="28"/>
          <w:szCs w:val="28"/>
        </w:rPr>
      </w:pPr>
      <w:r w:rsidRPr="00DE5928">
        <w:rPr>
          <w:sz w:val="28"/>
          <w:szCs w:val="28"/>
        </w:rPr>
        <w:t>c) Nhà nước đầu tư phát triển đồng bộ hạ tầng số dùng chung, công cụ số hỗ trợ cá nhân, doanh nghiệp thuê sử dụng như: nền tảng dữ liệu mở, các trung tâm dữ liệu quốc gia và vùng, hạ tầng điện toán đám mây, hệ thống trí tuệ nhân tạo dùng chung, hạ tầng internet, kết nối mạng Internet vạn vật và hạ tầng tích hợp chuyển đổi số; hệ thống chia sẻ tri thức, kho dữ liệu nghiên cứu, sáng chế, tài sản trí tuệ, thị trường công nghệ và dữ liệu ngành nghề.</w:t>
      </w:r>
    </w:p>
    <w:p w14:paraId="2CC5D1B5" w14:textId="77777777" w:rsidR="00DE5928" w:rsidRPr="00DE5928" w:rsidRDefault="00DE5928" w:rsidP="00DE5928">
      <w:pPr>
        <w:spacing w:after="120"/>
        <w:ind w:firstLine="720"/>
        <w:jc w:val="both"/>
        <w:rPr>
          <w:bCs/>
          <w:sz w:val="28"/>
          <w:szCs w:val="28"/>
        </w:rPr>
      </w:pPr>
      <w:r w:rsidRPr="00DE5928">
        <w:rPr>
          <w:bCs/>
          <w:sz w:val="28"/>
          <w:szCs w:val="28"/>
        </w:rPr>
        <w:t>d) Nghiên cứu đề xuất thí điểm chính sách thị thực khởi nghiệp số thu hút nhân lực công nghệ số tới làm việc ở Việt Nam với thời hạn tối thiểu 01 năm và được gia hạn tối đa 03 năm</w:t>
      </w:r>
      <w:r w:rsidRPr="00DE5928">
        <w:rPr>
          <w:rStyle w:val="FootnoteReference"/>
          <w:bCs/>
          <w:sz w:val="28"/>
          <w:szCs w:val="28"/>
        </w:rPr>
        <w:footnoteReference w:id="54"/>
      </w:r>
      <w:r w:rsidRPr="00DE5928">
        <w:rPr>
          <w:bCs/>
          <w:sz w:val="28"/>
          <w:szCs w:val="28"/>
        </w:rPr>
        <w:t xml:space="preserve">; Áp dụng miễn thủ tục xin giấy phép lao động đối với chuyên gia hỗ trợ, cố vấn khởi nghiệp sáng tạo nước ngoài tới làm việc tại </w:t>
      </w:r>
      <w:r w:rsidRPr="00DE5928">
        <w:rPr>
          <w:bCs/>
          <w:sz w:val="28"/>
          <w:szCs w:val="28"/>
        </w:rPr>
        <w:lastRenderedPageBreak/>
        <w:t>trung tâm đổi mới sáng tạo, trung tâm hỗ trợ khởi nghiệp sáng tạo, doanh nghiệp khởi nghiệp sáng tạo.</w:t>
      </w:r>
    </w:p>
    <w:p w14:paraId="2D8BE091" w14:textId="54B8B5ED" w:rsidR="0097330A" w:rsidRPr="0097330A" w:rsidRDefault="00DE5928" w:rsidP="00DE5928">
      <w:pPr>
        <w:tabs>
          <w:tab w:val="left" w:pos="426"/>
        </w:tabs>
        <w:spacing w:before="120" w:after="120" w:line="276" w:lineRule="auto"/>
        <w:ind w:firstLine="720"/>
        <w:jc w:val="both"/>
        <w:outlineLvl w:val="1"/>
        <w:rPr>
          <w:sz w:val="28"/>
          <w:szCs w:val="28"/>
        </w:rPr>
      </w:pPr>
      <w:r w:rsidRPr="00DE5928">
        <w:rPr>
          <w:sz w:val="28"/>
          <w:szCs w:val="28"/>
        </w:rPr>
        <w:t>đ) Nghiên cứu thí điểm cơ chế kiểm soát chặt chẽ, giới hạn hoặc cấm chuyển giao bằng sáng chế, công nghệ nguồn ra nước ngoài đối với một số lĩnh vực đặc biệt liên quan đến quốc phòng, an ninh quốc gia và các công nghệ chiến lược nhạy cảm; cơ chế kiểm soát, phê duyệt đặc biệt đối với hoạt động mua bán, sáp nhập (M&amp;A) có yếu tố nước ngoài đối với các doanh nghiệp khởi nghiệp sáng tạo hoạt động trong các ngành công nghiệp chiến lược, lĩnh vực công nghệ trọng yếu, hoặc sở hữu, khai thác dữ liệu lớn có liên quan đến dữ liệu quốc gia, dữ liệu nhạy cảm</w:t>
      </w:r>
      <w:r w:rsidR="006B655C">
        <w:rPr>
          <w:sz w:val="28"/>
          <w:szCs w:val="28"/>
        </w:rPr>
        <w:t>.</w:t>
      </w:r>
    </w:p>
    <w:p w14:paraId="6D2106AE" w14:textId="51392979" w:rsidR="0027627F" w:rsidRDefault="00F11077" w:rsidP="00A755BC">
      <w:pPr>
        <w:spacing w:before="240" w:after="240"/>
        <w:rPr>
          <w:b/>
          <w:bCs/>
          <w:i/>
          <w:iCs/>
          <w:sz w:val="28"/>
          <w:szCs w:val="28"/>
        </w:rPr>
      </w:pPr>
      <w:r w:rsidRPr="00575F78">
        <w:rPr>
          <w:b/>
          <w:bCs/>
          <w:i/>
          <w:iCs/>
          <w:sz w:val="28"/>
          <w:szCs w:val="28"/>
        </w:rPr>
        <w:t xml:space="preserve">2.5. </w:t>
      </w:r>
      <w:r w:rsidR="008B2D59">
        <w:rPr>
          <w:b/>
          <w:bCs/>
          <w:i/>
          <w:iCs/>
          <w:sz w:val="28"/>
          <w:szCs w:val="28"/>
        </w:rPr>
        <w:t>Kinh phí thực hiện</w:t>
      </w:r>
    </w:p>
    <w:p w14:paraId="5B8DDE93" w14:textId="3CFE8EBC" w:rsidR="008B2D59" w:rsidRPr="00A86CB2" w:rsidRDefault="008B2D59" w:rsidP="008B2D59">
      <w:pPr>
        <w:spacing w:after="120"/>
        <w:ind w:firstLine="709"/>
        <w:jc w:val="both"/>
        <w:rPr>
          <w:bCs/>
          <w:sz w:val="28"/>
          <w:szCs w:val="28"/>
        </w:rPr>
      </w:pPr>
      <w:r>
        <w:rPr>
          <w:bCs/>
          <w:sz w:val="28"/>
          <w:szCs w:val="28"/>
        </w:rPr>
        <w:t>2.5.</w:t>
      </w:r>
      <w:r w:rsidRPr="00A86CB2">
        <w:rPr>
          <w:bCs/>
          <w:sz w:val="28"/>
          <w:szCs w:val="28"/>
        </w:rPr>
        <w:t>1. Kinh phí thực hiện chiến lược bao gồm:</w:t>
      </w:r>
    </w:p>
    <w:p w14:paraId="6CA09CBE" w14:textId="77777777" w:rsidR="008B2D59" w:rsidRPr="00A86CB2" w:rsidRDefault="008B2D59" w:rsidP="008B2D59">
      <w:pPr>
        <w:spacing w:after="120"/>
        <w:ind w:firstLine="709"/>
        <w:jc w:val="both"/>
        <w:rPr>
          <w:bCs/>
          <w:sz w:val="28"/>
          <w:szCs w:val="28"/>
        </w:rPr>
      </w:pPr>
      <w:r>
        <w:rPr>
          <w:bCs/>
          <w:sz w:val="28"/>
          <w:szCs w:val="28"/>
        </w:rPr>
        <w:t xml:space="preserve">a) </w:t>
      </w:r>
      <w:r w:rsidRPr="00A86CB2">
        <w:rPr>
          <w:bCs/>
          <w:sz w:val="28"/>
          <w:szCs w:val="28"/>
        </w:rPr>
        <w:t>Ngân sách nhà nước bố trí trong dự toán ngân sách hàng năm của các bộ, ngành, cơ quan trung ương và các địa phương; các chương trình, đề án liên quan theo quy định của pháp luật về ngân sách nhà nước;</w:t>
      </w:r>
    </w:p>
    <w:p w14:paraId="68AA2214" w14:textId="77777777" w:rsidR="008B2D59" w:rsidRPr="00A86CB2" w:rsidRDefault="008B2D59" w:rsidP="008B2D59">
      <w:pPr>
        <w:spacing w:after="120"/>
        <w:ind w:firstLine="709"/>
        <w:jc w:val="both"/>
        <w:rPr>
          <w:bCs/>
          <w:sz w:val="28"/>
          <w:szCs w:val="28"/>
        </w:rPr>
      </w:pPr>
      <w:r>
        <w:rPr>
          <w:bCs/>
          <w:sz w:val="28"/>
          <w:szCs w:val="28"/>
        </w:rPr>
        <w:t xml:space="preserve">b) </w:t>
      </w:r>
      <w:r w:rsidRPr="00A86CB2">
        <w:rPr>
          <w:bCs/>
          <w:sz w:val="28"/>
          <w:szCs w:val="28"/>
        </w:rPr>
        <w:t>Tài trợ, viện trợ quốc tế và huy động từ xã hội, cộng đồng;</w:t>
      </w:r>
    </w:p>
    <w:p w14:paraId="61EA393F" w14:textId="77777777" w:rsidR="008B2D59" w:rsidRPr="00A86CB2" w:rsidRDefault="008B2D59" w:rsidP="008B2D59">
      <w:pPr>
        <w:spacing w:after="120"/>
        <w:ind w:firstLine="709"/>
        <w:jc w:val="both"/>
        <w:rPr>
          <w:bCs/>
          <w:sz w:val="28"/>
          <w:szCs w:val="28"/>
        </w:rPr>
      </w:pPr>
      <w:r>
        <w:rPr>
          <w:bCs/>
          <w:sz w:val="28"/>
          <w:szCs w:val="28"/>
        </w:rPr>
        <w:t xml:space="preserve">c) </w:t>
      </w:r>
      <w:r w:rsidRPr="00A86CB2">
        <w:rPr>
          <w:bCs/>
          <w:sz w:val="28"/>
          <w:szCs w:val="28"/>
        </w:rPr>
        <w:t xml:space="preserve">Các nguồn hợp pháp khác. </w:t>
      </w:r>
    </w:p>
    <w:p w14:paraId="1EAC8598" w14:textId="7E47DF6F" w:rsidR="008B2D59" w:rsidRPr="008B2D59" w:rsidRDefault="008B2D59" w:rsidP="008B2D59">
      <w:pPr>
        <w:spacing w:after="120"/>
        <w:ind w:firstLine="709"/>
        <w:jc w:val="both"/>
        <w:rPr>
          <w:bCs/>
          <w:sz w:val="28"/>
          <w:szCs w:val="28"/>
        </w:rPr>
      </w:pPr>
      <w:r w:rsidRPr="00A86CB2">
        <w:rPr>
          <w:bCs/>
          <w:sz w:val="28"/>
          <w:szCs w:val="28"/>
        </w:rPr>
        <w:t>2</w:t>
      </w:r>
      <w:r>
        <w:rPr>
          <w:bCs/>
          <w:sz w:val="28"/>
          <w:szCs w:val="28"/>
        </w:rPr>
        <w:t>.5.2</w:t>
      </w:r>
      <w:r w:rsidRPr="00A86CB2">
        <w:rPr>
          <w:bCs/>
          <w:sz w:val="28"/>
          <w:szCs w:val="28"/>
        </w:rPr>
        <w:t>. Các bộ, ngành và địa phương lập dự toán ngân sách hàng năm để thực hiện Chiến lược và quản lý, sử dụng kinh phí theo quy định của pháp luật về ngân sách nhà nước</w:t>
      </w:r>
      <w:r>
        <w:rPr>
          <w:bCs/>
          <w:sz w:val="28"/>
          <w:szCs w:val="28"/>
        </w:rPr>
        <w:t>.</w:t>
      </w:r>
    </w:p>
    <w:p w14:paraId="25A9EFAC" w14:textId="64103CDE" w:rsidR="00BE600E" w:rsidRPr="00575F78" w:rsidRDefault="0027627F" w:rsidP="00A755BC">
      <w:pPr>
        <w:spacing w:before="240" w:after="240"/>
        <w:rPr>
          <w:b/>
          <w:bCs/>
          <w:i/>
          <w:iCs/>
          <w:sz w:val="28"/>
          <w:szCs w:val="28"/>
        </w:rPr>
      </w:pPr>
      <w:r>
        <w:rPr>
          <w:b/>
          <w:bCs/>
          <w:i/>
          <w:iCs/>
          <w:sz w:val="28"/>
          <w:szCs w:val="28"/>
        </w:rPr>
        <w:t xml:space="preserve">2.6. </w:t>
      </w:r>
      <w:r w:rsidR="00F11077" w:rsidRPr="00575F78">
        <w:rPr>
          <w:b/>
          <w:bCs/>
          <w:i/>
          <w:iCs/>
          <w:sz w:val="28"/>
          <w:szCs w:val="28"/>
        </w:rPr>
        <w:t>Tổ chức, thực hiện</w:t>
      </w:r>
    </w:p>
    <w:p w14:paraId="1807DCAA" w14:textId="256BB9A2" w:rsidR="00DE5928" w:rsidRPr="00424CBC" w:rsidRDefault="00DE5928" w:rsidP="00DE5928">
      <w:pPr>
        <w:shd w:val="solid" w:color="FFFFFF" w:fill="auto"/>
        <w:spacing w:after="120"/>
        <w:ind w:firstLine="720"/>
        <w:jc w:val="both"/>
        <w:rPr>
          <w:bCs/>
          <w:sz w:val="28"/>
          <w:szCs w:val="28"/>
        </w:rPr>
      </w:pPr>
      <w:r>
        <w:rPr>
          <w:bCs/>
          <w:sz w:val="28"/>
          <w:szCs w:val="28"/>
        </w:rPr>
        <w:t>2.6.1.</w:t>
      </w:r>
      <w:r w:rsidRPr="00424CBC">
        <w:rPr>
          <w:bCs/>
          <w:sz w:val="28"/>
          <w:szCs w:val="28"/>
        </w:rPr>
        <w:t xml:space="preserve"> Bộ Khoa học và Công nghệ:</w:t>
      </w:r>
    </w:p>
    <w:p w14:paraId="00A92527"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Chủ trì </w:t>
      </w:r>
      <w:r>
        <w:rPr>
          <w:sz w:val="28"/>
          <w:szCs w:val="28"/>
        </w:rPr>
        <w:t xml:space="preserve">xây dựng kế hoạch, </w:t>
      </w:r>
      <w:r w:rsidRPr="00424CBC">
        <w:rPr>
          <w:sz w:val="28"/>
          <w:szCs w:val="28"/>
        </w:rPr>
        <w:t xml:space="preserve">tổ chức triển khai Chiến lược quốc gia </w:t>
      </w:r>
      <w:r>
        <w:rPr>
          <w:sz w:val="28"/>
          <w:szCs w:val="28"/>
        </w:rPr>
        <w:t xml:space="preserve">về </w:t>
      </w:r>
      <w:r w:rsidRPr="00424CBC">
        <w:rPr>
          <w:sz w:val="28"/>
          <w:szCs w:val="28"/>
        </w:rPr>
        <w:t>khởi nghiệp sáng tạo; hướng dẫn, đôn đốc, kiểm tra các bộ, ngành, địa phương thực hiện.</w:t>
      </w:r>
    </w:p>
    <w:p w14:paraId="7402EFE7" w14:textId="77777777" w:rsidR="00DE5928" w:rsidRPr="00424CBC" w:rsidRDefault="00DE5928" w:rsidP="00DE5928">
      <w:pPr>
        <w:shd w:val="solid" w:color="FFFFFF" w:fill="auto"/>
        <w:spacing w:after="120"/>
        <w:ind w:firstLine="720"/>
        <w:jc w:val="both"/>
        <w:rPr>
          <w:sz w:val="28"/>
          <w:szCs w:val="28"/>
        </w:rPr>
      </w:pPr>
      <w:r>
        <w:rPr>
          <w:sz w:val="28"/>
          <w:szCs w:val="28"/>
        </w:rPr>
        <w:t>b)</w:t>
      </w:r>
      <w:r w:rsidRPr="00424CBC">
        <w:rPr>
          <w:sz w:val="28"/>
          <w:szCs w:val="28"/>
        </w:rPr>
        <w:t xml:space="preserve"> Điều phối mạng lưới trung tâm đổi mới sáng tạo, trung tâm hỗ trợ khởi nghiệp sáng tạo; phát triển hệ sinh thái khởi nghiệp sáng tạo quốc gia</w:t>
      </w:r>
      <w:r>
        <w:rPr>
          <w:sz w:val="28"/>
          <w:szCs w:val="28"/>
        </w:rPr>
        <w:t>; Xây dựng và triển khai Đề án hỗ trợ hệ sinh thái khởi nghiệp sáng tạo quốc gia, Chương trình quốc gia hỗ trợ khởi nghiệp sáng tạo, đổi mới sáng tạo;</w:t>
      </w:r>
    </w:p>
    <w:p w14:paraId="2FBA6D9A" w14:textId="77777777" w:rsidR="00DE5928" w:rsidRPr="00424CBC" w:rsidRDefault="00DE5928" w:rsidP="00DE5928">
      <w:pPr>
        <w:shd w:val="solid" w:color="FFFFFF" w:fill="auto"/>
        <w:spacing w:after="120"/>
        <w:ind w:firstLine="720"/>
        <w:jc w:val="both"/>
        <w:rPr>
          <w:sz w:val="28"/>
          <w:szCs w:val="28"/>
        </w:rPr>
      </w:pPr>
      <w:r>
        <w:rPr>
          <w:sz w:val="28"/>
          <w:szCs w:val="28"/>
        </w:rPr>
        <w:t>c)</w:t>
      </w:r>
      <w:r w:rsidRPr="00424CBC">
        <w:rPr>
          <w:sz w:val="28"/>
          <w:szCs w:val="28"/>
        </w:rPr>
        <w:t xml:space="preserve"> Chủ trì xây dựng, sửa đổi, bổ sung cơ chế, chính sách về đổi mới sáng tạo, sở hữu trí tuệ, công nghệ, cơ chế thử nghiệm chính sách (sandbox), thương mại hóa kết quả nghiên cứu</w:t>
      </w:r>
      <w:r>
        <w:rPr>
          <w:sz w:val="28"/>
          <w:szCs w:val="28"/>
        </w:rPr>
        <w:t xml:space="preserve"> để hỗ trợ, khuyến khích khởi nghiệp sáng tạo phát triển;</w:t>
      </w:r>
    </w:p>
    <w:p w14:paraId="1E0B758E" w14:textId="77777777" w:rsidR="00DE5928" w:rsidRDefault="00DE5928" w:rsidP="00DE5928">
      <w:pPr>
        <w:shd w:val="solid" w:color="FFFFFF" w:fill="auto"/>
        <w:spacing w:after="120"/>
        <w:ind w:firstLine="720"/>
        <w:jc w:val="both"/>
        <w:rPr>
          <w:sz w:val="28"/>
          <w:szCs w:val="28"/>
        </w:rPr>
      </w:pPr>
      <w:r>
        <w:rPr>
          <w:sz w:val="28"/>
          <w:szCs w:val="28"/>
        </w:rPr>
        <w:t>d)</w:t>
      </w:r>
      <w:r w:rsidRPr="00424CBC">
        <w:rPr>
          <w:sz w:val="28"/>
          <w:szCs w:val="28"/>
        </w:rPr>
        <w:t xml:space="preserve"> Xây dựng Bộ chỉ số đánh giá quốc gia về khởi nghiệp sáng tạo; tổng hợp báo cáo hằng năm, báo cáo sơ kết và tổng kết Chiến lược.</w:t>
      </w:r>
    </w:p>
    <w:p w14:paraId="38A97C70" w14:textId="583C4D1B" w:rsidR="00DE5928" w:rsidRPr="00424CBC" w:rsidRDefault="00DE5928" w:rsidP="00DE5928">
      <w:pPr>
        <w:shd w:val="solid" w:color="FFFFFF" w:fill="auto"/>
        <w:spacing w:after="120"/>
        <w:ind w:firstLine="720"/>
        <w:jc w:val="both"/>
        <w:rPr>
          <w:sz w:val="28"/>
          <w:szCs w:val="28"/>
        </w:rPr>
      </w:pPr>
      <w:r>
        <w:rPr>
          <w:sz w:val="28"/>
          <w:szCs w:val="28"/>
        </w:rPr>
        <w:t xml:space="preserve">2.6.2. </w:t>
      </w:r>
      <w:r w:rsidRPr="00424CBC">
        <w:rPr>
          <w:sz w:val="28"/>
          <w:szCs w:val="28"/>
        </w:rPr>
        <w:t>Bộ Tài chính</w:t>
      </w:r>
    </w:p>
    <w:p w14:paraId="5917A2D6" w14:textId="77777777" w:rsidR="00DE5928" w:rsidRPr="00424CBC" w:rsidRDefault="00DE5928" w:rsidP="00DE5928">
      <w:pPr>
        <w:shd w:val="solid" w:color="FFFFFF" w:fill="auto"/>
        <w:spacing w:after="120"/>
        <w:ind w:firstLine="720"/>
        <w:jc w:val="both"/>
        <w:rPr>
          <w:sz w:val="28"/>
          <w:szCs w:val="28"/>
        </w:rPr>
      </w:pPr>
      <w:r>
        <w:rPr>
          <w:sz w:val="28"/>
          <w:szCs w:val="28"/>
        </w:rPr>
        <w:lastRenderedPageBreak/>
        <w:t>a)</w:t>
      </w:r>
      <w:r w:rsidRPr="00424CBC">
        <w:rPr>
          <w:sz w:val="28"/>
          <w:szCs w:val="28"/>
        </w:rPr>
        <w:t xml:space="preserve"> Chủ trì xây dựng cơ chế tài chính </w:t>
      </w:r>
      <w:r>
        <w:rPr>
          <w:sz w:val="28"/>
          <w:szCs w:val="28"/>
        </w:rPr>
        <w:t>-</w:t>
      </w:r>
      <w:r w:rsidRPr="00424CBC">
        <w:rPr>
          <w:sz w:val="28"/>
          <w:szCs w:val="28"/>
        </w:rPr>
        <w:t xml:space="preserve"> ngân sách hỗ trợ hoạt động khởi nghiệp sáng tạo</w:t>
      </w:r>
      <w:r>
        <w:rPr>
          <w:sz w:val="28"/>
          <w:szCs w:val="28"/>
        </w:rPr>
        <w:t>;</w:t>
      </w:r>
    </w:p>
    <w:p w14:paraId="7ACED6E3" w14:textId="77777777" w:rsidR="00DE5928" w:rsidRDefault="00DE5928" w:rsidP="00DE5928">
      <w:pPr>
        <w:shd w:val="solid" w:color="FFFFFF" w:fill="auto"/>
        <w:spacing w:after="120"/>
        <w:ind w:firstLine="720"/>
        <w:jc w:val="both"/>
        <w:rPr>
          <w:sz w:val="28"/>
          <w:szCs w:val="28"/>
        </w:rPr>
      </w:pPr>
      <w:r>
        <w:rPr>
          <w:sz w:val="28"/>
          <w:szCs w:val="28"/>
        </w:rPr>
        <w:t>b)</w:t>
      </w:r>
      <w:r w:rsidRPr="00424CBC">
        <w:rPr>
          <w:sz w:val="28"/>
          <w:szCs w:val="28"/>
        </w:rPr>
        <w:t xml:space="preserve"> Bố trí ngân sách nhà nước theo kế hoạch trung hạn và hằng năm để triển khai Chiến lược</w:t>
      </w:r>
      <w:r>
        <w:rPr>
          <w:sz w:val="28"/>
          <w:szCs w:val="28"/>
        </w:rPr>
        <w:t>;</w:t>
      </w:r>
    </w:p>
    <w:p w14:paraId="6C16B8ED" w14:textId="77777777" w:rsidR="00DE5928" w:rsidRPr="00A86CB2" w:rsidRDefault="00DE5928" w:rsidP="00DE5928">
      <w:pPr>
        <w:tabs>
          <w:tab w:val="num" w:pos="720"/>
        </w:tabs>
        <w:spacing w:after="120"/>
        <w:jc w:val="both"/>
        <w:rPr>
          <w:sz w:val="28"/>
          <w:szCs w:val="28"/>
        </w:rPr>
      </w:pPr>
      <w:r>
        <w:rPr>
          <w:sz w:val="28"/>
          <w:szCs w:val="28"/>
        </w:rPr>
        <w:tab/>
        <w:t xml:space="preserve">c) Xây dựng chính sách về thuế, phí, ưu đãi đầu tư, thủ tục hành chính đặc thù hỗ trợ phát triển mô hình “doanh nghiệp một người”; </w:t>
      </w:r>
      <w:r w:rsidRPr="00424CBC">
        <w:rPr>
          <w:sz w:val="28"/>
          <w:szCs w:val="28"/>
        </w:rPr>
        <w:t>Hoàn thiện</w:t>
      </w:r>
      <w:r>
        <w:rPr>
          <w:sz w:val="28"/>
          <w:szCs w:val="28"/>
        </w:rPr>
        <w:t xml:space="preserve">, đồng bộ </w:t>
      </w:r>
      <w:r w:rsidRPr="00424CBC">
        <w:rPr>
          <w:sz w:val="28"/>
          <w:szCs w:val="28"/>
        </w:rPr>
        <w:t>chính sách thuế, phí, ưu đãi đầu tư đối với doanh nghiệp khởi nghiệp sáng tạo</w:t>
      </w:r>
      <w:r>
        <w:rPr>
          <w:sz w:val="28"/>
          <w:szCs w:val="28"/>
        </w:rPr>
        <w:t xml:space="preserve">, nhà đầu tư cá nhân, </w:t>
      </w:r>
      <w:r w:rsidRPr="00424CBC">
        <w:rPr>
          <w:sz w:val="28"/>
          <w:szCs w:val="28"/>
        </w:rPr>
        <w:t>quỹ đầu tư mạo hiểm</w:t>
      </w:r>
      <w:r>
        <w:rPr>
          <w:sz w:val="28"/>
          <w:szCs w:val="28"/>
        </w:rPr>
        <w:t>; T</w:t>
      </w:r>
      <w:r w:rsidRPr="00A86CB2">
        <w:rPr>
          <w:sz w:val="28"/>
          <w:szCs w:val="28"/>
        </w:rPr>
        <w:t>hí điểm cơ chế xử lý phá sản, xử lý nợ xấu theo thủ tục rút gọn, đặc thù dành riêng cho doanh nghiệp khởi nghiệp sáng tạo để khuyến khích tái khởi nghiệp</w:t>
      </w:r>
      <w:r>
        <w:rPr>
          <w:sz w:val="28"/>
          <w:szCs w:val="28"/>
        </w:rPr>
        <w:t>;</w:t>
      </w:r>
    </w:p>
    <w:p w14:paraId="3EC13CAE" w14:textId="77777777" w:rsidR="00DE5928" w:rsidRDefault="00DE5928" w:rsidP="00DE5928">
      <w:pPr>
        <w:shd w:val="solid" w:color="FFFFFF" w:fill="auto"/>
        <w:spacing w:after="120"/>
        <w:ind w:firstLine="720"/>
        <w:jc w:val="both"/>
        <w:rPr>
          <w:sz w:val="28"/>
          <w:szCs w:val="28"/>
        </w:rPr>
      </w:pPr>
      <w:r>
        <w:rPr>
          <w:sz w:val="28"/>
          <w:szCs w:val="28"/>
        </w:rPr>
        <w:t xml:space="preserve">d) </w:t>
      </w:r>
      <w:r w:rsidRPr="00424CBC">
        <w:rPr>
          <w:sz w:val="28"/>
          <w:szCs w:val="28"/>
        </w:rPr>
        <w:t>Hướng dẫn cơ chế vốn mồi, vốn đối ứng, hợp tác công - tư (PPP)</w:t>
      </w:r>
      <w:r>
        <w:rPr>
          <w:sz w:val="28"/>
          <w:szCs w:val="28"/>
        </w:rPr>
        <w:t>, cơ chế tài chính</w:t>
      </w:r>
      <w:r w:rsidRPr="00424CBC">
        <w:rPr>
          <w:sz w:val="28"/>
          <w:szCs w:val="28"/>
        </w:rPr>
        <w:t xml:space="preserve"> trong các chương trình</w:t>
      </w:r>
      <w:r>
        <w:rPr>
          <w:sz w:val="28"/>
          <w:szCs w:val="28"/>
        </w:rPr>
        <w:t xml:space="preserve"> hỗ trợ</w:t>
      </w:r>
      <w:r w:rsidRPr="00424CBC">
        <w:rPr>
          <w:sz w:val="28"/>
          <w:szCs w:val="28"/>
        </w:rPr>
        <w:t xml:space="preserve"> </w:t>
      </w:r>
      <w:r>
        <w:rPr>
          <w:sz w:val="28"/>
          <w:szCs w:val="28"/>
        </w:rPr>
        <w:t xml:space="preserve">khởi nghiệp sáng tạo, </w:t>
      </w:r>
      <w:r w:rsidRPr="00424CBC">
        <w:rPr>
          <w:sz w:val="28"/>
          <w:szCs w:val="28"/>
        </w:rPr>
        <w:t>đổi mới sáng tạo</w:t>
      </w:r>
      <w:r>
        <w:rPr>
          <w:sz w:val="28"/>
          <w:szCs w:val="28"/>
        </w:rPr>
        <w:t>, hỗ trợ hệ sinh thái khởi nghiệp sáng tạo quốc gia và của địa phương</w:t>
      </w:r>
      <w:r w:rsidRPr="00424CBC">
        <w:rPr>
          <w:sz w:val="28"/>
          <w:szCs w:val="28"/>
        </w:rPr>
        <w:t>.</w:t>
      </w:r>
      <w:r>
        <w:rPr>
          <w:sz w:val="28"/>
          <w:szCs w:val="28"/>
        </w:rPr>
        <w:t xml:space="preserve"> </w:t>
      </w:r>
    </w:p>
    <w:p w14:paraId="1641BE4C" w14:textId="62883173" w:rsidR="00DE5928" w:rsidRPr="00424CBC" w:rsidRDefault="00DE5928" w:rsidP="00DE5928">
      <w:pPr>
        <w:shd w:val="solid" w:color="FFFFFF" w:fill="auto"/>
        <w:spacing w:after="120"/>
        <w:ind w:firstLine="720"/>
        <w:jc w:val="both"/>
        <w:rPr>
          <w:sz w:val="28"/>
          <w:szCs w:val="28"/>
        </w:rPr>
      </w:pPr>
      <w:r>
        <w:rPr>
          <w:sz w:val="28"/>
          <w:szCs w:val="28"/>
        </w:rPr>
        <w:t xml:space="preserve">2.6.3. </w:t>
      </w:r>
      <w:r w:rsidRPr="00424CBC">
        <w:rPr>
          <w:sz w:val="28"/>
          <w:szCs w:val="28"/>
        </w:rPr>
        <w:t>Bộ Công thương:</w:t>
      </w:r>
    </w:p>
    <w:p w14:paraId="732E3057"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Hỗ trợ doanh nghiệp khởi nghiệp sáng tạo tham gia chuỗi cung ứng công nghiệp - thương mại; kết nối với doanh nghiệp lớn và tập đoàn trong nước, </w:t>
      </w:r>
      <w:r>
        <w:rPr>
          <w:sz w:val="28"/>
          <w:szCs w:val="28"/>
        </w:rPr>
        <w:t>doanh nghiệp có vốn đầu tư nước ngoài (FDI);</w:t>
      </w:r>
    </w:p>
    <w:p w14:paraId="4E01656D" w14:textId="77777777" w:rsidR="00DE5928" w:rsidRPr="00424CBC" w:rsidRDefault="00DE5928" w:rsidP="00DE5928">
      <w:pPr>
        <w:shd w:val="solid" w:color="FFFFFF" w:fill="auto"/>
        <w:spacing w:after="120"/>
        <w:ind w:firstLine="720"/>
        <w:jc w:val="both"/>
        <w:rPr>
          <w:sz w:val="28"/>
          <w:szCs w:val="28"/>
        </w:rPr>
      </w:pPr>
      <w:r>
        <w:rPr>
          <w:sz w:val="28"/>
          <w:szCs w:val="28"/>
        </w:rPr>
        <w:t>b)</w:t>
      </w:r>
      <w:r w:rsidRPr="00424CBC">
        <w:rPr>
          <w:sz w:val="28"/>
          <w:szCs w:val="28"/>
        </w:rPr>
        <w:t xml:space="preserve"> </w:t>
      </w:r>
      <w:r>
        <w:rPr>
          <w:sz w:val="28"/>
          <w:szCs w:val="28"/>
        </w:rPr>
        <w:t>Xây dựng Chương trình t</w:t>
      </w:r>
      <w:r w:rsidRPr="00424CBC">
        <w:rPr>
          <w:sz w:val="28"/>
          <w:szCs w:val="28"/>
        </w:rPr>
        <w:t xml:space="preserve">húc đẩy thương mại hóa sản phẩm </w:t>
      </w:r>
      <w:r>
        <w:rPr>
          <w:sz w:val="28"/>
          <w:szCs w:val="28"/>
        </w:rPr>
        <w:t xml:space="preserve">khởi nghiệp </w:t>
      </w:r>
      <w:r w:rsidRPr="00424CBC">
        <w:rPr>
          <w:sz w:val="28"/>
          <w:szCs w:val="28"/>
        </w:rPr>
        <w:t>sáng tạo; hỗ trợ mở rộng thị trường trong và ngoài nước</w:t>
      </w:r>
      <w:r>
        <w:rPr>
          <w:sz w:val="28"/>
          <w:szCs w:val="28"/>
        </w:rPr>
        <w:t xml:space="preserve"> đối với doanh nghiệp khởi nghiệp sáng tạo;</w:t>
      </w:r>
    </w:p>
    <w:p w14:paraId="269CEF20" w14:textId="77777777" w:rsidR="00DE5928" w:rsidRPr="00424CBC" w:rsidRDefault="00DE5928" w:rsidP="00DE5928">
      <w:pPr>
        <w:shd w:val="solid" w:color="FFFFFF" w:fill="auto"/>
        <w:spacing w:after="120"/>
        <w:ind w:firstLine="720"/>
        <w:jc w:val="both"/>
        <w:rPr>
          <w:sz w:val="28"/>
          <w:szCs w:val="28"/>
        </w:rPr>
      </w:pPr>
      <w:r>
        <w:rPr>
          <w:sz w:val="28"/>
          <w:szCs w:val="28"/>
        </w:rPr>
        <w:t>c)</w:t>
      </w:r>
      <w:r w:rsidRPr="00424CBC">
        <w:rPr>
          <w:sz w:val="28"/>
          <w:szCs w:val="28"/>
        </w:rPr>
        <w:t xml:space="preserve"> Triển khai chính sách ưu tiên, đấu thầu, đặt hàng đối với sản phẩm đổi mới sáng tạo</w:t>
      </w:r>
      <w:r>
        <w:rPr>
          <w:sz w:val="28"/>
          <w:szCs w:val="28"/>
        </w:rPr>
        <w:t>, sản phẩm của doanh nghiệp khởi nghiệp sáng tạo</w:t>
      </w:r>
      <w:r w:rsidRPr="00424CBC">
        <w:rPr>
          <w:sz w:val="28"/>
          <w:szCs w:val="28"/>
        </w:rPr>
        <w:t>.</w:t>
      </w:r>
    </w:p>
    <w:p w14:paraId="6D8E6102" w14:textId="75115451" w:rsidR="00DE5928" w:rsidRPr="00424CBC" w:rsidRDefault="00DE5928" w:rsidP="00DE5928">
      <w:pPr>
        <w:shd w:val="solid" w:color="FFFFFF" w:fill="auto"/>
        <w:spacing w:after="120"/>
        <w:ind w:firstLine="720"/>
        <w:jc w:val="both"/>
        <w:rPr>
          <w:sz w:val="28"/>
          <w:szCs w:val="28"/>
        </w:rPr>
      </w:pPr>
      <w:r>
        <w:rPr>
          <w:sz w:val="28"/>
          <w:szCs w:val="28"/>
        </w:rPr>
        <w:t>2.6.4.</w:t>
      </w:r>
      <w:r w:rsidRPr="00424CBC">
        <w:rPr>
          <w:sz w:val="28"/>
          <w:szCs w:val="28"/>
        </w:rPr>
        <w:t xml:space="preserve"> Bộ Nông nghiệp và Môi trường:</w:t>
      </w:r>
    </w:p>
    <w:p w14:paraId="0A2C8763" w14:textId="77777777" w:rsidR="00DE5928" w:rsidRPr="00424CBC" w:rsidRDefault="00DE5928" w:rsidP="00DE5928">
      <w:pPr>
        <w:shd w:val="solid" w:color="FFFFFF" w:fill="auto"/>
        <w:spacing w:after="120"/>
        <w:ind w:firstLine="720"/>
        <w:jc w:val="both"/>
        <w:rPr>
          <w:sz w:val="28"/>
          <w:szCs w:val="28"/>
        </w:rPr>
      </w:pPr>
      <w:r>
        <w:rPr>
          <w:sz w:val="28"/>
          <w:szCs w:val="28"/>
        </w:rPr>
        <w:t xml:space="preserve">a) </w:t>
      </w:r>
      <w:r w:rsidRPr="00424CBC">
        <w:rPr>
          <w:sz w:val="28"/>
          <w:szCs w:val="28"/>
        </w:rPr>
        <w:t xml:space="preserve">Phát triển hệ sinh thái khởi nghiệp trong nông nghiệp công nghệ cao, nông nghiệp thông minh; hỗ trợ </w:t>
      </w:r>
      <w:r>
        <w:rPr>
          <w:sz w:val="28"/>
          <w:szCs w:val="28"/>
        </w:rPr>
        <w:t xml:space="preserve">doanh nghiệp khởi nghiệp sáng tạo trong lĩnh vực </w:t>
      </w:r>
      <w:r w:rsidRPr="00424CBC">
        <w:rPr>
          <w:sz w:val="28"/>
          <w:szCs w:val="28"/>
        </w:rPr>
        <w:t>chuyển đổi xanh, kinh tế tuần hoàn</w:t>
      </w:r>
      <w:r>
        <w:rPr>
          <w:sz w:val="28"/>
          <w:szCs w:val="28"/>
        </w:rPr>
        <w:t>;</w:t>
      </w:r>
    </w:p>
    <w:p w14:paraId="6952859A" w14:textId="77777777" w:rsidR="00DE5928" w:rsidRPr="00424CBC" w:rsidRDefault="00DE5928" w:rsidP="00DE5928">
      <w:pPr>
        <w:shd w:val="solid" w:color="FFFFFF" w:fill="auto"/>
        <w:spacing w:after="120"/>
        <w:ind w:firstLine="720"/>
        <w:jc w:val="both"/>
        <w:rPr>
          <w:sz w:val="28"/>
          <w:szCs w:val="28"/>
        </w:rPr>
      </w:pPr>
      <w:r>
        <w:rPr>
          <w:sz w:val="28"/>
          <w:szCs w:val="28"/>
        </w:rPr>
        <w:t xml:space="preserve">b) </w:t>
      </w:r>
      <w:r w:rsidRPr="00424CBC">
        <w:rPr>
          <w:sz w:val="28"/>
          <w:szCs w:val="28"/>
        </w:rPr>
        <w:t>Công khai, chia sẻ dữ liệu môi trường và tài nguyên để tạo điều kiện cho các doanh nghiệp đổi mới sáng tạo tiếp cận và khai thác</w:t>
      </w:r>
      <w:r>
        <w:rPr>
          <w:sz w:val="28"/>
          <w:szCs w:val="28"/>
        </w:rPr>
        <w:t>;</w:t>
      </w:r>
    </w:p>
    <w:p w14:paraId="1DDC5E55" w14:textId="77777777" w:rsidR="00DE5928" w:rsidRPr="00424CBC" w:rsidRDefault="00DE5928" w:rsidP="00DE5928">
      <w:pPr>
        <w:shd w:val="solid" w:color="FFFFFF" w:fill="auto"/>
        <w:spacing w:after="120"/>
        <w:ind w:firstLine="720"/>
        <w:jc w:val="both"/>
        <w:rPr>
          <w:sz w:val="28"/>
          <w:szCs w:val="28"/>
        </w:rPr>
      </w:pPr>
      <w:r>
        <w:rPr>
          <w:sz w:val="28"/>
          <w:szCs w:val="28"/>
        </w:rPr>
        <w:t>c)</w:t>
      </w:r>
      <w:r w:rsidRPr="00424CBC">
        <w:rPr>
          <w:sz w:val="28"/>
          <w:szCs w:val="28"/>
        </w:rPr>
        <w:t xml:space="preserve"> </w:t>
      </w:r>
      <w:r>
        <w:rPr>
          <w:sz w:val="28"/>
          <w:szCs w:val="28"/>
        </w:rPr>
        <w:t>Lựa chọn, nhân rộng</w:t>
      </w:r>
      <w:r w:rsidRPr="00424CBC">
        <w:rPr>
          <w:sz w:val="28"/>
          <w:szCs w:val="28"/>
        </w:rPr>
        <w:t xml:space="preserve"> các mô hình thí điểm về </w:t>
      </w:r>
      <w:r>
        <w:rPr>
          <w:sz w:val="28"/>
          <w:szCs w:val="28"/>
        </w:rPr>
        <w:t xml:space="preserve">khởi nghiệp sáng tạo trong lĩnh vực </w:t>
      </w:r>
      <w:r w:rsidRPr="00424CBC">
        <w:rPr>
          <w:sz w:val="28"/>
          <w:szCs w:val="28"/>
        </w:rPr>
        <w:t>nông nghiệp</w:t>
      </w:r>
      <w:r>
        <w:rPr>
          <w:sz w:val="28"/>
          <w:szCs w:val="28"/>
        </w:rPr>
        <w:t xml:space="preserve"> và môi trường </w:t>
      </w:r>
      <w:r w:rsidRPr="00424CBC">
        <w:rPr>
          <w:sz w:val="28"/>
          <w:szCs w:val="28"/>
        </w:rPr>
        <w:t>tại các địa phương</w:t>
      </w:r>
      <w:r>
        <w:rPr>
          <w:sz w:val="28"/>
          <w:szCs w:val="28"/>
        </w:rPr>
        <w:t>;</w:t>
      </w:r>
    </w:p>
    <w:p w14:paraId="2A1BA03F" w14:textId="31E72035" w:rsidR="00DE5928" w:rsidRPr="00424CBC" w:rsidRDefault="00DE5928" w:rsidP="00DE5928">
      <w:pPr>
        <w:shd w:val="solid" w:color="FFFFFF" w:fill="auto"/>
        <w:spacing w:after="120"/>
        <w:ind w:firstLine="720"/>
        <w:jc w:val="both"/>
        <w:rPr>
          <w:sz w:val="28"/>
          <w:szCs w:val="28"/>
        </w:rPr>
      </w:pPr>
      <w:r>
        <w:rPr>
          <w:sz w:val="28"/>
          <w:szCs w:val="28"/>
        </w:rPr>
        <w:t xml:space="preserve">2.6.5. </w:t>
      </w:r>
      <w:r w:rsidRPr="00424CBC">
        <w:rPr>
          <w:sz w:val="28"/>
          <w:szCs w:val="28"/>
        </w:rPr>
        <w:t>Bộ Xây dựng:</w:t>
      </w:r>
    </w:p>
    <w:p w14:paraId="00DF61AA"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Hỗ trợ phát triển hạ tầng kỹ thuật, không gian đổi mới sáng tạo, khu công nghệ, khu làm việc chung, trung tâm đổi mới sáng tạo vùng</w:t>
      </w:r>
      <w:r>
        <w:rPr>
          <w:sz w:val="28"/>
          <w:szCs w:val="28"/>
        </w:rPr>
        <w:t>;</w:t>
      </w:r>
    </w:p>
    <w:p w14:paraId="14B262E5" w14:textId="77777777" w:rsidR="00DE5928" w:rsidRPr="00424CBC" w:rsidRDefault="00DE5928" w:rsidP="00DE5928">
      <w:pPr>
        <w:shd w:val="solid" w:color="FFFFFF" w:fill="auto"/>
        <w:spacing w:after="120"/>
        <w:ind w:firstLine="720"/>
        <w:jc w:val="both"/>
        <w:rPr>
          <w:sz w:val="28"/>
          <w:szCs w:val="28"/>
        </w:rPr>
      </w:pPr>
      <w:r>
        <w:rPr>
          <w:sz w:val="28"/>
          <w:szCs w:val="28"/>
        </w:rPr>
        <w:t>b)</w:t>
      </w:r>
      <w:r w:rsidRPr="00424CBC">
        <w:rPr>
          <w:sz w:val="28"/>
          <w:szCs w:val="28"/>
        </w:rPr>
        <w:t xml:space="preserve"> Rà soát, cập nhật tiêu chuẩn - quy chuẩn xây dựng phục vụ phát triển hạ tầng đổi mới sáng tạo, trung tâm dữ liệu, khu đô thị sáng tạo</w:t>
      </w:r>
      <w:r>
        <w:rPr>
          <w:sz w:val="28"/>
          <w:szCs w:val="28"/>
        </w:rPr>
        <w:t>;</w:t>
      </w:r>
    </w:p>
    <w:p w14:paraId="1A889E25" w14:textId="77777777" w:rsidR="00DE5928" w:rsidRPr="00424CBC" w:rsidRDefault="00DE5928" w:rsidP="00DE5928">
      <w:pPr>
        <w:shd w:val="solid" w:color="FFFFFF" w:fill="auto"/>
        <w:spacing w:after="120"/>
        <w:ind w:firstLine="720"/>
        <w:jc w:val="both"/>
        <w:rPr>
          <w:sz w:val="28"/>
          <w:szCs w:val="28"/>
        </w:rPr>
      </w:pPr>
      <w:r>
        <w:rPr>
          <w:sz w:val="28"/>
          <w:szCs w:val="28"/>
        </w:rPr>
        <w:t xml:space="preserve">c) </w:t>
      </w:r>
      <w:r w:rsidRPr="00424CBC">
        <w:rPr>
          <w:sz w:val="28"/>
          <w:szCs w:val="28"/>
        </w:rPr>
        <w:t>Phối hợp thúc đẩy mô hình khu công nghiệp - công nghệ - đổi mới sáng tạo.</w:t>
      </w:r>
    </w:p>
    <w:p w14:paraId="0627C434" w14:textId="0A253E01" w:rsidR="00DE5928" w:rsidRPr="00424CBC" w:rsidRDefault="00DE5928" w:rsidP="00DE5928">
      <w:pPr>
        <w:shd w:val="solid" w:color="FFFFFF" w:fill="auto"/>
        <w:spacing w:after="120"/>
        <w:ind w:firstLine="720"/>
        <w:jc w:val="both"/>
        <w:rPr>
          <w:sz w:val="28"/>
          <w:szCs w:val="28"/>
        </w:rPr>
      </w:pPr>
      <w:r>
        <w:rPr>
          <w:sz w:val="28"/>
          <w:szCs w:val="28"/>
        </w:rPr>
        <w:t>2.6.6.</w:t>
      </w:r>
      <w:r w:rsidRPr="00424CBC">
        <w:rPr>
          <w:sz w:val="28"/>
          <w:szCs w:val="28"/>
        </w:rPr>
        <w:t xml:space="preserve"> Bộ Giáo dục và Đào tạo:</w:t>
      </w:r>
    </w:p>
    <w:p w14:paraId="3E9EB70D" w14:textId="77777777" w:rsidR="00DE5928" w:rsidRPr="00424CBC" w:rsidRDefault="00DE5928" w:rsidP="00DE5928">
      <w:pPr>
        <w:shd w:val="solid" w:color="FFFFFF" w:fill="auto"/>
        <w:spacing w:after="120"/>
        <w:ind w:firstLine="720"/>
        <w:jc w:val="both"/>
        <w:rPr>
          <w:sz w:val="28"/>
          <w:szCs w:val="28"/>
        </w:rPr>
      </w:pPr>
      <w:r>
        <w:rPr>
          <w:sz w:val="28"/>
          <w:szCs w:val="28"/>
        </w:rPr>
        <w:lastRenderedPageBreak/>
        <w:t xml:space="preserve">a) </w:t>
      </w:r>
      <w:r w:rsidRPr="00424CBC">
        <w:rPr>
          <w:sz w:val="28"/>
          <w:szCs w:val="28"/>
        </w:rPr>
        <w:t xml:space="preserve">Triển khai hệ sinh thái </w:t>
      </w:r>
      <w:r>
        <w:rPr>
          <w:sz w:val="28"/>
          <w:szCs w:val="28"/>
        </w:rPr>
        <w:t>khởi nghiệp</w:t>
      </w:r>
      <w:r w:rsidRPr="00424CBC">
        <w:rPr>
          <w:sz w:val="28"/>
          <w:szCs w:val="28"/>
        </w:rPr>
        <w:t xml:space="preserve"> sáng tạo tại cơ sở giáo dục đại học</w:t>
      </w:r>
      <w:r>
        <w:rPr>
          <w:sz w:val="28"/>
          <w:szCs w:val="28"/>
        </w:rPr>
        <w:t>, cao đẳng</w:t>
      </w:r>
      <w:r w:rsidRPr="00424CBC">
        <w:rPr>
          <w:sz w:val="28"/>
          <w:szCs w:val="28"/>
        </w:rPr>
        <w:t xml:space="preserve">; </w:t>
      </w:r>
      <w:r>
        <w:rPr>
          <w:sz w:val="28"/>
          <w:szCs w:val="28"/>
        </w:rPr>
        <w:t xml:space="preserve">Xây dựng Chương trình </w:t>
      </w:r>
      <w:r w:rsidRPr="00424CBC">
        <w:rPr>
          <w:sz w:val="28"/>
          <w:szCs w:val="28"/>
        </w:rPr>
        <w:t>thúc đẩy thương mại hóa kết quả nghiên cứu của giảng viên, sinh viên</w:t>
      </w:r>
      <w:r>
        <w:rPr>
          <w:sz w:val="28"/>
          <w:szCs w:val="28"/>
        </w:rPr>
        <w:t xml:space="preserve"> trong cơ sở giáo dục đại học;</w:t>
      </w:r>
    </w:p>
    <w:p w14:paraId="69E139BC" w14:textId="77777777" w:rsidR="00DE5928" w:rsidRPr="00424CBC" w:rsidRDefault="00DE5928" w:rsidP="00DE5928">
      <w:pPr>
        <w:shd w:val="solid" w:color="FFFFFF" w:fill="auto"/>
        <w:spacing w:after="120"/>
        <w:ind w:firstLine="720"/>
        <w:jc w:val="both"/>
        <w:rPr>
          <w:sz w:val="28"/>
          <w:szCs w:val="28"/>
        </w:rPr>
      </w:pPr>
      <w:r>
        <w:rPr>
          <w:sz w:val="28"/>
          <w:szCs w:val="28"/>
        </w:rPr>
        <w:t xml:space="preserve">b) </w:t>
      </w:r>
      <w:r w:rsidRPr="00424CBC">
        <w:rPr>
          <w:sz w:val="28"/>
          <w:szCs w:val="28"/>
        </w:rPr>
        <w:t xml:space="preserve">Đưa nội dung đổi mới sáng tạo, khởi nghiệp, STEM và kỹ năng số vào chương trình đào tạo ở các cấp </w:t>
      </w:r>
      <w:r>
        <w:rPr>
          <w:sz w:val="28"/>
          <w:szCs w:val="28"/>
        </w:rPr>
        <w:t>học, đặc biệt là trong đào tạo sau đại học, đào tạo sư phạm;</w:t>
      </w:r>
    </w:p>
    <w:p w14:paraId="0070D8E3" w14:textId="77777777" w:rsidR="00DE5928" w:rsidRPr="00424CBC" w:rsidRDefault="00DE5928" w:rsidP="00DE5928">
      <w:pPr>
        <w:shd w:val="solid" w:color="FFFFFF" w:fill="auto"/>
        <w:spacing w:after="120"/>
        <w:ind w:firstLine="720"/>
        <w:jc w:val="both"/>
        <w:rPr>
          <w:sz w:val="28"/>
          <w:szCs w:val="28"/>
        </w:rPr>
      </w:pPr>
      <w:r>
        <w:rPr>
          <w:sz w:val="28"/>
          <w:szCs w:val="28"/>
        </w:rPr>
        <w:t xml:space="preserve">c) Xây dựng, ban hành quy chế, hướng dẫn cơ chế khuyến khích việc thành lập, tham gia thành lập, tham gia góp vốn vào doanh nghiệp để thương mại hóa kết quả nghiên cứu khoa học và phát triển công nghệ từ cơ sở giáo dục đại học, cơ sở nghiên cứu. </w:t>
      </w:r>
    </w:p>
    <w:p w14:paraId="043D2C0C" w14:textId="12247B4D" w:rsidR="00DE5928" w:rsidRPr="00424CBC" w:rsidRDefault="00DE5928" w:rsidP="00DE5928">
      <w:pPr>
        <w:shd w:val="solid" w:color="FFFFFF" w:fill="auto"/>
        <w:spacing w:after="120"/>
        <w:ind w:firstLine="720"/>
        <w:jc w:val="both"/>
        <w:rPr>
          <w:sz w:val="28"/>
          <w:szCs w:val="28"/>
        </w:rPr>
      </w:pPr>
      <w:r>
        <w:rPr>
          <w:sz w:val="28"/>
          <w:szCs w:val="28"/>
        </w:rPr>
        <w:t>2.6.7.</w:t>
      </w:r>
      <w:r w:rsidRPr="00424CBC">
        <w:rPr>
          <w:sz w:val="28"/>
          <w:szCs w:val="28"/>
        </w:rPr>
        <w:t xml:space="preserve"> Bộ Y tế:</w:t>
      </w:r>
    </w:p>
    <w:p w14:paraId="39CF88F3"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w:t>
      </w:r>
      <w:r>
        <w:rPr>
          <w:sz w:val="28"/>
          <w:szCs w:val="28"/>
        </w:rPr>
        <w:t>Xây dựng chương trình k</w:t>
      </w:r>
      <w:r w:rsidRPr="00424CBC">
        <w:rPr>
          <w:sz w:val="28"/>
          <w:szCs w:val="28"/>
        </w:rPr>
        <w:t>huyến khích doanh nghiệp khởi nghiệp sáng tạo trong lĩnh vực y tế, chăm sóc sức khỏe, công nghệ sinh học, y tế s</w:t>
      </w:r>
      <w:r>
        <w:rPr>
          <w:sz w:val="28"/>
          <w:szCs w:val="28"/>
        </w:rPr>
        <w:t xml:space="preserve">ố; </w:t>
      </w:r>
    </w:p>
    <w:p w14:paraId="69C5A747" w14:textId="77777777" w:rsidR="00DE5928" w:rsidRPr="00424CBC" w:rsidRDefault="00DE5928" w:rsidP="00DE5928">
      <w:pPr>
        <w:shd w:val="solid" w:color="FFFFFF" w:fill="auto"/>
        <w:spacing w:after="120"/>
        <w:ind w:firstLine="720"/>
        <w:jc w:val="both"/>
        <w:rPr>
          <w:sz w:val="28"/>
          <w:szCs w:val="28"/>
        </w:rPr>
      </w:pPr>
      <w:r>
        <w:rPr>
          <w:sz w:val="28"/>
          <w:szCs w:val="28"/>
        </w:rPr>
        <w:t>b) Xây dựng và thí điểm c</w:t>
      </w:r>
      <w:r w:rsidRPr="00424CBC">
        <w:rPr>
          <w:sz w:val="28"/>
          <w:szCs w:val="28"/>
        </w:rPr>
        <w:t xml:space="preserve">ơ chế thử nghiệm có kiểm soát (sandbox) cho công nghệ y tế mới, đặc biệt là </w:t>
      </w:r>
      <w:r>
        <w:rPr>
          <w:sz w:val="28"/>
          <w:szCs w:val="28"/>
        </w:rPr>
        <w:t xml:space="preserve">ứng dụng trí tuệ nhân tạo trong phòng, chữa bệnh, theo dõi, chăm sóc sức khỏe, phát triển các </w:t>
      </w:r>
      <w:r w:rsidRPr="00424CBC">
        <w:rPr>
          <w:sz w:val="28"/>
          <w:szCs w:val="28"/>
        </w:rPr>
        <w:t>thiết bị y tế thông minh.</w:t>
      </w:r>
    </w:p>
    <w:p w14:paraId="5EAF36F1" w14:textId="77777777" w:rsidR="00DE5928" w:rsidRPr="00424CBC" w:rsidRDefault="00DE5928" w:rsidP="00DE5928">
      <w:pPr>
        <w:shd w:val="solid" w:color="FFFFFF" w:fill="auto"/>
        <w:spacing w:after="120"/>
        <w:ind w:firstLine="720"/>
        <w:jc w:val="both"/>
        <w:rPr>
          <w:sz w:val="28"/>
          <w:szCs w:val="28"/>
        </w:rPr>
      </w:pPr>
      <w:r>
        <w:rPr>
          <w:sz w:val="28"/>
          <w:szCs w:val="28"/>
        </w:rPr>
        <w:t xml:space="preserve">c) </w:t>
      </w:r>
      <w:r w:rsidRPr="00424CBC">
        <w:rPr>
          <w:sz w:val="28"/>
          <w:szCs w:val="28"/>
        </w:rPr>
        <w:t>Chuẩn hóa và mở dữ liệu ngành y tế phục vụ nghiên cứu, đổi mới sáng tạo.</w:t>
      </w:r>
    </w:p>
    <w:p w14:paraId="02DBA7D4" w14:textId="662F64E3" w:rsidR="00DE5928" w:rsidRPr="00424CBC" w:rsidRDefault="00DE5928" w:rsidP="00DE5928">
      <w:pPr>
        <w:shd w:val="solid" w:color="FFFFFF" w:fill="auto"/>
        <w:spacing w:after="120"/>
        <w:ind w:firstLine="720"/>
        <w:jc w:val="both"/>
        <w:rPr>
          <w:sz w:val="28"/>
          <w:szCs w:val="28"/>
        </w:rPr>
      </w:pPr>
      <w:r>
        <w:rPr>
          <w:sz w:val="28"/>
          <w:szCs w:val="28"/>
        </w:rPr>
        <w:t>2.6.8.</w:t>
      </w:r>
      <w:r w:rsidRPr="00424CBC">
        <w:rPr>
          <w:sz w:val="28"/>
          <w:szCs w:val="28"/>
        </w:rPr>
        <w:t xml:space="preserve"> Bộ Văn hóa, Thể thao và Du lịch:</w:t>
      </w:r>
    </w:p>
    <w:p w14:paraId="3FC20F30"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Phát triển hệ sinh thái khởi nghiệp </w:t>
      </w:r>
      <w:r>
        <w:rPr>
          <w:sz w:val="28"/>
          <w:szCs w:val="28"/>
        </w:rPr>
        <w:t xml:space="preserve">sáng tạo </w:t>
      </w:r>
      <w:r w:rsidRPr="00424CBC">
        <w:rPr>
          <w:sz w:val="28"/>
          <w:szCs w:val="28"/>
        </w:rPr>
        <w:t>trong lĩnh vực công nghiệp văn hóa, nội dung số, du lịch thông minh</w:t>
      </w:r>
      <w:r>
        <w:rPr>
          <w:sz w:val="28"/>
          <w:szCs w:val="28"/>
        </w:rPr>
        <w:t>;</w:t>
      </w:r>
    </w:p>
    <w:p w14:paraId="12CD6D7F" w14:textId="77777777" w:rsidR="00DE5928" w:rsidRPr="00424CBC" w:rsidRDefault="00DE5928" w:rsidP="00DE5928">
      <w:pPr>
        <w:shd w:val="solid" w:color="FFFFFF" w:fill="auto"/>
        <w:spacing w:after="120"/>
        <w:ind w:firstLine="720"/>
        <w:jc w:val="both"/>
        <w:rPr>
          <w:sz w:val="28"/>
          <w:szCs w:val="28"/>
        </w:rPr>
      </w:pPr>
      <w:r>
        <w:rPr>
          <w:sz w:val="28"/>
          <w:szCs w:val="28"/>
        </w:rPr>
        <w:t>b) Xây dựng chương trình h</w:t>
      </w:r>
      <w:r w:rsidRPr="00424CBC">
        <w:rPr>
          <w:sz w:val="28"/>
          <w:szCs w:val="28"/>
        </w:rPr>
        <w:t>ỗ trợ doanh nghiệp khởi nghiệp sáng tạo khai thác tài sản văn hóa, chuyển đổi số trong du lịch</w:t>
      </w:r>
      <w:r>
        <w:rPr>
          <w:sz w:val="28"/>
          <w:szCs w:val="28"/>
        </w:rPr>
        <w:t>;</w:t>
      </w:r>
    </w:p>
    <w:p w14:paraId="6DEE6F6F" w14:textId="77777777" w:rsidR="00DE5928" w:rsidRPr="00424CBC" w:rsidRDefault="00DE5928" w:rsidP="00DE5928">
      <w:pPr>
        <w:shd w:val="solid" w:color="FFFFFF" w:fill="auto"/>
        <w:spacing w:after="120"/>
        <w:ind w:firstLine="720"/>
        <w:jc w:val="both"/>
        <w:rPr>
          <w:sz w:val="28"/>
          <w:szCs w:val="28"/>
        </w:rPr>
      </w:pPr>
      <w:r>
        <w:rPr>
          <w:sz w:val="28"/>
          <w:szCs w:val="28"/>
        </w:rPr>
        <w:t>c)</w:t>
      </w:r>
      <w:r w:rsidRPr="00424CBC">
        <w:rPr>
          <w:sz w:val="28"/>
          <w:szCs w:val="28"/>
        </w:rPr>
        <w:t xml:space="preserve"> Xây dựng chương trình phát triển tài năng sáng tạo trẻ.</w:t>
      </w:r>
    </w:p>
    <w:p w14:paraId="6F35EE68" w14:textId="0C0831B1" w:rsidR="00DE5928" w:rsidRPr="00424CBC" w:rsidRDefault="00DE5928" w:rsidP="00DE5928">
      <w:pPr>
        <w:shd w:val="solid" w:color="FFFFFF" w:fill="auto"/>
        <w:spacing w:after="120"/>
        <w:ind w:firstLine="720"/>
        <w:jc w:val="both"/>
        <w:rPr>
          <w:sz w:val="28"/>
          <w:szCs w:val="28"/>
        </w:rPr>
      </w:pPr>
      <w:r>
        <w:rPr>
          <w:sz w:val="28"/>
          <w:szCs w:val="28"/>
        </w:rPr>
        <w:t>2.6.9.</w:t>
      </w:r>
      <w:r w:rsidRPr="00424CBC">
        <w:rPr>
          <w:sz w:val="28"/>
          <w:szCs w:val="28"/>
        </w:rPr>
        <w:t xml:space="preserve"> Bộ Ngoại giao:</w:t>
      </w:r>
    </w:p>
    <w:p w14:paraId="0307FA01"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Xây dựng và mở rộng mạng lưới đổi mới sáng tạo toàn cầu; kết nối chuyên gia Việt kiều, nhà khoa học quốc tế hỗ trợ doanh nghiệp Việt Nam.</w:t>
      </w:r>
    </w:p>
    <w:p w14:paraId="640EB354" w14:textId="77777777" w:rsidR="00DE5928" w:rsidRPr="00424CBC" w:rsidRDefault="00DE5928" w:rsidP="00DE5928">
      <w:pPr>
        <w:shd w:val="solid" w:color="FFFFFF" w:fill="auto"/>
        <w:spacing w:after="120"/>
        <w:ind w:firstLine="720"/>
        <w:jc w:val="both"/>
        <w:rPr>
          <w:sz w:val="28"/>
          <w:szCs w:val="28"/>
        </w:rPr>
      </w:pPr>
      <w:r>
        <w:rPr>
          <w:sz w:val="28"/>
          <w:szCs w:val="28"/>
        </w:rPr>
        <w:t xml:space="preserve">b) </w:t>
      </w:r>
      <w:r w:rsidRPr="00424CBC">
        <w:rPr>
          <w:sz w:val="28"/>
          <w:szCs w:val="28"/>
        </w:rPr>
        <w:t>Đẩy mạnh hợp tác song phương và đa phương về khởi nghiệp sáng tạo.</w:t>
      </w:r>
    </w:p>
    <w:p w14:paraId="23029BD9" w14:textId="77777777" w:rsidR="00DE5928" w:rsidRPr="00424CBC" w:rsidRDefault="00DE5928" w:rsidP="00DE5928">
      <w:pPr>
        <w:shd w:val="solid" w:color="FFFFFF" w:fill="auto"/>
        <w:spacing w:after="120"/>
        <w:ind w:firstLine="720"/>
        <w:jc w:val="both"/>
        <w:rPr>
          <w:sz w:val="28"/>
          <w:szCs w:val="28"/>
        </w:rPr>
      </w:pPr>
      <w:r>
        <w:rPr>
          <w:sz w:val="28"/>
          <w:szCs w:val="28"/>
        </w:rPr>
        <w:t>c) Phối hợp với Bộ Công thương, Bộ Khoa học và Công nghệ xây dựng các Chương trình h</w:t>
      </w:r>
      <w:r w:rsidRPr="00424CBC">
        <w:rPr>
          <w:sz w:val="28"/>
          <w:szCs w:val="28"/>
        </w:rPr>
        <w:t>ỗ trợ doanh nghiệp khởi nghiệp tiếp cận</w:t>
      </w:r>
      <w:r>
        <w:rPr>
          <w:sz w:val="28"/>
          <w:szCs w:val="28"/>
        </w:rPr>
        <w:t>, mở rộng</w:t>
      </w:r>
      <w:r w:rsidRPr="00424CBC">
        <w:rPr>
          <w:sz w:val="28"/>
          <w:szCs w:val="28"/>
        </w:rPr>
        <w:t xml:space="preserve"> thị trường quốc tế</w:t>
      </w:r>
      <w:r>
        <w:rPr>
          <w:sz w:val="28"/>
          <w:szCs w:val="28"/>
        </w:rPr>
        <w:t>, phát triển một số cơ sở hỗ trợ khởi nghiệp sáng tạo tại các địa bàn quốc tế</w:t>
      </w:r>
      <w:r w:rsidRPr="00424CBC">
        <w:rPr>
          <w:sz w:val="28"/>
          <w:szCs w:val="28"/>
        </w:rPr>
        <w:t>.</w:t>
      </w:r>
    </w:p>
    <w:p w14:paraId="3621A7C1" w14:textId="1D95DCBC" w:rsidR="00DE5928" w:rsidRPr="00424CBC" w:rsidRDefault="00DE5928" w:rsidP="00DE5928">
      <w:pPr>
        <w:shd w:val="solid" w:color="FFFFFF" w:fill="auto"/>
        <w:spacing w:after="120"/>
        <w:ind w:firstLine="720"/>
        <w:jc w:val="both"/>
        <w:rPr>
          <w:sz w:val="28"/>
          <w:szCs w:val="28"/>
        </w:rPr>
      </w:pPr>
      <w:r>
        <w:rPr>
          <w:sz w:val="28"/>
          <w:szCs w:val="28"/>
        </w:rPr>
        <w:t>2.6.10.</w:t>
      </w:r>
      <w:r w:rsidRPr="00424CBC">
        <w:rPr>
          <w:sz w:val="28"/>
          <w:szCs w:val="28"/>
        </w:rPr>
        <w:t xml:space="preserve"> Bộ Công an:</w:t>
      </w:r>
    </w:p>
    <w:p w14:paraId="442D5B5F" w14:textId="77777777" w:rsidR="00DE5928" w:rsidRPr="00424CBC" w:rsidRDefault="00DE5928" w:rsidP="00DE5928">
      <w:pPr>
        <w:shd w:val="solid" w:color="FFFFFF" w:fill="auto"/>
        <w:spacing w:after="120"/>
        <w:ind w:firstLine="720"/>
        <w:jc w:val="both"/>
        <w:rPr>
          <w:sz w:val="28"/>
          <w:szCs w:val="28"/>
        </w:rPr>
      </w:pPr>
      <w:r>
        <w:rPr>
          <w:sz w:val="28"/>
          <w:szCs w:val="28"/>
        </w:rPr>
        <w:t xml:space="preserve">a) </w:t>
      </w:r>
      <w:r w:rsidRPr="00424CBC">
        <w:rPr>
          <w:sz w:val="28"/>
          <w:szCs w:val="28"/>
        </w:rPr>
        <w:t>Bảo đảm an ninh mạng, an ninh dữ liệu cho hoạt động đổi mới sáng tạo.</w:t>
      </w:r>
    </w:p>
    <w:p w14:paraId="1B173790" w14:textId="77777777" w:rsidR="00DE5928" w:rsidRPr="00424CBC" w:rsidRDefault="00DE5928" w:rsidP="00DE5928">
      <w:pPr>
        <w:shd w:val="solid" w:color="FFFFFF" w:fill="auto"/>
        <w:spacing w:after="120"/>
        <w:ind w:firstLine="720"/>
        <w:jc w:val="both"/>
        <w:rPr>
          <w:sz w:val="28"/>
          <w:szCs w:val="28"/>
        </w:rPr>
      </w:pPr>
      <w:r>
        <w:rPr>
          <w:sz w:val="28"/>
          <w:szCs w:val="28"/>
        </w:rPr>
        <w:t>b) Nghiên cứu thực hiện thí điểm c</w:t>
      </w:r>
      <w:r w:rsidRPr="00424CBC">
        <w:rPr>
          <w:sz w:val="28"/>
          <w:szCs w:val="28"/>
        </w:rPr>
        <w:t>hính sách thị thực khởi nghiệp số; tạo điều kiện cho chuyên gia, nhà đầu tư quốc tế vào làm việc tại Việt Nam.</w:t>
      </w:r>
    </w:p>
    <w:p w14:paraId="64BB3FF0" w14:textId="77777777" w:rsidR="00DE5928" w:rsidRPr="00424CBC" w:rsidRDefault="00DE5928" w:rsidP="00DE5928">
      <w:pPr>
        <w:shd w:val="solid" w:color="FFFFFF" w:fill="auto"/>
        <w:spacing w:after="120"/>
        <w:ind w:firstLine="720"/>
        <w:jc w:val="both"/>
        <w:rPr>
          <w:sz w:val="28"/>
          <w:szCs w:val="28"/>
        </w:rPr>
      </w:pPr>
      <w:r>
        <w:rPr>
          <w:sz w:val="28"/>
          <w:szCs w:val="28"/>
        </w:rPr>
        <w:t>c)</w:t>
      </w:r>
      <w:r w:rsidRPr="00424CBC">
        <w:rPr>
          <w:sz w:val="28"/>
          <w:szCs w:val="28"/>
        </w:rPr>
        <w:t xml:space="preserve"> Kiểm soát hoạt động đầu tư nước ngoài trong lĩnh vực công nghệ nhạy cảm.</w:t>
      </w:r>
    </w:p>
    <w:p w14:paraId="7E90D5F7" w14:textId="05AC5F31" w:rsidR="00DE5928" w:rsidRPr="00424CBC" w:rsidRDefault="00DE5928" w:rsidP="00DE5928">
      <w:pPr>
        <w:shd w:val="solid" w:color="FFFFFF" w:fill="auto"/>
        <w:spacing w:after="120"/>
        <w:ind w:firstLine="720"/>
        <w:jc w:val="both"/>
        <w:rPr>
          <w:sz w:val="28"/>
          <w:szCs w:val="28"/>
        </w:rPr>
      </w:pPr>
      <w:r>
        <w:rPr>
          <w:sz w:val="28"/>
          <w:szCs w:val="28"/>
        </w:rPr>
        <w:lastRenderedPageBreak/>
        <w:t xml:space="preserve">2.6.11. </w:t>
      </w:r>
      <w:r w:rsidRPr="00424CBC">
        <w:rPr>
          <w:sz w:val="28"/>
          <w:szCs w:val="28"/>
        </w:rPr>
        <w:t>Bộ Quốc phòng:</w:t>
      </w:r>
    </w:p>
    <w:p w14:paraId="156D67A2" w14:textId="77777777" w:rsidR="00DE5928" w:rsidRPr="00424CBC" w:rsidRDefault="00DE5928" w:rsidP="00DE5928">
      <w:pPr>
        <w:shd w:val="solid" w:color="FFFFFF" w:fill="auto"/>
        <w:spacing w:after="120"/>
        <w:ind w:firstLine="720"/>
        <w:jc w:val="both"/>
        <w:rPr>
          <w:sz w:val="28"/>
          <w:szCs w:val="28"/>
        </w:rPr>
      </w:pPr>
      <w:r>
        <w:rPr>
          <w:sz w:val="28"/>
          <w:szCs w:val="28"/>
        </w:rPr>
        <w:t>a) Xây dựng Đề án t</w:t>
      </w:r>
      <w:r w:rsidRPr="00424CBC">
        <w:rPr>
          <w:sz w:val="28"/>
          <w:szCs w:val="28"/>
        </w:rPr>
        <w:t xml:space="preserve">húc đẩy nghiên cứu - phát triển công nghệ lưỡng dụng; thúc đẩy hợp tác khoa học giữa quân đội và doanh nghiệp khởi nghiệp </w:t>
      </w:r>
      <w:r>
        <w:rPr>
          <w:sz w:val="28"/>
          <w:szCs w:val="28"/>
        </w:rPr>
        <w:t>sáng tạo;</w:t>
      </w:r>
    </w:p>
    <w:p w14:paraId="212D71EB" w14:textId="77777777" w:rsidR="00DE5928" w:rsidRPr="00424CBC" w:rsidRDefault="00DE5928" w:rsidP="00DE5928">
      <w:pPr>
        <w:shd w:val="solid" w:color="FFFFFF" w:fill="auto"/>
        <w:spacing w:after="120"/>
        <w:ind w:firstLine="720"/>
        <w:jc w:val="both"/>
        <w:rPr>
          <w:sz w:val="28"/>
          <w:szCs w:val="28"/>
        </w:rPr>
      </w:pPr>
      <w:r>
        <w:rPr>
          <w:sz w:val="28"/>
          <w:szCs w:val="28"/>
        </w:rPr>
        <w:t>b)</w:t>
      </w:r>
      <w:r w:rsidRPr="00424CBC">
        <w:rPr>
          <w:sz w:val="28"/>
          <w:szCs w:val="28"/>
        </w:rPr>
        <w:t xml:space="preserve"> Kiểm soát chuyển giao công nghệ trong lĩnh vực an ninh - quốc phòng</w:t>
      </w:r>
      <w:r>
        <w:rPr>
          <w:sz w:val="28"/>
          <w:szCs w:val="28"/>
        </w:rPr>
        <w:t>;</w:t>
      </w:r>
    </w:p>
    <w:p w14:paraId="67780375" w14:textId="77777777" w:rsidR="00DE5928" w:rsidRPr="00424CBC" w:rsidRDefault="00DE5928" w:rsidP="00DE5928">
      <w:pPr>
        <w:shd w:val="solid" w:color="FFFFFF" w:fill="auto"/>
        <w:spacing w:after="120"/>
        <w:ind w:firstLine="720"/>
        <w:jc w:val="both"/>
        <w:rPr>
          <w:sz w:val="28"/>
          <w:szCs w:val="28"/>
        </w:rPr>
      </w:pPr>
      <w:r>
        <w:rPr>
          <w:sz w:val="28"/>
          <w:szCs w:val="28"/>
        </w:rPr>
        <w:t xml:space="preserve">c) </w:t>
      </w:r>
      <w:r w:rsidRPr="00424CBC">
        <w:rPr>
          <w:sz w:val="28"/>
          <w:szCs w:val="28"/>
        </w:rPr>
        <w:t xml:space="preserve">Tham gia các chương trình đổi mới sáng tạo liên quan đến an ninh mạng, công nghệ dữ liệu lớn, </w:t>
      </w:r>
      <w:r>
        <w:rPr>
          <w:sz w:val="28"/>
          <w:szCs w:val="28"/>
        </w:rPr>
        <w:t>trí tuệ nhân tạo</w:t>
      </w:r>
      <w:r w:rsidRPr="00424CBC">
        <w:rPr>
          <w:sz w:val="28"/>
          <w:szCs w:val="28"/>
        </w:rPr>
        <w:t>.</w:t>
      </w:r>
    </w:p>
    <w:p w14:paraId="02299D76" w14:textId="6EDA0A57" w:rsidR="00DE5928" w:rsidRPr="00424CBC" w:rsidRDefault="00DE5928" w:rsidP="00DE5928">
      <w:pPr>
        <w:shd w:val="solid" w:color="FFFFFF" w:fill="auto"/>
        <w:spacing w:after="120"/>
        <w:ind w:firstLine="720"/>
        <w:jc w:val="both"/>
        <w:rPr>
          <w:sz w:val="28"/>
          <w:szCs w:val="28"/>
        </w:rPr>
      </w:pPr>
      <w:r>
        <w:rPr>
          <w:sz w:val="28"/>
          <w:szCs w:val="28"/>
        </w:rPr>
        <w:t>2.6.12.</w:t>
      </w:r>
      <w:r w:rsidRPr="00424CBC">
        <w:rPr>
          <w:sz w:val="28"/>
          <w:szCs w:val="28"/>
        </w:rPr>
        <w:t xml:space="preserve"> Bộ Dân tộc và Tôn giáo:</w:t>
      </w:r>
    </w:p>
    <w:p w14:paraId="118A784F" w14:textId="77777777" w:rsidR="00DE5928" w:rsidRPr="00424CBC" w:rsidRDefault="00DE5928" w:rsidP="00DE5928">
      <w:pPr>
        <w:shd w:val="solid" w:color="FFFFFF" w:fill="auto"/>
        <w:spacing w:after="120"/>
        <w:ind w:firstLine="720"/>
        <w:jc w:val="both"/>
        <w:rPr>
          <w:sz w:val="28"/>
          <w:szCs w:val="28"/>
        </w:rPr>
      </w:pPr>
      <w:r>
        <w:rPr>
          <w:sz w:val="28"/>
          <w:szCs w:val="28"/>
        </w:rPr>
        <w:t>a)</w:t>
      </w:r>
      <w:r w:rsidRPr="00424CBC">
        <w:rPr>
          <w:sz w:val="28"/>
          <w:szCs w:val="28"/>
        </w:rPr>
        <w:t xml:space="preserve"> Hỗ trợ phát triển khởi nghiệp sáng tạo</w:t>
      </w:r>
      <w:r>
        <w:rPr>
          <w:sz w:val="28"/>
          <w:szCs w:val="28"/>
        </w:rPr>
        <w:t>, nhân rộng các mô hình khởi nghiệp sáng tạo phù hợp</w:t>
      </w:r>
      <w:r w:rsidRPr="00424CBC">
        <w:rPr>
          <w:sz w:val="28"/>
          <w:szCs w:val="28"/>
        </w:rPr>
        <w:t xml:space="preserve"> tại vùng dân tộc thiểu số và khu vực khó khăn</w:t>
      </w:r>
      <w:r>
        <w:rPr>
          <w:sz w:val="28"/>
          <w:szCs w:val="28"/>
        </w:rPr>
        <w:t>;</w:t>
      </w:r>
    </w:p>
    <w:p w14:paraId="08362A46" w14:textId="77777777" w:rsidR="00DE5928" w:rsidRPr="00424CBC" w:rsidRDefault="00DE5928" w:rsidP="00DE5928">
      <w:pPr>
        <w:shd w:val="solid" w:color="FFFFFF" w:fill="auto"/>
        <w:spacing w:after="120"/>
        <w:ind w:firstLine="720"/>
        <w:jc w:val="both"/>
        <w:rPr>
          <w:sz w:val="28"/>
          <w:szCs w:val="28"/>
        </w:rPr>
      </w:pPr>
      <w:r>
        <w:rPr>
          <w:sz w:val="28"/>
          <w:szCs w:val="28"/>
        </w:rPr>
        <w:t xml:space="preserve">b) Xây dựng chương trình kết nối </w:t>
      </w:r>
      <w:r w:rsidRPr="00424CBC">
        <w:rPr>
          <w:sz w:val="28"/>
          <w:szCs w:val="28"/>
        </w:rPr>
        <w:t>doanh nghiệp khai thác giá trị văn hóa - tri thức bản địa để hình thành mô hình kinh tế sáng tạo mới</w:t>
      </w:r>
      <w:r>
        <w:rPr>
          <w:sz w:val="28"/>
          <w:szCs w:val="28"/>
        </w:rPr>
        <w:t>;</w:t>
      </w:r>
    </w:p>
    <w:p w14:paraId="2100730F" w14:textId="77777777" w:rsidR="00DE5928" w:rsidRPr="00424CBC" w:rsidRDefault="00DE5928" w:rsidP="00DE5928">
      <w:pPr>
        <w:shd w:val="solid" w:color="FFFFFF" w:fill="auto"/>
        <w:spacing w:after="120"/>
        <w:ind w:firstLine="720"/>
        <w:jc w:val="both"/>
        <w:rPr>
          <w:sz w:val="28"/>
          <w:szCs w:val="28"/>
        </w:rPr>
      </w:pPr>
      <w:r>
        <w:rPr>
          <w:sz w:val="28"/>
          <w:szCs w:val="28"/>
        </w:rPr>
        <w:t>c)</w:t>
      </w:r>
      <w:r w:rsidRPr="00424CBC">
        <w:rPr>
          <w:sz w:val="28"/>
          <w:szCs w:val="28"/>
        </w:rPr>
        <w:t xml:space="preserve"> Phối hợp triển khai các chương trình nâng cao năng lực, đào tạo kỹ năng đổi mới sáng tạo cho thanh niên dân tộc.</w:t>
      </w:r>
    </w:p>
    <w:p w14:paraId="294ABFB2" w14:textId="05BEFAEF" w:rsidR="00DE5928" w:rsidRPr="00884922" w:rsidRDefault="00DE5928" w:rsidP="00DE5928">
      <w:pPr>
        <w:shd w:val="solid" w:color="FFFFFF" w:fill="auto"/>
        <w:ind w:firstLine="720"/>
        <w:jc w:val="both"/>
        <w:rPr>
          <w:sz w:val="28"/>
          <w:szCs w:val="28"/>
        </w:rPr>
      </w:pPr>
      <w:r>
        <w:rPr>
          <w:sz w:val="28"/>
          <w:szCs w:val="28"/>
        </w:rPr>
        <w:t xml:space="preserve">2.6.13. </w:t>
      </w:r>
      <w:r w:rsidRPr="00884922">
        <w:rPr>
          <w:sz w:val="28"/>
          <w:szCs w:val="28"/>
        </w:rPr>
        <w:t>Các bộ, cơ quan ngang bộ, cơ quan thuộc Chính phủ, Ủy ban nhân dân các tỉnh, thành phố trực thuộc trung ương</w:t>
      </w:r>
      <w:r>
        <w:rPr>
          <w:sz w:val="28"/>
          <w:szCs w:val="28"/>
        </w:rPr>
        <w:t>:</w:t>
      </w:r>
    </w:p>
    <w:p w14:paraId="33A8E0D0" w14:textId="77777777" w:rsidR="00DE5928" w:rsidRPr="00884922" w:rsidRDefault="00DE5928" w:rsidP="00DE5928">
      <w:pPr>
        <w:shd w:val="solid" w:color="FFFFFF" w:fill="auto"/>
        <w:spacing w:after="120"/>
        <w:ind w:firstLine="720"/>
        <w:jc w:val="both"/>
        <w:rPr>
          <w:sz w:val="28"/>
          <w:szCs w:val="28"/>
        </w:rPr>
      </w:pPr>
      <w:r>
        <w:rPr>
          <w:sz w:val="28"/>
          <w:szCs w:val="28"/>
        </w:rPr>
        <w:t>a)</w:t>
      </w:r>
      <w:r w:rsidRPr="00884922">
        <w:rPr>
          <w:sz w:val="28"/>
          <w:szCs w:val="28"/>
        </w:rPr>
        <w:t xml:space="preserve"> Cụ thể hóa và tổ chức thực hiện các mục tiêu, định hướng nhiệm vụ và giải pháp </w:t>
      </w:r>
      <w:r>
        <w:rPr>
          <w:sz w:val="28"/>
          <w:szCs w:val="28"/>
        </w:rPr>
        <w:t>của</w:t>
      </w:r>
      <w:r w:rsidRPr="00884922">
        <w:rPr>
          <w:sz w:val="28"/>
          <w:szCs w:val="28"/>
        </w:rPr>
        <w:t xml:space="preserve"> Chiến lược </w:t>
      </w:r>
      <w:r>
        <w:rPr>
          <w:sz w:val="28"/>
          <w:szCs w:val="28"/>
        </w:rPr>
        <w:t>trong chiến lược</w:t>
      </w:r>
      <w:r w:rsidRPr="00884922">
        <w:rPr>
          <w:sz w:val="28"/>
          <w:szCs w:val="28"/>
        </w:rPr>
        <w:t>, kế hoạch 5 năm, hàng năm của ngành và địa phương</w:t>
      </w:r>
      <w:r>
        <w:rPr>
          <w:sz w:val="28"/>
          <w:szCs w:val="28"/>
        </w:rPr>
        <w:t>;</w:t>
      </w:r>
    </w:p>
    <w:p w14:paraId="70C55A89" w14:textId="77777777" w:rsidR="00DE5928" w:rsidRDefault="00DE5928" w:rsidP="00DE5928">
      <w:pPr>
        <w:shd w:val="solid" w:color="FFFFFF" w:fill="auto"/>
        <w:spacing w:after="120"/>
        <w:ind w:firstLine="720"/>
        <w:jc w:val="both"/>
        <w:rPr>
          <w:sz w:val="28"/>
          <w:szCs w:val="28"/>
        </w:rPr>
      </w:pPr>
      <w:r>
        <w:rPr>
          <w:sz w:val="28"/>
          <w:szCs w:val="28"/>
        </w:rPr>
        <w:t>b)</w:t>
      </w:r>
      <w:r w:rsidRPr="00884922">
        <w:rPr>
          <w:sz w:val="28"/>
          <w:szCs w:val="28"/>
        </w:rPr>
        <w:t xml:space="preserve"> Trực tiếp tổ chức thực hiện các mục tiêu, nhiệm vụ và giải pháp chiến lược thuộc lĩnh vực quản lý nhà nước của bộ, ngành và địa phương</w:t>
      </w:r>
      <w:r>
        <w:rPr>
          <w:sz w:val="28"/>
          <w:szCs w:val="28"/>
        </w:rPr>
        <w:t xml:space="preserve">; </w:t>
      </w:r>
    </w:p>
    <w:p w14:paraId="5E2F24D7" w14:textId="77777777" w:rsidR="00DE5928" w:rsidRPr="00884922" w:rsidRDefault="00DE5928" w:rsidP="00DE5928">
      <w:pPr>
        <w:shd w:val="solid" w:color="FFFFFF" w:fill="auto"/>
        <w:spacing w:after="120"/>
        <w:ind w:firstLine="720"/>
        <w:jc w:val="both"/>
        <w:rPr>
          <w:sz w:val="28"/>
          <w:szCs w:val="28"/>
        </w:rPr>
      </w:pPr>
      <w:r>
        <w:rPr>
          <w:sz w:val="28"/>
          <w:szCs w:val="28"/>
        </w:rPr>
        <w:t>c) Căn cứ tình hình, nhu cầu thực tiễn, chủ trì, phối hợp với các cơ quan, tổ chức có liên quan xây dựng đề án h</w:t>
      </w:r>
      <w:r w:rsidRPr="00A25D36">
        <w:rPr>
          <w:sz w:val="28"/>
          <w:szCs w:val="28"/>
        </w:rPr>
        <w:t xml:space="preserve">ình thành </w:t>
      </w:r>
      <w:r>
        <w:rPr>
          <w:sz w:val="28"/>
          <w:szCs w:val="28"/>
        </w:rPr>
        <w:t xml:space="preserve">trung tâm đổi mới sáng tạo, khởi nghiệp sáng tạo trong ngành, lĩnh vực; đề án hình thành </w:t>
      </w:r>
      <w:r w:rsidRPr="00A25D36">
        <w:rPr>
          <w:sz w:val="28"/>
          <w:szCs w:val="28"/>
        </w:rPr>
        <w:t>đặc khu khởi nghiệp sáng tạo tạ</w:t>
      </w:r>
      <w:r>
        <w:rPr>
          <w:sz w:val="28"/>
          <w:szCs w:val="28"/>
        </w:rPr>
        <w:t xml:space="preserve">i các </w:t>
      </w:r>
      <w:r w:rsidRPr="00A25D36">
        <w:rPr>
          <w:sz w:val="28"/>
          <w:szCs w:val="28"/>
        </w:rPr>
        <w:t>thành phố lớn với cơ chế, chính sách</w:t>
      </w:r>
      <w:r>
        <w:rPr>
          <w:sz w:val="28"/>
          <w:szCs w:val="28"/>
        </w:rPr>
        <w:t xml:space="preserve"> đặc thù, vượt trội, trình cấp có thẩm quyền phê duyệt. </w:t>
      </w:r>
    </w:p>
    <w:p w14:paraId="51A53BAC" w14:textId="77777777" w:rsidR="00DE5928" w:rsidRPr="00884922" w:rsidRDefault="00DE5928" w:rsidP="00DE5928">
      <w:pPr>
        <w:shd w:val="solid" w:color="FFFFFF" w:fill="auto"/>
        <w:spacing w:after="120"/>
        <w:ind w:firstLine="720"/>
        <w:jc w:val="both"/>
        <w:rPr>
          <w:sz w:val="28"/>
          <w:szCs w:val="28"/>
        </w:rPr>
      </w:pPr>
      <w:r>
        <w:rPr>
          <w:sz w:val="28"/>
          <w:szCs w:val="28"/>
        </w:rPr>
        <w:t>d)</w:t>
      </w:r>
      <w:r w:rsidRPr="00884922">
        <w:rPr>
          <w:sz w:val="28"/>
          <w:szCs w:val="28"/>
        </w:rPr>
        <w:t xml:space="preserve"> Định kỳ hàng năm gửi báo cáo Bộ Khoa học và Công nghệ tình hình triển khai Chiến lược trước ngày 15 tháng 12 để tổng hợp, báo cáo Thủ tướng Chính phủ.</w:t>
      </w:r>
    </w:p>
    <w:p w14:paraId="4AEF2115" w14:textId="004E47C6" w:rsidR="00DE5928" w:rsidRPr="00884922" w:rsidRDefault="00DE5928" w:rsidP="00DE5928">
      <w:pPr>
        <w:shd w:val="solid" w:color="FFFFFF" w:fill="auto"/>
        <w:spacing w:after="120"/>
        <w:ind w:firstLine="720"/>
        <w:jc w:val="both"/>
        <w:rPr>
          <w:sz w:val="28"/>
          <w:szCs w:val="28"/>
        </w:rPr>
      </w:pPr>
      <w:r>
        <w:rPr>
          <w:sz w:val="28"/>
          <w:szCs w:val="28"/>
        </w:rPr>
        <w:t xml:space="preserve">2.6.14. </w:t>
      </w:r>
      <w:r w:rsidRPr="00884922">
        <w:rPr>
          <w:sz w:val="28"/>
          <w:szCs w:val="28"/>
        </w:rPr>
        <w:t>Các viện nghiên cứu, trường đại học, các tổ chức khoa học và công nghệ khác, các doanh nghiệp</w:t>
      </w:r>
      <w:r>
        <w:rPr>
          <w:sz w:val="28"/>
          <w:szCs w:val="28"/>
        </w:rPr>
        <w:t>:</w:t>
      </w:r>
    </w:p>
    <w:p w14:paraId="52D4F62C" w14:textId="77777777" w:rsidR="00DE5928" w:rsidRPr="00884922" w:rsidRDefault="00DE5928" w:rsidP="00DE5928">
      <w:pPr>
        <w:shd w:val="solid" w:color="FFFFFF" w:fill="auto"/>
        <w:spacing w:after="120"/>
        <w:ind w:firstLine="720"/>
        <w:jc w:val="both"/>
        <w:rPr>
          <w:sz w:val="28"/>
          <w:szCs w:val="28"/>
        </w:rPr>
      </w:pPr>
      <w:r>
        <w:rPr>
          <w:sz w:val="28"/>
          <w:szCs w:val="28"/>
        </w:rPr>
        <w:t>a)</w:t>
      </w:r>
      <w:r w:rsidRPr="00884922">
        <w:rPr>
          <w:sz w:val="28"/>
          <w:szCs w:val="28"/>
        </w:rPr>
        <w:t xml:space="preserve"> Tổ chức triển khai thực hiện Chiến lược trong phạm vi chức năng, nhiệm vụ được giao và theo quy định pháp luật hiện hành.</w:t>
      </w:r>
    </w:p>
    <w:p w14:paraId="4EF4E421" w14:textId="77777777" w:rsidR="00DE5928" w:rsidRPr="00884922" w:rsidRDefault="00DE5928" w:rsidP="00DE5928">
      <w:pPr>
        <w:shd w:val="solid" w:color="FFFFFF" w:fill="auto"/>
        <w:spacing w:after="120"/>
        <w:ind w:firstLine="720"/>
        <w:jc w:val="both"/>
        <w:rPr>
          <w:sz w:val="28"/>
          <w:szCs w:val="28"/>
        </w:rPr>
      </w:pPr>
      <w:r>
        <w:rPr>
          <w:sz w:val="28"/>
          <w:szCs w:val="28"/>
        </w:rPr>
        <w:t>b)</w:t>
      </w:r>
      <w:r w:rsidRPr="00884922">
        <w:rPr>
          <w:sz w:val="28"/>
          <w:szCs w:val="28"/>
        </w:rPr>
        <w:t xml:space="preserve"> Cụ thể hóa các mục tiêu, định hướng nhiệm vụ và giải pháp có liên quan trong Chiến lược vào chiến lược phát triển, kế hoạch 5 năm, hàng năm của tổ chức mình.</w:t>
      </w:r>
    </w:p>
    <w:p w14:paraId="7BC6944B" w14:textId="7726C553" w:rsidR="00940F36" w:rsidRPr="00575F78" w:rsidRDefault="00DE5928" w:rsidP="00DE5928">
      <w:pPr>
        <w:shd w:val="solid" w:color="FFFFFF" w:fill="auto"/>
        <w:spacing w:before="120" w:line="340" w:lineRule="atLeast"/>
        <w:ind w:firstLine="720"/>
        <w:jc w:val="both"/>
        <w:rPr>
          <w:sz w:val="28"/>
          <w:szCs w:val="28"/>
        </w:rPr>
      </w:pPr>
      <w:r>
        <w:rPr>
          <w:sz w:val="28"/>
          <w:szCs w:val="28"/>
        </w:rPr>
        <w:t>2.6.15.</w:t>
      </w:r>
      <w:r w:rsidRPr="00884922">
        <w:rPr>
          <w:sz w:val="28"/>
          <w:szCs w:val="28"/>
        </w:rPr>
        <w:t xml:space="preserve"> </w:t>
      </w:r>
      <w:r w:rsidRPr="00424CBC">
        <w:rPr>
          <w:sz w:val="28"/>
          <w:szCs w:val="28"/>
        </w:rPr>
        <w:t xml:space="preserve">Ủy ban Trung ương Mặt trận Tổ quốc Việt Nam, Hội Liên hiệp Phụ nữ Việt Nam, Đoàn Thanh niên Cộng sản Hồ Chí Minh, Tổng Liên đoàn Lao động Việt Nam, Hội Doanh nhân trẻ Việt Nam, </w:t>
      </w:r>
      <w:r>
        <w:rPr>
          <w:sz w:val="28"/>
          <w:szCs w:val="28"/>
        </w:rPr>
        <w:t>Liên đoàn</w:t>
      </w:r>
      <w:r w:rsidRPr="00424CBC">
        <w:rPr>
          <w:sz w:val="28"/>
          <w:szCs w:val="28"/>
        </w:rPr>
        <w:t xml:space="preserve"> Thương mại và Công nghiệp Việt Nam và các tổ chức thành viên của Mặt trận Tổ quốc Việt Nam, trong phạm </w:t>
      </w:r>
      <w:r w:rsidRPr="00424CBC">
        <w:rPr>
          <w:sz w:val="28"/>
          <w:szCs w:val="28"/>
        </w:rPr>
        <w:lastRenderedPageBreak/>
        <w:t>vi chức năng, nhiệm vụ của mình, tham gia tổ chức triển khai Chiến lược; đẩy mạnh tuyên truyền, vận động, giáo dục nâng cao nhận thức về đổi mới sáng tạo, tinh thần khởi nghiệp toàn dân; hỗ trợ phụ nữ, thanh niên, người lao động và các nhóm yếu thế tham gia khởi nghiệp sáng tạo; tham gia xây dựng, giám sát và phản biện xã hội việc thực hiện chính sách, pháp luật về đổi mới sáng tạo và phát triển hệ sinh thái khởi nghiệp sáng tạo</w:t>
      </w:r>
      <w:r w:rsidR="008B2D59">
        <w:rPr>
          <w:bCs/>
          <w:sz w:val="28"/>
          <w:szCs w:val="28"/>
        </w:rPr>
        <w:t>.</w:t>
      </w:r>
    </w:p>
    <w:p w14:paraId="5EF4527D" w14:textId="773DE90B" w:rsidR="00F11077" w:rsidRPr="00575F78" w:rsidRDefault="00575F78" w:rsidP="0047021D">
      <w:pPr>
        <w:spacing w:before="240" w:after="240"/>
        <w:rPr>
          <w:b/>
          <w:bCs/>
          <w:i/>
          <w:iCs/>
          <w:sz w:val="28"/>
          <w:szCs w:val="28"/>
        </w:rPr>
      </w:pPr>
      <w:r>
        <w:rPr>
          <w:b/>
          <w:bCs/>
          <w:i/>
          <w:iCs/>
          <w:sz w:val="28"/>
          <w:szCs w:val="28"/>
        </w:rPr>
        <w:t>3</w:t>
      </w:r>
      <w:r w:rsidR="00F11077" w:rsidRPr="00575F78">
        <w:rPr>
          <w:b/>
          <w:bCs/>
          <w:i/>
          <w:iCs/>
          <w:sz w:val="28"/>
          <w:szCs w:val="28"/>
        </w:rPr>
        <w:t>. Kiến nghị, đề xuất</w:t>
      </w:r>
    </w:p>
    <w:p w14:paraId="36FB2DDC" w14:textId="7C6946A6" w:rsidR="00683343" w:rsidRPr="00575F78" w:rsidRDefault="00E93DDF" w:rsidP="00BE1672">
      <w:pPr>
        <w:spacing w:line="276" w:lineRule="auto"/>
        <w:ind w:firstLine="720"/>
        <w:jc w:val="both"/>
        <w:rPr>
          <w:sz w:val="28"/>
          <w:szCs w:val="28"/>
        </w:rPr>
      </w:pPr>
      <w:r w:rsidRPr="00575F78">
        <w:rPr>
          <w:sz w:val="28"/>
          <w:szCs w:val="28"/>
        </w:rPr>
        <w:t xml:space="preserve">Trong bối cảnh cả đất nước, cả dân tộc Việt Nam đang tập trung sức lực, trí tuệ, nguồn lực để thực hiện thắng lợi những mục tiêu mà Đảng, Nhà nước đã đặt ra trong kỷ nguyên mới, việc định hình tư tưởng, chiến lược </w:t>
      </w:r>
      <w:r w:rsidR="0027627F">
        <w:rPr>
          <w:sz w:val="28"/>
          <w:szCs w:val="28"/>
        </w:rPr>
        <w:t xml:space="preserve">quốc gia </w:t>
      </w:r>
      <w:r w:rsidRPr="00575F78">
        <w:rPr>
          <w:sz w:val="28"/>
          <w:szCs w:val="28"/>
        </w:rPr>
        <w:t xml:space="preserve">về khởi nghiệp </w:t>
      </w:r>
      <w:r w:rsidR="0027627F">
        <w:rPr>
          <w:sz w:val="28"/>
          <w:szCs w:val="28"/>
        </w:rPr>
        <w:t xml:space="preserve">sáng tạo </w:t>
      </w:r>
      <w:r w:rsidRPr="00575F78">
        <w:rPr>
          <w:sz w:val="28"/>
          <w:szCs w:val="28"/>
        </w:rPr>
        <w:t xml:space="preserve">là hết sức quan trọng. Trên cơ sở đó, </w:t>
      </w:r>
      <w:r w:rsidRPr="00575F78">
        <w:rPr>
          <w:sz w:val="28"/>
          <w:szCs w:val="28"/>
          <w:lang w:val="vi-VN"/>
        </w:rPr>
        <w:t>Bộ Khoa học và Công nghệ trân trọng báo cáo và k</w:t>
      </w:r>
      <w:r w:rsidRPr="00575F78">
        <w:rPr>
          <w:sz w:val="28"/>
          <w:szCs w:val="28"/>
        </w:rPr>
        <w:t xml:space="preserve">ính trình </w:t>
      </w:r>
      <w:r w:rsidR="0027627F">
        <w:rPr>
          <w:sz w:val="28"/>
          <w:szCs w:val="28"/>
        </w:rPr>
        <w:t>Chính phủ</w:t>
      </w:r>
      <w:r w:rsidR="00D7529B">
        <w:rPr>
          <w:sz w:val="28"/>
          <w:szCs w:val="28"/>
        </w:rPr>
        <w:t xml:space="preserve"> xem xét,</w:t>
      </w:r>
      <w:r w:rsidR="0027627F">
        <w:rPr>
          <w:sz w:val="28"/>
          <w:szCs w:val="28"/>
        </w:rPr>
        <w:t xml:space="preserve"> </w:t>
      </w:r>
      <w:r w:rsidRPr="00575F78">
        <w:rPr>
          <w:sz w:val="28"/>
          <w:szCs w:val="28"/>
          <w:lang w:val="vi-VN"/>
        </w:rPr>
        <w:t xml:space="preserve">ban hành Nghị quyết về </w:t>
      </w:r>
      <w:r w:rsidR="0027627F">
        <w:rPr>
          <w:sz w:val="28"/>
          <w:szCs w:val="28"/>
        </w:rPr>
        <w:t>Chiến lược quốc gia về khởi nghiệp sáng tạo</w:t>
      </w:r>
      <w:r w:rsidR="001D4DA2" w:rsidRPr="00575F78">
        <w:rPr>
          <w:sz w:val="28"/>
          <w:szCs w:val="28"/>
        </w:rPr>
        <w:t>./.</w:t>
      </w:r>
    </w:p>
    <w:p w14:paraId="46D20AB2" w14:textId="413F2614" w:rsidR="00D10DF2" w:rsidRPr="00575F78" w:rsidRDefault="00D10DF2" w:rsidP="00D10DF2">
      <w:pPr>
        <w:spacing w:line="276" w:lineRule="auto"/>
        <w:jc w:val="center"/>
        <w:rPr>
          <w:sz w:val="28"/>
          <w:szCs w:val="28"/>
        </w:rPr>
        <w:sectPr w:rsidR="00D10DF2" w:rsidRPr="00575F78" w:rsidSect="003E58E2">
          <w:footerReference w:type="default" r:id="rId16"/>
          <w:pgSz w:w="11906" w:h="16838" w:code="9"/>
          <w:pgMar w:top="1134" w:right="1134" w:bottom="1134" w:left="1701" w:header="720" w:footer="720" w:gutter="0"/>
          <w:cols w:space="720"/>
          <w:titlePg/>
          <w:docGrid w:linePitch="360"/>
        </w:sectPr>
      </w:pPr>
      <w:r w:rsidRPr="00575F78">
        <w:rPr>
          <w:sz w:val="28"/>
          <w:szCs w:val="28"/>
        </w:rPr>
        <w:t>--------------------</w:t>
      </w:r>
    </w:p>
    <w:p w14:paraId="5AB9CF95" w14:textId="33865F37" w:rsidR="009C4B86" w:rsidRPr="00575F78" w:rsidRDefault="009C4B86" w:rsidP="00CE0C39">
      <w:pPr>
        <w:pStyle w:val="Heading4"/>
        <w:jc w:val="center"/>
        <w:rPr>
          <w:rFonts w:ascii="Times New Roman" w:hAnsi="Times New Roman" w:cs="Times New Roman"/>
          <w:b/>
          <w:bCs/>
          <w:i w:val="0"/>
          <w:iCs w:val="0"/>
          <w:color w:val="auto"/>
          <w:sz w:val="28"/>
          <w:szCs w:val="28"/>
        </w:rPr>
      </w:pPr>
      <w:r w:rsidRPr="00575F78">
        <w:rPr>
          <w:rFonts w:ascii="Times New Roman" w:hAnsi="Times New Roman" w:cs="Times New Roman"/>
          <w:b/>
          <w:bCs/>
          <w:i w:val="0"/>
          <w:iCs w:val="0"/>
          <w:color w:val="auto"/>
          <w:sz w:val="28"/>
          <w:szCs w:val="28"/>
        </w:rPr>
        <w:lastRenderedPageBreak/>
        <w:t>PHỤ LỤC</w:t>
      </w:r>
      <w:r w:rsidR="00657681" w:rsidRPr="00575F78">
        <w:rPr>
          <w:rFonts w:ascii="Times New Roman" w:hAnsi="Times New Roman" w:cs="Times New Roman"/>
          <w:b/>
          <w:bCs/>
          <w:i w:val="0"/>
          <w:iCs w:val="0"/>
          <w:color w:val="auto"/>
          <w:sz w:val="28"/>
          <w:szCs w:val="28"/>
        </w:rPr>
        <w:t xml:space="preserve"> I</w:t>
      </w:r>
    </w:p>
    <w:p w14:paraId="5734595C" w14:textId="56F045FD" w:rsidR="0003183C" w:rsidRPr="00575F78" w:rsidRDefault="00940F36" w:rsidP="00CE0C39">
      <w:pPr>
        <w:pStyle w:val="Heading4"/>
        <w:jc w:val="center"/>
        <w:rPr>
          <w:rFonts w:ascii="Times New Roman" w:hAnsi="Times New Roman" w:cs="Times New Roman"/>
          <w:b/>
          <w:bCs/>
          <w:i w:val="0"/>
          <w:iCs w:val="0"/>
          <w:color w:val="auto"/>
          <w:sz w:val="28"/>
          <w:szCs w:val="28"/>
        </w:rPr>
      </w:pPr>
      <w:r w:rsidRPr="00575F78">
        <w:rPr>
          <w:rFonts w:ascii="Times New Roman" w:hAnsi="Times New Roman" w:cs="Times New Roman"/>
          <w:b/>
          <w:bCs/>
          <w:i w:val="0"/>
          <w:iCs w:val="0"/>
          <w:color w:val="auto"/>
          <w:sz w:val="28"/>
          <w:szCs w:val="28"/>
        </w:rPr>
        <w:t>KINH NGHIỆM QUỐC TẾ VỀ PHÁT TRIỂN</w:t>
      </w:r>
      <w:r w:rsidR="009C4B86" w:rsidRPr="00575F78">
        <w:rPr>
          <w:rFonts w:ascii="Times New Roman" w:hAnsi="Times New Roman" w:cs="Times New Roman"/>
          <w:b/>
          <w:bCs/>
          <w:i w:val="0"/>
          <w:iCs w:val="0"/>
          <w:color w:val="auto"/>
          <w:sz w:val="28"/>
          <w:szCs w:val="28"/>
        </w:rPr>
        <w:t xml:space="preserve"> </w:t>
      </w:r>
      <w:r w:rsidRPr="00575F78">
        <w:rPr>
          <w:rFonts w:ascii="Times New Roman" w:hAnsi="Times New Roman" w:cs="Times New Roman"/>
          <w:b/>
          <w:bCs/>
          <w:i w:val="0"/>
          <w:iCs w:val="0"/>
          <w:color w:val="auto"/>
          <w:sz w:val="28"/>
          <w:szCs w:val="28"/>
        </w:rPr>
        <w:t>KHỞI NGHIỆP</w:t>
      </w:r>
    </w:p>
    <w:p w14:paraId="58CEB8B4" w14:textId="0EDD3484" w:rsidR="0003183C" w:rsidRPr="00575F78" w:rsidRDefault="0003183C" w:rsidP="00683343">
      <w:pPr>
        <w:pStyle w:val="ListParagraph"/>
        <w:numPr>
          <w:ilvl w:val="0"/>
          <w:numId w:val="28"/>
        </w:numPr>
        <w:tabs>
          <w:tab w:val="left" w:pos="426"/>
        </w:tabs>
        <w:spacing w:before="120" w:after="120" w:line="276" w:lineRule="auto"/>
        <w:contextualSpacing w:val="0"/>
        <w:jc w:val="both"/>
        <w:outlineLvl w:val="2"/>
        <w:rPr>
          <w:b/>
          <w:bCs/>
          <w:i/>
          <w:iCs/>
          <w:sz w:val="28"/>
          <w:szCs w:val="28"/>
        </w:rPr>
      </w:pPr>
      <w:r w:rsidRPr="00575F78">
        <w:rPr>
          <w:b/>
          <w:bCs/>
          <w:i/>
          <w:iCs/>
          <w:sz w:val="28"/>
          <w:szCs w:val="28"/>
        </w:rPr>
        <w:t>Hoa Kỳ</w:t>
      </w:r>
    </w:p>
    <w:p w14:paraId="5EF751D4" w14:textId="77777777" w:rsidR="00EB2070" w:rsidRPr="00575F78" w:rsidRDefault="00EB2070" w:rsidP="00EB2070">
      <w:pPr>
        <w:spacing w:before="120" w:after="120" w:line="276" w:lineRule="auto"/>
        <w:ind w:firstLine="720"/>
        <w:jc w:val="both"/>
        <w:rPr>
          <w:sz w:val="28"/>
          <w:szCs w:val="28"/>
          <w:u w:val="single"/>
        </w:rPr>
      </w:pPr>
      <w:r w:rsidRPr="00575F78">
        <w:rPr>
          <w:sz w:val="28"/>
          <w:szCs w:val="28"/>
        </w:rPr>
        <w:t xml:space="preserve">- </w:t>
      </w:r>
      <w:r w:rsidRPr="00575F78">
        <w:rPr>
          <w:sz w:val="28"/>
          <w:szCs w:val="28"/>
          <w:u w:val="single"/>
        </w:rPr>
        <w:t>Bối cảnh và lịch sử:</w:t>
      </w:r>
    </w:p>
    <w:p w14:paraId="6B0633CC" w14:textId="259BA435" w:rsidR="00EB2070" w:rsidRPr="00575F78" w:rsidRDefault="00EB2070" w:rsidP="00EB2070">
      <w:pPr>
        <w:spacing w:before="120" w:after="120" w:line="276" w:lineRule="auto"/>
        <w:ind w:firstLine="720"/>
        <w:jc w:val="both"/>
        <w:rPr>
          <w:sz w:val="28"/>
          <w:szCs w:val="28"/>
        </w:rPr>
      </w:pPr>
      <w:r w:rsidRPr="00575F78">
        <w:rPr>
          <w:sz w:val="28"/>
          <w:szCs w:val="28"/>
        </w:rPr>
        <w:t xml:space="preserve">Hoa Kỳ có môi trường kinh doanh thuận lợi với hệ thống pháp lý bảo vệ quyền sở hữu trí tuệ, cạnh tranh công bằng, và cấu trúc pháp lý như công ty trách nhiệm hữu hạn giúp giảm rủi ro cho doanh nhân, từ đó khuyến khích tinh thần đổi mới và chấp nhận rủi ro. Ngoài ra, nguồn vốn đầu tư đa dạng và dồi dào, đặc biệt là vốn mạo hiểm và nhà đầu tư thiên thần, tạo điều kiện thuận lợi cho các công ty khởi nghiệp phát triển. Các trung tâm đổi mới như Thung lũng Silicon, New York, Boston trở thành hệ sinh thái khởi nghiệp năng động, thu hút tài năng và đầu tư. Một đặc điểm quan trọng nữa là Chính phủ Mỹ cũng đầu tư mạnh vào nghiên cứu và phát triển (R&amp;D), đặc biệt trong các ngành công nghiệp công nghệ cao, tạo nền tảng cho đổi mới sáng tạo và phát triển các doanh nghiệp khởi nghiệp công nghệ cao. Do đó các doanh nghiệp khởi nghiệp ĐMST nhận được sự hỗ trợ từ cả tư nhân và Nhà nước đồng thời Chính phủ Liên bang Hoa Kỳ có những hỗ trợ trực tiếp về tài chính cho doanh nghiệp khởi nghiệp ĐMST. </w:t>
      </w:r>
    </w:p>
    <w:p w14:paraId="6C8A1B8F" w14:textId="012F69D6" w:rsidR="00EB2070" w:rsidRPr="00575F78" w:rsidRDefault="00EB2070" w:rsidP="00EB2070">
      <w:pPr>
        <w:spacing w:before="120" w:after="120" w:line="276" w:lineRule="auto"/>
        <w:ind w:firstLine="720"/>
        <w:jc w:val="both"/>
        <w:rPr>
          <w:bCs/>
          <w:sz w:val="28"/>
          <w:szCs w:val="28"/>
          <w:u w:val="single"/>
        </w:rPr>
      </w:pPr>
      <w:r w:rsidRPr="00575F78">
        <w:rPr>
          <w:bCs/>
          <w:sz w:val="28"/>
          <w:szCs w:val="28"/>
        </w:rPr>
        <w:t xml:space="preserve">- </w:t>
      </w:r>
      <w:r w:rsidRPr="00575F78">
        <w:rPr>
          <w:bCs/>
          <w:sz w:val="28"/>
          <w:szCs w:val="28"/>
          <w:u w:val="single"/>
        </w:rPr>
        <w:t>Chính sách đột phá trong từng thời kỳ:</w:t>
      </w:r>
    </w:p>
    <w:p w14:paraId="1F46BBF8" w14:textId="0D07BC04" w:rsidR="00EB2070" w:rsidRPr="00575F78" w:rsidRDefault="00EB2070" w:rsidP="00EB2070">
      <w:pPr>
        <w:spacing w:before="120" w:after="120" w:line="276" w:lineRule="auto"/>
        <w:ind w:firstLine="720"/>
        <w:jc w:val="both"/>
        <w:rPr>
          <w:sz w:val="28"/>
          <w:szCs w:val="28"/>
        </w:rPr>
      </w:pPr>
      <w:r w:rsidRPr="00575F78">
        <w:rPr>
          <w:b/>
          <w:sz w:val="28"/>
          <w:szCs w:val="28"/>
        </w:rPr>
        <w:t xml:space="preserve">Giai đoạn 1940 – 1958: </w:t>
      </w:r>
      <w:r w:rsidRPr="00575F78">
        <w:rPr>
          <w:sz w:val="28"/>
          <w:szCs w:val="28"/>
        </w:rPr>
        <w:t>Sau Thế chiến II, nền kinh tế Mỹ phát triển nhanh chóng nhưng các doanh nghiệp nhỏ và khởi nghiệp gặp khó khăn trong việc tiếp cận vốn, nguồn lực và cạnh tranh với các tập đoàn lớn. Chính phủ nhận thấy doanh nghiệp nhỏ là động lực quan trọng tạo việc làm và đổi mới sáng tạo nên cần có chính sách hỗ trợ đặc thù. Năm 1953, Đạo luật Doanh nghiệp nhỏ được ban hành, thành lập Cơ quan Quản lý Doanh nghiệp nhỏ (SBA) với vai trò hỗ trợ, tư vấn, bảo vệ quyền lợi doanh nghiệp nhỏ và khởi nghiệp, đồng thời cung cấp dịch vụ pháp lý và đào tạo với chi phí thấp hoặc miễn phí cho doanh nhân mới.</w:t>
      </w:r>
    </w:p>
    <w:p w14:paraId="29F7F5A8" w14:textId="70A4712B" w:rsidR="00EB2070" w:rsidRPr="00575F78" w:rsidRDefault="00EB2070" w:rsidP="00EB2070">
      <w:pPr>
        <w:spacing w:before="120" w:after="120" w:line="276" w:lineRule="auto"/>
        <w:ind w:firstLine="720"/>
        <w:jc w:val="both"/>
        <w:rPr>
          <w:sz w:val="28"/>
          <w:szCs w:val="28"/>
        </w:rPr>
      </w:pPr>
      <w:r w:rsidRPr="00575F78">
        <w:rPr>
          <w:b/>
          <w:sz w:val="28"/>
          <w:szCs w:val="28"/>
        </w:rPr>
        <w:t xml:space="preserve">Giai đoạn 1958 – 1980: </w:t>
      </w:r>
      <w:r w:rsidRPr="00575F78">
        <w:rPr>
          <w:sz w:val="28"/>
          <w:szCs w:val="28"/>
        </w:rPr>
        <w:t>Mặc dù số lượng doanh nghiệp nhỏ tăng lên, vai trò của họ trong nền kinh tế giảm dần. Tuy nhiên, nghiên cứu những năm 1960 cho thấy doanh nghiệp nhỏ có khả năng tạo ra các thị trường ngách. Những năm 1970 chứng kiến sự phục hồi nhẹ, đặc biệt trong lĩnh vực sản xuất. Những chính sách thúc đẩy đầu tư trong những năm 1970-1980 cũng giúp ngành công nghiệp đầu tư mạo hiểm ở Hoa Kỳ phát triển một cách nhanh chóng. Trong đó có Luật về lương hưu cho phép các quỹ hưu trí được đầu tư tiền vào các quỹ đầu tư mạo hiểm hoặc các tài sản có rủi ro cao.</w:t>
      </w:r>
    </w:p>
    <w:p w14:paraId="3E56513E" w14:textId="263D470E" w:rsidR="00EB2070" w:rsidRPr="00575F78" w:rsidRDefault="00EB2070" w:rsidP="00EB2070">
      <w:pPr>
        <w:spacing w:before="120" w:after="120" w:line="276" w:lineRule="auto"/>
        <w:ind w:firstLine="720"/>
        <w:jc w:val="both"/>
        <w:rPr>
          <w:sz w:val="28"/>
          <w:szCs w:val="28"/>
        </w:rPr>
      </w:pPr>
      <w:r w:rsidRPr="00575F78">
        <w:rPr>
          <w:b/>
          <w:sz w:val="28"/>
          <w:szCs w:val="28"/>
        </w:rPr>
        <w:t xml:space="preserve">Giai đoạn sau 1980 – 2000: </w:t>
      </w:r>
      <w:r w:rsidRPr="00575F78">
        <w:rPr>
          <w:sz w:val="28"/>
          <w:szCs w:val="28"/>
        </w:rPr>
        <w:t xml:space="preserve">Trong thời gian này, các chính sách được điều chỉnh và bổ sung để phù hợp với sự phát triển của doanh nghiệp nhỏ và môi trường kinh tế thay đổi. SBA mở rộng các chương trình hỗ trợ, bao gồm cả việc giám sát </w:t>
      </w:r>
      <w:r w:rsidRPr="00575F78">
        <w:rPr>
          <w:sz w:val="28"/>
          <w:szCs w:val="28"/>
        </w:rPr>
        <w:lastRenderedPageBreak/>
        <w:t xml:space="preserve">các hợp đồng chính phủ dành riêng cho doanh nghiệp nhỏ, nhằm đảm bảo doanh nghiệp nhỏ có cơ hội tiếp cận nguồn lực công bằng. Đạo luật Regulatory Flexibility Act năm 1980 được thông qua, miễn trừ một số quy định liên bang cho doanh nghiệp nhỏ nhằm giảm gánh nặng pháp lý. Thời kỳ này cũng chứng kiến sự phát triển của giáo dục khởi nghiệp và các chương trình hỗ trợ doanh nghiệp mới, như: Chương trình US Small Business Investment Company (SBIC) và Small Business Innovation Research (SBIR) đã đầu tư 2,4 triệu USD trong năm 1995 cho các doanh nghiệp khởi nghiệp ĐMST, hơn 60% tổng số vốn đầu tư mạo hiểm của năm đó. Nghiên cứu 1.435 doanh nghiệp nhận đầu tư từ SBIR và các doanh nghiệp không được đầu tư cho thấy các doanh nghiệp được đầu tư có tốc độ tăng trưởng nhanh hơn đáng kể. </w:t>
      </w:r>
    </w:p>
    <w:p w14:paraId="5B6F41CF" w14:textId="351D7D36" w:rsidR="00EB2070" w:rsidRPr="00575F78" w:rsidRDefault="00EB2070" w:rsidP="00EB2070">
      <w:pPr>
        <w:spacing w:before="120" w:after="120" w:line="276" w:lineRule="auto"/>
        <w:ind w:firstLine="720"/>
        <w:jc w:val="both"/>
        <w:rPr>
          <w:sz w:val="28"/>
          <w:szCs w:val="28"/>
        </w:rPr>
      </w:pPr>
      <w:r w:rsidRPr="00575F78">
        <w:rPr>
          <w:b/>
          <w:sz w:val="28"/>
          <w:szCs w:val="28"/>
        </w:rPr>
        <w:t xml:space="preserve">Giai đoạn sau năm 2000 – nay: </w:t>
      </w:r>
      <w:r w:rsidRPr="00575F78">
        <w:rPr>
          <w:sz w:val="28"/>
          <w:szCs w:val="28"/>
        </w:rPr>
        <w:t>Các nhà hoạch định chính sách xác định khởi nghiệp là động lực thúc đẩy tăng trưởng việc làm và đổi mới, đặc biệt trong các lĩnh vực công nghệ cao như CNTT và công nghệ sinh học. Giáo dục khởi nghiệp phát triển mạnh, nhiều cuộc thi lập kế hoạch kinh doanh và sáng kiến nghiên cứu ra đời. Chính sách tập trung vào đổi mới sáng tạo, hỗ trợ các doanh nghiệp tăng trưởng cao và xây dựng hệ sinh thái khởi nghiệp đa dạng, toàn diện</w:t>
      </w:r>
    </w:p>
    <w:p w14:paraId="563C9450" w14:textId="77777777" w:rsidR="00EB2070" w:rsidRPr="00575F78" w:rsidRDefault="00EB2070" w:rsidP="00EB2070">
      <w:pPr>
        <w:spacing w:before="120" w:after="120" w:line="276" w:lineRule="auto"/>
        <w:ind w:firstLine="720"/>
        <w:jc w:val="both"/>
        <w:rPr>
          <w:sz w:val="28"/>
          <w:szCs w:val="28"/>
        </w:rPr>
      </w:pPr>
      <w:r w:rsidRPr="00575F78">
        <w:rPr>
          <w:sz w:val="28"/>
          <w:szCs w:val="28"/>
        </w:rPr>
        <w:t xml:space="preserve">Các chính sách bắt đầu tập trung vào việc thúc đẩy đổi mới, tạo điều kiện tiếp cận vốn, và khuyến khích sự ra đời của các doanh nghiệp tăng trưởng cao. Đồng thời, Khi các công ty khởi nghiệp phát triển vượt ra ngoài các trung tâm công nghệ truyền thống, các nhà lãnh đạo địa phương và quốc gia ngày càng coi đây là động lực tăng trưởng kinh tế. Chính sách cũng được điều chỉnh để hỗ trợ sự phân bổ đổi mới sáng tạo rộng khắp và giải quyết những thách thức đặc thù của doanh nghiệp mới. </w:t>
      </w:r>
    </w:p>
    <w:p w14:paraId="2ABBFB9C" w14:textId="53E32423" w:rsidR="009B65C8" w:rsidRPr="00575F78" w:rsidRDefault="009B65C8" w:rsidP="00EB2070">
      <w:pPr>
        <w:spacing w:before="120" w:after="120" w:line="276" w:lineRule="auto"/>
        <w:ind w:firstLine="720"/>
        <w:jc w:val="both"/>
        <w:rPr>
          <w:bCs/>
          <w:sz w:val="28"/>
          <w:szCs w:val="28"/>
          <w:u w:val="single"/>
        </w:rPr>
      </w:pPr>
      <w:r w:rsidRPr="00575F78">
        <w:rPr>
          <w:bCs/>
          <w:sz w:val="28"/>
          <w:szCs w:val="28"/>
        </w:rPr>
        <w:t xml:space="preserve">- </w:t>
      </w:r>
      <w:r w:rsidRPr="00575F78">
        <w:rPr>
          <w:bCs/>
          <w:sz w:val="28"/>
          <w:szCs w:val="28"/>
          <w:u w:val="single"/>
        </w:rPr>
        <w:t>Một số chương trình điển hình:</w:t>
      </w:r>
    </w:p>
    <w:p w14:paraId="0179574E" w14:textId="6FA1BC26" w:rsidR="00EB2070" w:rsidRPr="00575F78" w:rsidRDefault="00EB2070" w:rsidP="00EB2070">
      <w:pPr>
        <w:spacing w:before="120" w:after="120" w:line="276" w:lineRule="auto"/>
        <w:ind w:firstLine="720"/>
        <w:jc w:val="both"/>
        <w:rPr>
          <w:b/>
          <w:sz w:val="28"/>
          <w:szCs w:val="28"/>
        </w:rPr>
      </w:pPr>
      <w:r w:rsidRPr="00575F78">
        <w:rPr>
          <w:b/>
          <w:sz w:val="28"/>
          <w:szCs w:val="28"/>
        </w:rPr>
        <w:t>Chương trình hỗ trợ khởi nghiệp quốc gia Startup America (2011)</w:t>
      </w:r>
    </w:p>
    <w:p w14:paraId="2716F992" w14:textId="77777777" w:rsidR="00EB2070" w:rsidRPr="00575F78" w:rsidRDefault="00EB2070" w:rsidP="00EB2070">
      <w:pPr>
        <w:spacing w:before="120" w:after="120" w:line="276" w:lineRule="auto"/>
        <w:ind w:firstLine="720"/>
        <w:jc w:val="both"/>
        <w:rPr>
          <w:sz w:val="28"/>
          <w:szCs w:val="28"/>
        </w:rPr>
      </w:pPr>
      <w:r w:rsidRPr="00575F78">
        <w:rPr>
          <w:sz w:val="28"/>
          <w:szCs w:val="28"/>
        </w:rPr>
        <w:t>Sau những khó khăn về kinh tế, năm 2011, Nhà Trắng cho ra đời Sáng kiến Startup America để truyền cảm hứng cho tinh thần khởi nghiệp trên toàn quốc. Đầu tiên, chính quyền Obama ban hành hành loạt các sáng kiến chính sách hỗ trợ khởi nghiệp tập trung vào 5 yếu tố chính :</w:t>
      </w:r>
    </w:p>
    <w:p w14:paraId="37710C4A" w14:textId="77777777" w:rsidR="00EB2070" w:rsidRPr="00575F78" w:rsidRDefault="00EB2070" w:rsidP="00EB2070">
      <w:pPr>
        <w:spacing w:before="120" w:after="120" w:line="276" w:lineRule="auto"/>
        <w:ind w:firstLine="720"/>
        <w:jc w:val="both"/>
        <w:rPr>
          <w:sz w:val="28"/>
          <w:szCs w:val="28"/>
        </w:rPr>
      </w:pPr>
      <w:r w:rsidRPr="00575F78">
        <w:rPr>
          <w:sz w:val="28"/>
          <w:szCs w:val="28"/>
        </w:rPr>
        <w:t xml:space="preserve">- Tạo điều kiện dễ dàng hơn về tiếp cận vốn: Nhà Trắng sẵn sàng cung cấp 2 tỷ USD để làm vốn đối ứng với các quỹ đầu tư và nhà đầu tư thiên thần khi đầu tư cho các doanh nhân/doanh nghiệp khởi nghiệp. Đặc biệt, năm 2012, Tổng thống Obama đã cho ban hành Đạo luật Thúc đẩy khởi nghiệp (Jumpstart Our Business Startup Act – JOBS Act), được coi là một trong những đạo luật quan trọng hỗ trợ các doanh nghiệp khởi nghiệp tăng trưởng cao có thể tham gia thị trường chứng khoán (trở thành các công ty đại chúng) hoặc có thể gọi vốn tư nhân một cách dễ </w:t>
      </w:r>
      <w:r w:rsidRPr="00575F78">
        <w:rPr>
          <w:sz w:val="28"/>
          <w:szCs w:val="28"/>
        </w:rPr>
        <w:lastRenderedPageBreak/>
        <w:t>dàng hơn. Ngoài ra, JOBS ACT còn chính thức chấp nhận và miễn thuế cho hình thức đầu tư gọi vốn từ cộng đồng (crowdfunding).</w:t>
      </w:r>
    </w:p>
    <w:p w14:paraId="06F14558" w14:textId="77777777" w:rsidR="00EB2070" w:rsidRPr="00575F78" w:rsidRDefault="00EB2070" w:rsidP="00EB2070">
      <w:pPr>
        <w:spacing w:before="120" w:after="120" w:line="276" w:lineRule="auto"/>
        <w:ind w:firstLine="720"/>
        <w:jc w:val="both"/>
        <w:rPr>
          <w:sz w:val="28"/>
          <w:szCs w:val="28"/>
        </w:rPr>
      </w:pPr>
      <w:r w:rsidRPr="00575F78">
        <w:rPr>
          <w:sz w:val="28"/>
          <w:szCs w:val="28"/>
        </w:rPr>
        <w:t>- Kết nối khởi nghiệp và các nhà cố vấn: Các đơn vị nhà nước như Cục Phát triển doanh nghiệp nhỏ và vừa (SBA) và các đơn vị tư nhân như Case Foundation và Kaufman sẽ liên tục kết nối những người có kinh nghiệm để cố vấn cho các doanh nghiệp khởi nghiệp. Các đơn vị thuộc nhà nước có thể hỗ trợ cố vấn cho các doanh nghiệp trong các lĩnh vực công nghệ ưu tiên như công nghệ nước sạch.</w:t>
      </w:r>
    </w:p>
    <w:p w14:paraId="70FE03A7" w14:textId="77777777" w:rsidR="00EB2070" w:rsidRPr="00575F78" w:rsidRDefault="00EB2070" w:rsidP="00EB2070">
      <w:pPr>
        <w:spacing w:before="120" w:after="120" w:line="276" w:lineRule="auto"/>
        <w:ind w:firstLine="720"/>
        <w:jc w:val="both"/>
        <w:rPr>
          <w:sz w:val="28"/>
          <w:szCs w:val="28"/>
        </w:rPr>
      </w:pPr>
      <w:r w:rsidRPr="00575F78">
        <w:rPr>
          <w:sz w:val="28"/>
          <w:szCs w:val="28"/>
        </w:rPr>
        <w:t>- Giảm thiểu các loại rào cản hành chính cho doanh nghiệp khởi nghiệp: Nhà Trắng xem xét lại toàn bộ hệ thống quy định pháp luật dành cho doanh nghiệp NVV để xem có những quy định gì phức tạp, không hợp lý, mất nhiều thời gian, làm cản trở việc thành lập và phát triển của doanh nghiệp khởi nghiệp, từ đó có những thay đổi phù hợp.</w:t>
      </w:r>
    </w:p>
    <w:p w14:paraId="4B1FF914" w14:textId="77777777" w:rsidR="00EB2070" w:rsidRPr="00575F78" w:rsidRDefault="00EB2070" w:rsidP="00EB2070">
      <w:pPr>
        <w:spacing w:before="120" w:after="120" w:line="276" w:lineRule="auto"/>
        <w:ind w:firstLine="720"/>
        <w:jc w:val="both"/>
        <w:rPr>
          <w:sz w:val="28"/>
          <w:szCs w:val="28"/>
        </w:rPr>
      </w:pPr>
      <w:r w:rsidRPr="00575F78">
        <w:rPr>
          <w:sz w:val="28"/>
          <w:szCs w:val="28"/>
        </w:rPr>
        <w:t xml:space="preserve">- Giảm thuế: Chính quyền Obama giảm thuế cho khởi nghiệp với 17 cách thức khác nhau, ví dụ giảm thuế trên thặng dư vốn cho doanh nghiệp khởi nghiệp. </w:t>
      </w:r>
    </w:p>
    <w:p w14:paraId="17959C44" w14:textId="77777777" w:rsidR="00EB2070" w:rsidRPr="00575F78" w:rsidRDefault="00EB2070" w:rsidP="00EB2070">
      <w:pPr>
        <w:spacing w:before="120" w:after="120" w:line="276" w:lineRule="auto"/>
        <w:ind w:firstLine="720"/>
        <w:jc w:val="both"/>
        <w:rPr>
          <w:b/>
          <w:sz w:val="28"/>
          <w:szCs w:val="28"/>
        </w:rPr>
      </w:pPr>
      <w:r w:rsidRPr="00575F78">
        <w:rPr>
          <w:b/>
          <w:sz w:val="28"/>
          <w:szCs w:val="28"/>
        </w:rPr>
        <w:t>Chương trình hỗ trợ khởi nghiệp bang Ohio – Third Frontier (2002)</w:t>
      </w:r>
    </w:p>
    <w:p w14:paraId="61988ADB" w14:textId="77777777" w:rsidR="00EB2070" w:rsidRPr="00575F78" w:rsidRDefault="00EB2070" w:rsidP="00EB2070">
      <w:pPr>
        <w:spacing w:before="120" w:after="120" w:line="276" w:lineRule="auto"/>
        <w:ind w:firstLine="720"/>
        <w:jc w:val="both"/>
        <w:rPr>
          <w:sz w:val="28"/>
          <w:szCs w:val="28"/>
        </w:rPr>
      </w:pPr>
      <w:r w:rsidRPr="00575F78">
        <w:rPr>
          <w:sz w:val="28"/>
          <w:szCs w:val="28"/>
        </w:rPr>
        <w:t>Ohio Third Frontier (OTF) là một chương trình hỗ trợ khởi nghiệp của Bang Ohio, Hoa Kỳ. Trong đó, Chính quyền bang cho ra đời quỹ 2.1 tỷ USD để sẵn sàng làm vốn đối ứng với các công ty công nghệ, trường đại học, viện nghiên cứu,…nhằm mục đích tạo ra các công ty khởi nghiệp thành công. Bản thân quỹ này có hàng loạt các chương trình con để hỗ trợ khởi nghiệp, bao gồm cả những chương trình hỗ trợ về mặt nâng cao chất lượng khởi nghiệp lẫn những chương trình trực tiếp kết nối vốn đầu tư cho khởi nghiệp như: Chương trình nâng cao năng lực khởi nghiệp (Entrepreneur Signature Program - ESP) với gần 150 triệu USD để hỗ trợ doanh nghiệp khởi nghiệp công nghệ tiếp cận với các hỗ trợ về mặt tư vấn, huấn luyện; Chương trình hỗ trợ các cơ sở ươm tạo (Edison Incubator Program) cung cấp 4.9 triệu USD cho các cơ sở ươm tạo khởi nghiệp; Chương trình hỗ trợ tổ chức thúc đẩy kinh doanh (Ohio New Entrepreneurs Fund Accelerator Program) hỗ trợ 1.7 triệu USD cho các tổ chức thúc đẩy kinh doanh để triển khai các khóa huấn luyện tập trung từ 3-4 tháng hỗ trợ các nhóm khởi nghiệp; và Sáng kiến đầu tư vốn mồi (Pre-seed Fund Capitalization Initiative) cung cấp hơn 85 triệu USD vốn đối ứng cho các quỹ đầu tư mạo hiểm giai đoạn ươm mầm khởi nghiệp.</w:t>
      </w:r>
    </w:p>
    <w:p w14:paraId="2B0CE7A1" w14:textId="5EF822B3" w:rsidR="0003183C" w:rsidRPr="00575F78" w:rsidRDefault="00EB2070" w:rsidP="008028DA">
      <w:pPr>
        <w:spacing w:before="120" w:after="120" w:line="276" w:lineRule="auto"/>
        <w:ind w:firstLine="720"/>
        <w:jc w:val="both"/>
        <w:rPr>
          <w:sz w:val="28"/>
          <w:szCs w:val="28"/>
        </w:rPr>
      </w:pPr>
      <w:r w:rsidRPr="00575F78">
        <w:rPr>
          <w:sz w:val="28"/>
          <w:szCs w:val="28"/>
        </w:rPr>
        <w:t xml:space="preserve">Hệ sinh thái khởi nghiệp Ohio có xuất phát điểm khá tương đồng với tình hình hiện tại ở Việt Nam khi nền kinh tế dựa nhiều vào ngành nông nghiệp, không có nhiều các doanh nghiệp khởi nghiệp nổi trội, văn hóa khởi nghiệp mới chỉ đang nhen nhóm, nguồn vốn đầu tư hạn hẹp và luật của bang không cho phép Nhà nước đầu tư trực tiếp vào doanh nghiệp. Tuy nhiên, sau 10 năm triển khai, OTF đã tạo </w:t>
      </w:r>
      <w:r w:rsidRPr="00575F78">
        <w:rPr>
          <w:sz w:val="28"/>
          <w:szCs w:val="28"/>
        </w:rPr>
        <w:lastRenderedPageBreak/>
        <w:t>ra một hệ sinh thái khởi nghiệp rất mạnh mẽ. Ngoài ra, OTF được coi là một chương trình thành công khi mỗi USD do Chính quyền bang bỏ ra hỗ trợ khởi nghiệp đã kéo theo 3 USD tiền đầu tư của tư nhân và đã tạo ra trên 13,000 việc làm mới</w:t>
      </w:r>
      <w:r w:rsidR="0003183C" w:rsidRPr="00575F78">
        <w:rPr>
          <w:sz w:val="28"/>
          <w:szCs w:val="28"/>
        </w:rPr>
        <w:t>.</w:t>
      </w:r>
    </w:p>
    <w:p w14:paraId="291EDA9D" w14:textId="416FF669" w:rsidR="0003183C" w:rsidRPr="00575F78" w:rsidRDefault="0003183C" w:rsidP="00683343">
      <w:pPr>
        <w:pStyle w:val="ListParagraph"/>
        <w:numPr>
          <w:ilvl w:val="0"/>
          <w:numId w:val="28"/>
        </w:numPr>
        <w:tabs>
          <w:tab w:val="left" w:pos="426"/>
        </w:tabs>
        <w:spacing w:before="120" w:after="120" w:line="276" w:lineRule="auto"/>
        <w:contextualSpacing w:val="0"/>
        <w:jc w:val="both"/>
        <w:outlineLvl w:val="2"/>
        <w:rPr>
          <w:b/>
          <w:bCs/>
          <w:i/>
          <w:iCs/>
          <w:sz w:val="28"/>
          <w:szCs w:val="28"/>
        </w:rPr>
      </w:pPr>
      <w:r w:rsidRPr="00575F78">
        <w:rPr>
          <w:b/>
          <w:bCs/>
          <w:i/>
          <w:iCs/>
          <w:sz w:val="28"/>
          <w:szCs w:val="28"/>
        </w:rPr>
        <w:t>I-xra-en</w:t>
      </w:r>
    </w:p>
    <w:p w14:paraId="57030F72" w14:textId="40B1A46F" w:rsidR="009B65C8" w:rsidRPr="00575F78" w:rsidRDefault="009B65C8" w:rsidP="00D9556D">
      <w:pPr>
        <w:spacing w:before="120" w:after="120" w:line="276" w:lineRule="auto"/>
        <w:ind w:firstLine="720"/>
        <w:jc w:val="both"/>
        <w:rPr>
          <w:sz w:val="28"/>
          <w:szCs w:val="28"/>
          <w:u w:val="single"/>
        </w:rPr>
      </w:pPr>
      <w:r w:rsidRPr="00575F78">
        <w:rPr>
          <w:sz w:val="28"/>
          <w:szCs w:val="28"/>
        </w:rPr>
        <w:t xml:space="preserve">- </w:t>
      </w:r>
      <w:r w:rsidRPr="00575F78">
        <w:rPr>
          <w:sz w:val="28"/>
          <w:szCs w:val="28"/>
          <w:u w:val="single"/>
        </w:rPr>
        <w:t>Bối cảnh và lịch sử</w:t>
      </w:r>
    </w:p>
    <w:p w14:paraId="62F6DA48" w14:textId="78F183EA" w:rsidR="009B65C8" w:rsidRPr="00575F78" w:rsidRDefault="009B65C8" w:rsidP="009B65C8">
      <w:pPr>
        <w:spacing w:before="120" w:after="120" w:line="276" w:lineRule="auto"/>
        <w:ind w:firstLine="720"/>
        <w:jc w:val="both"/>
        <w:rPr>
          <w:sz w:val="28"/>
          <w:szCs w:val="28"/>
        </w:rPr>
      </w:pPr>
      <w:r w:rsidRPr="00575F78">
        <w:rPr>
          <w:sz w:val="28"/>
          <w:szCs w:val="28"/>
        </w:rPr>
        <w:t>Bối cảnh ra đời các chính sách thúc đẩy khởi nghiệp của Israel bắt nguồn từ nhận thức sớm về vai trò quan trọng của đổi mới sáng tạo và khoa học công nghệ trong phát triển kinh tế quốc gia, đặc biệt trong bối cảnh Israel là một quốc gia nhỏ, có nguồn tài nguyên thiên nhiên hạn chế nhưng phải đối mặt với nhiều thách thức về an ninh và kinh tế. Israel có tổng diện tích hơn 22.000 km2, trong đó có ¾ diện tích là sa mạc, ¼ là đồi núi, dân số chỉ khoảng 8,6 triệu người. Đối mặt với vô vàn khó khăn, thách thức nhưng Israel đã vươn lên, trở thành quốc gia có sự đổi mới, khởi nghiệp sáng tạo thành công bậc nhất thế giới. Người Israel luôn tự hào khẳng định: “Sáng tạo là tài nguyên của chúng tôi” và Israel là “Quốc gia khởi nghiệp” hàng đầu thế giới!”.</w:t>
      </w:r>
    </w:p>
    <w:p w14:paraId="3320DD57" w14:textId="12F9CB6E" w:rsidR="009B65C8" w:rsidRPr="00575F78" w:rsidRDefault="009B65C8" w:rsidP="009B65C8">
      <w:pPr>
        <w:spacing w:before="120" w:after="120" w:line="276" w:lineRule="auto"/>
        <w:ind w:firstLine="720"/>
        <w:jc w:val="both"/>
        <w:rPr>
          <w:sz w:val="28"/>
          <w:szCs w:val="28"/>
        </w:rPr>
      </w:pPr>
      <w:r w:rsidRPr="00575F78">
        <w:rPr>
          <w:sz w:val="28"/>
          <w:szCs w:val="28"/>
        </w:rPr>
        <w:t xml:space="preserve"> Chính vì vậy, từ hơn 40 năm trước, chính phủ Israel đã bắt đầu xây dựng các chính sách hỗ trợ doanh nghiệp khởi nghiệp, tập trung vào các doanh nghiệp khởi nghiệp công nghệ cao, với việc thành lập các cơ quan chuyên trách về đổi mới sáng tạo trong từng bộ ngành và đặc biệt là Cơ quan Đổi mới Sáng tạo Israel (thuộc Bộ Kinh tế và Công nghiệp). Cơ quan này có nhiệm vụ tư vấn chính sách, theo dõi môi trường đổi mới trong nước và quốc tế, đồng thời trực tiếp hỗ trợ tài chính cho các doanh nghiệp có ý tưởng sáng tạo nhưng gặp khó khăn về vốn. Tầm nhìn của Cơ quan Đổi mới Sáng tạo Israel là tạo ra sự thịnh vượng kinh tế thông qua đổi mới. Tầm nhìn này được chia thành hai mục tiêu có tác động, bổ sung cho nhau: Một là duy trì vị trí của Israel ở vị trí hàng đầu trong quá trình đổi mới trên phạm vi toàn cầu và nâng cao toàn bộ nền kinh tế Israel thông qua đổi mới công nghệ. Người Israel thích môi trường kinh doanh sôi động, cơ sở hạ tầng công nghệ hiện đại, nguồn nhân lực chất lượng cao.</w:t>
      </w:r>
    </w:p>
    <w:p w14:paraId="5FBA0360" w14:textId="19072B58" w:rsidR="009B65C8" w:rsidRPr="00575F78" w:rsidRDefault="009B65C8" w:rsidP="009B65C8">
      <w:pPr>
        <w:spacing w:before="120" w:after="120" w:line="276" w:lineRule="auto"/>
        <w:ind w:firstLine="720"/>
        <w:jc w:val="both"/>
        <w:rPr>
          <w:sz w:val="28"/>
          <w:szCs w:val="28"/>
        </w:rPr>
      </w:pPr>
      <w:r w:rsidRPr="00575F78">
        <w:rPr>
          <w:sz w:val="28"/>
          <w:szCs w:val="28"/>
        </w:rPr>
        <w:t>Chính vì vậy, I-xra-en có mật độ các doanh nghiệp khởi nghiệp lớn nhất trên thế giới – cứ 1844 người dân I-xra-en thì có 1 doanh nghiệp khởi nghiệp. Với dân số là 7,1 triệu người, I-xra-en có nhiều công ty niêm yết trên sàn chứng khoán NASDAQ Mỹ hơn Trung Quốc, Nhật Bản, Ấn Độ, Hàn Quốc hay bất cứ quốc gia nào ở Châu Âu. Hiện nay, I-xra-en đang có thêm nhiều công ty khởi nghiệp về công nghệ cao và có một số lượng lớn nguồn đầu tư mạo hiểm tính trên bình quân đầu người nhiều hơn bất kỳ quốc gia khác trên thế giới.</w:t>
      </w:r>
    </w:p>
    <w:p w14:paraId="2E088C9D" w14:textId="77777777" w:rsidR="00A26C10" w:rsidRPr="00575F78" w:rsidRDefault="00A26C10" w:rsidP="00A26C10">
      <w:pPr>
        <w:spacing w:before="120" w:after="120" w:line="276" w:lineRule="auto"/>
        <w:ind w:firstLine="720"/>
        <w:jc w:val="both"/>
        <w:rPr>
          <w:sz w:val="28"/>
          <w:szCs w:val="28"/>
        </w:rPr>
      </w:pPr>
      <w:r w:rsidRPr="00575F78">
        <w:rPr>
          <w:sz w:val="28"/>
          <w:szCs w:val="28"/>
        </w:rPr>
        <w:lastRenderedPageBreak/>
        <w:t>Để trở thành một quốc gia thành công về khởi nghiệp như hiện nay, I-xra-en có những đặc điểm mà không phải ở quốc gia nào cũng có. Đó chính là vai trò của quân đội và văn hóa quân đội trong từng người dân I-xra-en. Do đặc điểm là nước nhỏ, có nhiều thế lực thù địch nên đa số người dân của I-xra-en đều phải tham gia nghĩa vụ quân sự khi họ còn trẻ và hàng năm tham gia tập luyện kể cả sau khi họ đã hoàn thành nghĩa vụ. Chính vì được đào tạo ở quân đội nên người dân I-xra-en được rèn luyện tinh thần thép, biết cách vượt qua khó khăn, có tầm nhìn chiến lược và đặc biệt xây dựng được mối quan hệ bền chặt và tin tưởng lẫn nhau giữa những người đồng đội mà sau này có thể trở thành những đối tác kinh doanh. I-xra-en cũng là một quốc gia tập trung vào đầu tư cho giáo dục và hoạt động nghiên cứu và phát triển. Hơn nữa, Nhà nước còn đầu tư xây dựng hệ thống sinh thái khởi nghiệp bền vững ở quốc gia này.</w:t>
      </w:r>
    </w:p>
    <w:p w14:paraId="13CF5E60" w14:textId="59B3A367" w:rsidR="009B65C8" w:rsidRPr="00575F78" w:rsidRDefault="009B65C8" w:rsidP="009B65C8">
      <w:pPr>
        <w:spacing w:before="120" w:after="120" w:line="276" w:lineRule="auto"/>
        <w:ind w:firstLine="720"/>
        <w:jc w:val="both"/>
        <w:rPr>
          <w:sz w:val="28"/>
          <w:szCs w:val="28"/>
          <w:u w:val="single"/>
        </w:rPr>
      </w:pPr>
      <w:r w:rsidRPr="00575F78">
        <w:rPr>
          <w:sz w:val="28"/>
          <w:szCs w:val="28"/>
        </w:rPr>
        <w:t xml:space="preserve">- </w:t>
      </w:r>
      <w:r w:rsidRPr="00575F78">
        <w:rPr>
          <w:sz w:val="28"/>
          <w:szCs w:val="28"/>
          <w:u w:val="single"/>
        </w:rPr>
        <w:t>Chính sách đột phá trong từng thời kỳ:</w:t>
      </w:r>
    </w:p>
    <w:p w14:paraId="15645574" w14:textId="77777777" w:rsidR="009B65C8" w:rsidRPr="00575F78" w:rsidRDefault="009B65C8" w:rsidP="009B65C8">
      <w:pPr>
        <w:spacing w:before="120" w:after="120" w:line="276" w:lineRule="auto"/>
        <w:ind w:firstLine="720"/>
        <w:jc w:val="both"/>
        <w:rPr>
          <w:sz w:val="28"/>
          <w:szCs w:val="28"/>
        </w:rPr>
      </w:pPr>
      <w:r w:rsidRPr="00575F78">
        <w:rPr>
          <w:sz w:val="28"/>
          <w:szCs w:val="28"/>
        </w:rPr>
        <w:t xml:space="preserve">Chính sách của Israel không chỉ hỗ trợ tài chính mà còn tập trung phát triển hệ sinh thái khởi nghiệp toàn diện, bao gồm hợp tác chặt chẽ giữa khu vực công và tư, đào tạo, phát triển kỹ năng, và phát triển các trung tâm ươm tạo doanh nghiệp. Ngoài ra, Israel cũng xây dựng môi trường pháp lý linh hoạt, minh bạch, hỗ trợ bảo vệ quyền sở hữu trí tuệ, yêu cầu các sáng chế được đăng ký tại Israel và không được chuyển giao cho nước ngoài nếu không có sự đồng ý của chính phủ, nhằm giữ lại lợi ích quốc gia trong các công nghệ mới. </w:t>
      </w:r>
    </w:p>
    <w:p w14:paraId="5753AD49" w14:textId="77777777" w:rsidR="009B65C8" w:rsidRPr="00575F78" w:rsidRDefault="009B65C8" w:rsidP="009B65C8">
      <w:pPr>
        <w:spacing w:before="120" w:after="120" w:line="276" w:lineRule="auto"/>
        <w:ind w:firstLine="720"/>
        <w:jc w:val="both"/>
        <w:rPr>
          <w:sz w:val="28"/>
          <w:szCs w:val="28"/>
        </w:rPr>
      </w:pPr>
      <w:r w:rsidRPr="00575F78">
        <w:rPr>
          <w:sz w:val="28"/>
          <w:szCs w:val="28"/>
        </w:rPr>
        <w:t>Với văn hóa không sợ thất bại, cộng với việc được nhà nước hỗ trợ hợp lý đã tạo nên bầu không khí đổi mới, khởi nghiệp sáng tạo mạnh mẽ ở Israel. Người Israel quan niệm trong quá trình khởi nghiệp sáng tạo và ngay cả trong cuộc sống, thất bại là giai đoạn quá độ để tiến tới một giai đoạn thành công hơn, chứ không phải vì thất bại mà suy sụp, bế tắc. Đó là nét văn hóa độc đáo của người Israel, có nét tương đồng với văn hóa Việt Nam khi chúng ta coi “thất bại là mẹ thành công”. Văn hóa này có vai trò rất quan trọng trong sự thành công về đổi mới, khởi nghiệp sáng tạo của Israel.</w:t>
      </w:r>
    </w:p>
    <w:p w14:paraId="402B9ECA" w14:textId="77777777" w:rsidR="009B65C8" w:rsidRPr="00575F78" w:rsidRDefault="009B65C8" w:rsidP="009B65C8">
      <w:pPr>
        <w:spacing w:before="120" w:after="120" w:line="276" w:lineRule="auto"/>
        <w:ind w:firstLine="720"/>
        <w:jc w:val="both"/>
        <w:rPr>
          <w:sz w:val="28"/>
          <w:szCs w:val="28"/>
        </w:rPr>
      </w:pPr>
      <w:r w:rsidRPr="00575F78">
        <w:rPr>
          <w:sz w:val="28"/>
          <w:szCs w:val="28"/>
        </w:rPr>
        <w:t>Chính phủ Israel xây dựng cơ cấu tổ chức bài bản, khoa học để thúc đẩy khởi nghiệp sáng tạo, trong đó có các chính sách hỗ trợ kinh phí với cơ chế cho vay linh hoạt: nếu sản phẩm thành công, doanh nghiệp phải trả lại một phần giá trị sản phẩm; nếu thất bại do yếu tố khách quan, khoản nợ được xóa, tạo điều kiện cho doanh nghiệp có thể thử nghiệm và làm lại mà không bị mất hết vốn.</w:t>
      </w:r>
    </w:p>
    <w:p w14:paraId="647779FB" w14:textId="77777777" w:rsidR="009B65C8" w:rsidRPr="00575F78" w:rsidRDefault="009B65C8" w:rsidP="009B65C8">
      <w:pPr>
        <w:spacing w:before="120" w:after="120" w:line="276" w:lineRule="auto"/>
        <w:ind w:firstLine="720"/>
        <w:jc w:val="both"/>
        <w:rPr>
          <w:sz w:val="28"/>
          <w:szCs w:val="28"/>
        </w:rPr>
      </w:pPr>
      <w:r w:rsidRPr="00575F78">
        <w:rPr>
          <w:sz w:val="28"/>
          <w:szCs w:val="28"/>
        </w:rPr>
        <w:t xml:space="preserve">Cơ quan Đổi mới Sáng tạo Israel sẽ cung cấp tiền cho các doanh nghiệp trong trường hợp doanh nghiệp có ý tưởng rất hay nhưng gặp khó khăn về tài chính. Có trường hợp Cơ quan Đổi mới Sáng tạo cung cấp các gói đồng tài trợ, cùng bỏ vốn ra, cùng hưởng lợi nhưng luôn cân nhắc kỹ trước khi duyệt cung cấp </w:t>
      </w:r>
      <w:r w:rsidRPr="00575F78">
        <w:rPr>
          <w:sz w:val="28"/>
          <w:szCs w:val="28"/>
        </w:rPr>
        <w:lastRenderedPageBreak/>
        <w:t>vốn cho loại dự án này. Một số trường hợp doanh nghiệp được nhà nước cho vay với điều kiện: Nếu sản phẩm được sản xuất thành công thì doanh nghiệp phải trả lại cho Nhà nước Israel 3-5% giá trị sản phẩm. Ngược lại, nếu sản phẩm làm ra gặp thất bại do yếu tố khách quan, hợp lý thì khoản nợ này được xóa. Như vậy, dù doanh nghiệp khởi nghiệp thất bại nhưng vẫn có cơ hội khởi nghiệp trở lại.</w:t>
      </w:r>
    </w:p>
    <w:p w14:paraId="68F490C4" w14:textId="3F5E746A" w:rsidR="00CD259A" w:rsidRPr="00575F78" w:rsidRDefault="00CD259A" w:rsidP="00275D97">
      <w:pPr>
        <w:pStyle w:val="ListParagraph"/>
        <w:numPr>
          <w:ilvl w:val="0"/>
          <w:numId w:val="22"/>
        </w:numPr>
        <w:spacing w:before="120" w:after="120" w:line="276" w:lineRule="auto"/>
        <w:jc w:val="both"/>
        <w:rPr>
          <w:sz w:val="28"/>
          <w:szCs w:val="28"/>
          <w:u w:val="single"/>
        </w:rPr>
      </w:pPr>
      <w:r w:rsidRPr="00575F78">
        <w:rPr>
          <w:sz w:val="28"/>
          <w:szCs w:val="28"/>
          <w:u w:val="single"/>
        </w:rPr>
        <w:t>Chính sách nổi bật:</w:t>
      </w:r>
    </w:p>
    <w:p w14:paraId="781CA3B0" w14:textId="55CA3E10" w:rsidR="00CD259A" w:rsidRPr="00575F78" w:rsidRDefault="00CD259A" w:rsidP="009B65C8">
      <w:pPr>
        <w:spacing w:before="120" w:after="120" w:line="276" w:lineRule="auto"/>
        <w:ind w:firstLine="720"/>
        <w:jc w:val="both"/>
        <w:rPr>
          <w:b/>
          <w:bCs/>
          <w:i/>
          <w:iCs/>
          <w:sz w:val="28"/>
          <w:szCs w:val="28"/>
        </w:rPr>
      </w:pPr>
      <w:r w:rsidRPr="00575F78">
        <w:rPr>
          <w:b/>
          <w:bCs/>
          <w:i/>
          <w:iCs/>
          <w:sz w:val="28"/>
          <w:szCs w:val="28"/>
        </w:rPr>
        <w:t>Mô hình Quỹ đầu tư mạo hiểm nhà nước Yozma</w:t>
      </w:r>
    </w:p>
    <w:p w14:paraId="217A0683" w14:textId="7C1C68FC" w:rsidR="0003183C" w:rsidRPr="00575F78" w:rsidRDefault="009B65C8" w:rsidP="009B65C8">
      <w:pPr>
        <w:spacing w:before="120" w:after="120" w:line="276" w:lineRule="auto"/>
        <w:ind w:firstLine="720"/>
        <w:jc w:val="both"/>
        <w:rPr>
          <w:sz w:val="28"/>
          <w:szCs w:val="28"/>
        </w:rPr>
      </w:pPr>
      <w:r w:rsidRPr="00575F78">
        <w:rPr>
          <w:sz w:val="28"/>
          <w:szCs w:val="28"/>
        </w:rPr>
        <w:t>Ở Isarel, đầu tư của Nhà nước cho doanh nghiệp khởi nghiệp ban đầu được thực hiện qua các quỹ đầu tư và cơ sở ươm tạo của Nhà nước. Hình thức đầu tư có thể ở dạng vốn mồi hoặc cho vay rủi ro – nếu doanh nghiệp không thành công, Nhà nước sẽ mất đi khoản đầu tư còn nếu doanh nghiệp thành công, họ sẽ phải trả lại Nhà nước số tiền nhất định dựa trên doanh thu hàng năm. Mô hình đầu tư này đã rất phát triển vào những năm đầu 1990 với quỹ đầu tư mạo hiểm Yozma – được Chính phủ đứng đằng sau hỗ trợ một phần – đã tài trợ khoảng 3 tỷ đô tiền vốn và hỗ trợ hàng trăm công ty công nghệ cao ở I-xra-en. Sau khi thành công, Nhà nước đã thực hiện cổ phần hóa các quỹ đầu tư này</w:t>
      </w:r>
      <w:r w:rsidR="0003183C" w:rsidRPr="00575F78">
        <w:rPr>
          <w:sz w:val="28"/>
          <w:szCs w:val="28"/>
        </w:rPr>
        <w:t>.</w:t>
      </w:r>
    </w:p>
    <w:p w14:paraId="61589426" w14:textId="229AD311" w:rsidR="0003183C" w:rsidRPr="00575F78" w:rsidRDefault="0003183C" w:rsidP="00683343">
      <w:pPr>
        <w:pStyle w:val="ListParagraph"/>
        <w:numPr>
          <w:ilvl w:val="0"/>
          <w:numId w:val="28"/>
        </w:numPr>
        <w:tabs>
          <w:tab w:val="left" w:pos="426"/>
        </w:tabs>
        <w:spacing w:before="120" w:after="120" w:line="276" w:lineRule="auto"/>
        <w:contextualSpacing w:val="0"/>
        <w:jc w:val="both"/>
        <w:outlineLvl w:val="2"/>
        <w:rPr>
          <w:b/>
          <w:bCs/>
          <w:i/>
          <w:iCs/>
          <w:sz w:val="28"/>
          <w:szCs w:val="28"/>
        </w:rPr>
      </w:pPr>
      <w:r w:rsidRPr="00575F78">
        <w:rPr>
          <w:b/>
          <w:bCs/>
          <w:i/>
          <w:iCs/>
          <w:sz w:val="28"/>
          <w:szCs w:val="28"/>
        </w:rPr>
        <w:t>Phần Lan</w:t>
      </w:r>
    </w:p>
    <w:p w14:paraId="1DF25B3C" w14:textId="65321F31" w:rsidR="001E0A8D" w:rsidRPr="00575F78" w:rsidRDefault="001E0A8D" w:rsidP="001E0A8D">
      <w:pPr>
        <w:spacing w:before="120" w:after="120" w:line="276" w:lineRule="auto"/>
        <w:ind w:firstLine="720"/>
        <w:jc w:val="both"/>
        <w:rPr>
          <w:sz w:val="28"/>
          <w:szCs w:val="28"/>
          <w:u w:val="single"/>
        </w:rPr>
      </w:pPr>
      <w:r w:rsidRPr="00575F78">
        <w:rPr>
          <w:sz w:val="28"/>
          <w:szCs w:val="28"/>
        </w:rPr>
        <w:t xml:space="preserve">- </w:t>
      </w:r>
      <w:r w:rsidRPr="00575F78">
        <w:rPr>
          <w:sz w:val="28"/>
          <w:szCs w:val="28"/>
          <w:u w:val="single"/>
        </w:rPr>
        <w:t>Bối cảnh và lịch sử</w:t>
      </w:r>
    </w:p>
    <w:p w14:paraId="33564AD5" w14:textId="64D0163F" w:rsidR="001E0A8D" w:rsidRPr="00575F78" w:rsidRDefault="001E0A8D" w:rsidP="001E0A8D">
      <w:pPr>
        <w:spacing w:before="120" w:after="120" w:line="276" w:lineRule="auto"/>
        <w:ind w:firstLine="720"/>
        <w:jc w:val="both"/>
        <w:rPr>
          <w:sz w:val="28"/>
          <w:szCs w:val="28"/>
        </w:rPr>
      </w:pPr>
      <w:r w:rsidRPr="00575F78">
        <w:rPr>
          <w:sz w:val="28"/>
          <w:szCs w:val="28"/>
        </w:rPr>
        <w:t>Sau Thế chiến II, Phần Lan đầu tư mạnh vào giáo dục và công nghệ, đặt nền móng cho một nền kinh tế tri thức hiện đại. Sự phát triển vượt bậc của các công ty công nghệ như Nokia vào cuối thế kỷ 20 đã giúp hình thành kỹ năng và hạ tầng công nghệ cho quốc gia, tạo điều kiện thuận lợi cho hệ sinh thái khởi nghiệp phát triển mạnh mẽ từ đầu thế kỷ 21. Tuy nhiên, cuộc khủng hoảng tài chính toàn cầu năm 2008 và sự suy giảm của các ngành công nghiệp truyền thống, đặc biệt là sự sụp đổ của Nokia, đã trở thành bước ngoặt lớn. Điều này thúc đẩy làn sóng khởi nghiệp mới, khi nhiều người Phần Lan coi khởi nghiệp là con đường sự nghiệp khả thi, góp phần hình thành văn hóa khởi nghiệp năng động và đổi mới sáng tạo</w:t>
      </w:r>
    </w:p>
    <w:p w14:paraId="1081A593" w14:textId="77777777" w:rsidR="001E0A8D" w:rsidRPr="00575F78" w:rsidRDefault="001E0A8D" w:rsidP="001E0A8D">
      <w:pPr>
        <w:spacing w:before="120" w:after="120" w:line="276" w:lineRule="auto"/>
        <w:ind w:firstLine="720"/>
        <w:jc w:val="both"/>
        <w:rPr>
          <w:sz w:val="28"/>
          <w:szCs w:val="28"/>
        </w:rPr>
      </w:pPr>
      <w:r w:rsidRPr="00575F78">
        <w:rPr>
          <w:sz w:val="28"/>
          <w:szCs w:val="28"/>
        </w:rPr>
        <w:t xml:space="preserve">Một yếu tố giúp Phần Lan trở thành một quốc gia khởi nghiệp mạnh mẽ chính là tư duy giáo dục. Các trường học không chỉ giảng dạy kiến thức mà còn khuyến khích sáng tạo và khởi nghiệp. Học sinh được trang bị kỹ năng quản lý, tư duy sáng tạo và phương pháp xây dựng ý tưởng kinh doanh, giúp họ sẵn sàng khởi nghiệp ngay sau khi tốt nghiệp. Nhiều trường đại học có các khoa, khóa học và quỹ hỗ trợ khởi nghiệp như Aalto Startup Centre, Start-Up School hay UniFund. Đặc biệt, sinh viên quốc tế có thể tiếp cận các chương trình tài trợ và cố </w:t>
      </w:r>
      <w:r w:rsidRPr="00575F78">
        <w:rPr>
          <w:sz w:val="28"/>
          <w:szCs w:val="28"/>
        </w:rPr>
        <w:lastRenderedPageBreak/>
        <w:t>vấn từ hệ thống vườn ươm khởi nghiệp của chính phủ, giúp họ phát triển từ ý tưởng đến hiện thực.</w:t>
      </w:r>
    </w:p>
    <w:p w14:paraId="5DDAE69A" w14:textId="58B9A3DC" w:rsidR="001E0A8D" w:rsidRPr="00575F78" w:rsidRDefault="001E0A8D" w:rsidP="001E0A8D">
      <w:pPr>
        <w:spacing w:before="120" w:after="120" w:line="276" w:lineRule="auto"/>
        <w:ind w:firstLine="720"/>
        <w:jc w:val="both"/>
        <w:rPr>
          <w:sz w:val="28"/>
          <w:szCs w:val="28"/>
        </w:rPr>
      </w:pPr>
      <w:r w:rsidRPr="00575F78">
        <w:rPr>
          <w:sz w:val="28"/>
          <w:szCs w:val="28"/>
        </w:rPr>
        <w:t>Phần Lan được xem là một trong những quốc gia năng động nhất về công nghệ và đổi mới ở châu Âu. Theo Global Entrepreneurship Monitor, 74% người Phần Lan tin rằng khởi nghiệp là một lựa chọn nghề nghiệp hàng đầu, con số này cao hơn mức trung bình toàn cầu. Thêm vào đó, với 44% doanh nghiệp khởi nghiệp thành công hoạt động trong các lĩnh vực công nghệ cao, Phần Lan trở thành điểm đến lý tưởng cho những ai muốn lập nghiệp trong lĩnh vực sáng tạo và công nghệ. Theo thống kê của Statistics Finland, lương trung bình các ngành kỹ thuật và công nghệ tại Phần Lan là 3,500-4,500 EUR/tháng, một mức thu nhập hấp dẫn cho sinh viên quốc tế sau khi tốt nghiệp.</w:t>
      </w:r>
    </w:p>
    <w:p w14:paraId="094BA4E7" w14:textId="0ABE7F74" w:rsidR="008C1635" w:rsidRPr="00575F78" w:rsidRDefault="008C1635" w:rsidP="00D9556D">
      <w:pPr>
        <w:spacing w:before="120" w:after="120" w:line="276" w:lineRule="auto"/>
        <w:ind w:firstLine="720"/>
        <w:jc w:val="both"/>
        <w:rPr>
          <w:sz w:val="28"/>
          <w:szCs w:val="28"/>
          <w:u w:val="single"/>
        </w:rPr>
      </w:pPr>
      <w:r w:rsidRPr="00575F78">
        <w:rPr>
          <w:sz w:val="28"/>
          <w:szCs w:val="28"/>
        </w:rPr>
        <w:t xml:space="preserve">- </w:t>
      </w:r>
      <w:r w:rsidRPr="00575F78">
        <w:rPr>
          <w:sz w:val="28"/>
          <w:szCs w:val="28"/>
          <w:u w:val="single"/>
        </w:rPr>
        <w:t>Chính sách nổi bật theo các thời kỳ</w:t>
      </w:r>
    </w:p>
    <w:p w14:paraId="1E38575D" w14:textId="1E8FAF7A" w:rsidR="0003183C" w:rsidRPr="00575F78" w:rsidRDefault="0003183C" w:rsidP="00D9556D">
      <w:pPr>
        <w:spacing w:before="120" w:after="120" w:line="276" w:lineRule="auto"/>
        <w:ind w:firstLine="720"/>
        <w:jc w:val="both"/>
        <w:rPr>
          <w:sz w:val="28"/>
          <w:szCs w:val="28"/>
        </w:rPr>
      </w:pPr>
      <w:r w:rsidRPr="00575F78">
        <w:rPr>
          <w:sz w:val="28"/>
          <w:szCs w:val="28"/>
        </w:rPr>
        <w:t>Phần Lan được xem là một trong những quốc gia năng động nhất về công nghệ và đổi mới ở châu Âu. Để khuyến khích thế hệ doanh nhân công nghệ kế cận khởi nghiệp, nối tiếp thành công của MySQL, Linux và Rovio, chính phủ Phần Lan đã thành lập ra các cơ quan chuyên trách hỗ trợ cho nghiên cứu, đổi mới và phát triển như Tekes. Vào cuối năm 2008, Tekes bắt đầu chương trình “các doanh nghiệp trẻ sáng tạo” (Young Innovative Companies - YIC) nhằm hỗ trợ các doanh nghiệp khởi nghiệp. Với ngân sách khoảng 550 triệu Euro vào năm 2013, Tekes dành hơn 100 triệu Euro để đầu tư vào các YIC, dưới hình thức cổ phần hoặc tài trợ. Khoản đầu tư cho mỗi doanh nghiệp khởi nghiệp có thể lên đến 1 triệu Euro, được phân bổ trong vòng 18 tháng đến hai năm mỗi lần doanh nghiệp đạt được các mục tiêu kinh doanh họ đã thống nhất với Tekes. Tekes hỗ trợ các doanh nghiệp trẻ hoàn thiện đội ngũ và phát triển sản phẩm để phù hợp với thị trường thế giới.</w:t>
      </w:r>
    </w:p>
    <w:p w14:paraId="727C514A" w14:textId="77777777" w:rsidR="0003183C" w:rsidRPr="00575F78" w:rsidRDefault="0003183C" w:rsidP="00D9556D">
      <w:pPr>
        <w:spacing w:before="120" w:after="120" w:line="276" w:lineRule="auto"/>
        <w:ind w:firstLine="720"/>
        <w:jc w:val="both"/>
        <w:rPr>
          <w:sz w:val="28"/>
          <w:szCs w:val="28"/>
        </w:rPr>
      </w:pPr>
      <w:r w:rsidRPr="00575F78">
        <w:rPr>
          <w:sz w:val="28"/>
          <w:szCs w:val="28"/>
        </w:rPr>
        <w:t xml:space="preserve">Một sáng kiến khác của chính phủ Phần Lan là chương trình Vigo với 10 tổ chức thúc đẩy kinh doanh, 9 trong số đó tập trung vào công nghệ. Vigo tư vấn và hỗ trợ tài chính cho các doanh nghiệp khởi nghiệp ở giai đoạn đầu, giúp doanh nghiệp thu hút được nguồn vốn ĐTMH ở giai đoạn sau. Nhiệm vụ của các tổ chức thúc đẩy kinh doanh là đưa những doanh nghiệp có triển vọng từ giai đoạn ý tưởng ra thị trường quốc tế trong khoảng 18 tháng đến hai năm. Các nhà quản lý của những tổ chức thúc đẩy có thể chủ động tham gia phát triển kinh doanh theo kiểu “cầm tay chỉ việc” và gánh vác một phần rủi ro tài chính để nâng cao chất lượng và uy tín của doanh nghiệp hoặc chỉ cung cấp kinh phí và giúp mở rộng mạng lưới quan hệ. </w:t>
      </w:r>
    </w:p>
    <w:p w14:paraId="2647812A" w14:textId="77777777" w:rsidR="0003183C" w:rsidRPr="00575F78" w:rsidRDefault="0003183C" w:rsidP="00D9556D">
      <w:pPr>
        <w:spacing w:before="120" w:after="120" w:line="276" w:lineRule="auto"/>
        <w:ind w:firstLine="720"/>
        <w:jc w:val="both"/>
        <w:rPr>
          <w:sz w:val="28"/>
          <w:szCs w:val="28"/>
        </w:rPr>
      </w:pPr>
      <w:r w:rsidRPr="00575F78">
        <w:rPr>
          <w:sz w:val="28"/>
          <w:szCs w:val="28"/>
        </w:rPr>
        <w:t xml:space="preserve">Bên cạnh Vigo và Tekes, Chính phủ Phần Lan cũng đầu tư vào Finnvera. Công ty tài chính trực thuộc nhà nước này cung cấp các cơ chế tài trợ như cung </w:t>
      </w:r>
      <w:r w:rsidRPr="00575F78">
        <w:rPr>
          <w:sz w:val="28"/>
          <w:szCs w:val="28"/>
        </w:rPr>
        <w:lastRenderedPageBreak/>
        <w:t xml:space="preserve">cấp các khoản vay các doanh nghiệp nhỏ. Finnvera cũng được coi là một trong những quỹ ĐTMH hoạt động tích cực nhất trong khu vực Bắc Âu. Mặc dù không can thiệp sâu vào công việc kinh doanh của những công ty được đầu tư, Finnvera vẫn tham dự các cuộc họp hội đồng quản trị và tìm kiếm các nhà đầu tư thiên thần cho doanh nghiệp. Ngoài ra, hàng năm chính phủ cũng cấp gần 1 triệu Euro cho Quỹ phát triển doanh nghiệp khởi nghiệp, cũng như kinh phí hoạt động của Tổ chức thúc đẩy khởi nghiệp của Đại học Aalto – Startup Sauna và cho sự kiện khởi nghiệp lớn nhất Phần Lan (và một trong những sự kiện lớn nhất châu Âu) do sinh viên tổ chức mang tên Slush với khoảng 15,000 người tham dự mỗi năm. </w:t>
      </w:r>
    </w:p>
    <w:p w14:paraId="620B9D9D" w14:textId="2032F6B6" w:rsidR="0003183C" w:rsidRPr="00575F78" w:rsidRDefault="0003183C" w:rsidP="00D9556D">
      <w:pPr>
        <w:spacing w:before="120" w:after="120" w:line="276" w:lineRule="auto"/>
        <w:ind w:firstLine="720"/>
        <w:jc w:val="both"/>
        <w:rPr>
          <w:sz w:val="28"/>
          <w:szCs w:val="28"/>
        </w:rPr>
      </w:pPr>
      <w:r w:rsidRPr="00575F78">
        <w:rPr>
          <w:sz w:val="28"/>
          <w:szCs w:val="28"/>
        </w:rPr>
        <w:t>Chính phủ Phần Lan cũng nỗ lực thu hút các nguồn đầu tư bên ngoài và các nguồn vốn đầu tư mạo hiểm vào quốc gia này và cũng có các chính sách cắt giảm thuế cho các nhà đầu tư thiên thần nếu họ đầu tư vào các doanh nghiệp khởi nghiệp. Tekes có thể tăng gấp ba lần số tiền đầu tư của các nhà đầu tư thiên thần và các quỹ ĐTMH vào các doanh nghiệp khởi nghiệp thông qua trợ cấp không yêu cầu cổ phần (non-dilutive grant), hoặc cấp các khoản vay lãi xuất thấp gắn với các vòng tài trợ thêm.</w:t>
      </w:r>
    </w:p>
    <w:p w14:paraId="4B339B90" w14:textId="77777777" w:rsidR="008C1635" w:rsidRPr="00575F78" w:rsidRDefault="008C1635" w:rsidP="008C1635">
      <w:pPr>
        <w:spacing w:before="120" w:after="120" w:line="276" w:lineRule="auto"/>
        <w:ind w:firstLine="720"/>
        <w:jc w:val="both"/>
        <w:rPr>
          <w:sz w:val="28"/>
          <w:szCs w:val="28"/>
        </w:rPr>
      </w:pPr>
      <w:r w:rsidRPr="00575F78">
        <w:rPr>
          <w:sz w:val="28"/>
          <w:szCs w:val="28"/>
        </w:rPr>
        <w:t>Phần Lan phát thẻ cư trú doanh nhân thu hút “khởi nghiệp” nước ngoài Với việc cho ra đời loại thẻ cư trú mới dành cho các doanh nhân khởi nghiệp, Phần Lan trông đợi sẽ thu hút thêm nhiều hoạt động đầu tư kinh doanh để tăng trưởng sáng tạo và củng cố sức mạnh kinh tế. Thẻ cư trú cho doanh nhân khởi nghiệp sẽ có thời hạn lên đến hai năm và có thể được gia hạn thêm. Người muốn có thẻ cư trú doanh nhân phải được Trung tâm Đổi mới kinh doanh Phần Lan (Business Finland) đánh giá ý tưởng kinh doanh. Sau đó họ sẽ điền vào đơn xin cấp thẻ cư trú tại Migri để cấp giấy phép. Ý tưởng kinh doanh sẽ được chấp nhận nếu chứng minh được tiềm năng phát triển ở thị trường quốc tế. Ngoài ra, người muốn có thẻ cư trú doanh nhân phải bảo đảm có thu nhập hằng tháng khoảng 1.000 euro. Tài khoản ngân hàng của người nộp đơn phải có đủ tiền để hỗ trợ thời gian lưu trú hai năm theo thời hạn tối đa của thẻ được cấp lần đầu.</w:t>
      </w:r>
    </w:p>
    <w:p w14:paraId="5B46EE5F" w14:textId="301996CC" w:rsidR="008C1635" w:rsidRPr="00575F78" w:rsidRDefault="008C1635" w:rsidP="008C1635">
      <w:pPr>
        <w:spacing w:before="120" w:after="120" w:line="276" w:lineRule="auto"/>
        <w:ind w:firstLine="720"/>
        <w:jc w:val="both"/>
        <w:rPr>
          <w:sz w:val="28"/>
          <w:szCs w:val="28"/>
        </w:rPr>
      </w:pPr>
      <w:r w:rsidRPr="00575F78">
        <w:rPr>
          <w:sz w:val="28"/>
          <w:szCs w:val="28"/>
        </w:rPr>
        <w:t>Về chính sách ưu đãi thuế, Phần Lan áp dụng thuế suất thuế thu nhập doanh nghiệp (TNDN) ưu đãi cho các doanh nghiệp khởi nghiệp và doanh nghiệp nhỏ vừa với mức khoảng </w:t>
      </w:r>
      <w:r w:rsidRPr="00575F78">
        <w:rPr>
          <w:b/>
          <w:bCs/>
          <w:sz w:val="28"/>
          <w:szCs w:val="28"/>
        </w:rPr>
        <w:t>15% hoặc 17%</w:t>
      </w:r>
      <w:r w:rsidRPr="00575F78">
        <w:rPr>
          <w:sz w:val="28"/>
          <w:szCs w:val="28"/>
        </w:rPr>
        <w:t>, thấp hơn so với mức thuế chuẩn 20% hiện nay. Cụ thể: Doanh nghiệp khởi nghiệp mới thành lập đáp ứng điều kiện ưu đãi thuế có thể được hưởng thuế suất ưu đãi 15% hoặc 17% tùy theo loại hình và lĩnh vực hoạt động. Thuế suất thuế TNDN tiêu chuẩn của Phần Lan là 20% (giảm từ 24,5% năm 2014), nhưng các doanh nghiệp nhỏ và khởi nghiệp thường được hưởng các chính sách thuế ưu đãi và quy trình hành chính đơn giản hơn.</w:t>
      </w:r>
    </w:p>
    <w:p w14:paraId="1C48E4D9" w14:textId="1930D39C" w:rsidR="0003183C" w:rsidRPr="00575F78" w:rsidRDefault="0003183C" w:rsidP="00683343">
      <w:pPr>
        <w:pStyle w:val="ListParagraph"/>
        <w:numPr>
          <w:ilvl w:val="0"/>
          <w:numId w:val="28"/>
        </w:numPr>
        <w:tabs>
          <w:tab w:val="left" w:pos="426"/>
        </w:tabs>
        <w:spacing w:before="120" w:after="120" w:line="276" w:lineRule="auto"/>
        <w:contextualSpacing w:val="0"/>
        <w:jc w:val="both"/>
        <w:outlineLvl w:val="2"/>
        <w:rPr>
          <w:b/>
          <w:bCs/>
          <w:i/>
          <w:iCs/>
          <w:sz w:val="28"/>
          <w:szCs w:val="28"/>
        </w:rPr>
      </w:pPr>
      <w:r w:rsidRPr="00575F78">
        <w:rPr>
          <w:b/>
          <w:bCs/>
          <w:i/>
          <w:iCs/>
          <w:sz w:val="28"/>
          <w:szCs w:val="28"/>
        </w:rPr>
        <w:t>Hàn Quốc</w:t>
      </w:r>
    </w:p>
    <w:p w14:paraId="7C3551E3" w14:textId="35731560" w:rsidR="00E9210A" w:rsidRPr="00575F78" w:rsidRDefault="00E9210A" w:rsidP="00D9556D">
      <w:pPr>
        <w:spacing w:before="120" w:after="120" w:line="276" w:lineRule="auto"/>
        <w:ind w:firstLine="720"/>
        <w:jc w:val="both"/>
        <w:rPr>
          <w:sz w:val="28"/>
          <w:szCs w:val="28"/>
          <w:u w:val="single"/>
        </w:rPr>
      </w:pPr>
      <w:r w:rsidRPr="00575F78">
        <w:rPr>
          <w:sz w:val="28"/>
          <w:szCs w:val="28"/>
        </w:rPr>
        <w:lastRenderedPageBreak/>
        <w:t xml:space="preserve">- </w:t>
      </w:r>
      <w:r w:rsidRPr="00575F78">
        <w:rPr>
          <w:sz w:val="28"/>
          <w:szCs w:val="28"/>
          <w:u w:val="single"/>
        </w:rPr>
        <w:t>Bối cảnh và lịch sử</w:t>
      </w:r>
    </w:p>
    <w:p w14:paraId="630D28C1" w14:textId="0A81B4AC" w:rsidR="008C7050" w:rsidRPr="00575F78" w:rsidRDefault="008C7050" w:rsidP="00D9556D">
      <w:pPr>
        <w:spacing w:before="120" w:after="120" w:line="276" w:lineRule="auto"/>
        <w:ind w:firstLine="720"/>
        <w:jc w:val="both"/>
        <w:rPr>
          <w:sz w:val="28"/>
          <w:szCs w:val="28"/>
        </w:rPr>
      </w:pPr>
      <w:r w:rsidRPr="00575F78">
        <w:rPr>
          <w:sz w:val="28"/>
          <w:szCs w:val="28"/>
        </w:rPr>
        <w:t>Chiến lược phát triển kinh tế dựa vào xuất khẩu mà Hàn Quốc theo đuổi trong vài thập kỷ qua đã đưa nước này từ một nước nghèo trở thành cường quốc công nghiệp thuộc nhóm có tốc độ phát triển nhanh nhất trong các quốc gia thuộc Tổ chức Hợp tác và Phát triển kinh tế (OECD). Nếu vào năm 1991 mức thu nhập bình quân đầu người của Hàn Quốc vào khoảng 39% mức trung bình nhóm quốc gia đứng đầu trong OECD thì vào năm 2014 đã lên tới 75%.</w:t>
      </w:r>
      <w:r w:rsidR="00120792" w:rsidRPr="00575F78">
        <w:rPr>
          <w:sz w:val="28"/>
          <w:szCs w:val="28"/>
        </w:rPr>
        <w:t xml:space="preserve"> </w:t>
      </w:r>
      <w:r w:rsidRPr="00575F78">
        <w:rPr>
          <w:sz w:val="28"/>
          <w:szCs w:val="28"/>
        </w:rPr>
        <w:t>Theo Báo cáo Khảo sát kinh tế Hàn Quốc của OECD công bố vào tháng 5/2016, tỷ lệ tăng trưởng xuất khẩu luôn duy trì ở mức hai con số đã đưa Hàn Quốc trở thành quốc gia xuất khẩu đứng thứ 6 và là nền kinh tế đứng thứ 15 trên thế giới trong năm 2015. Các công ty Hàn Quốc đứng đầu thế giới trong nhiều ngành công nghiệp quan trọng với nguồn nhân lực chất lượng cao và mức đầu tư lớn (khoảng 4,3% GDP) vào hoạt động nghiên cứu và phát triển (R&amp;D).</w:t>
      </w:r>
    </w:p>
    <w:p w14:paraId="7CC8CC5A" w14:textId="77777777" w:rsidR="008C7050" w:rsidRPr="00575F78" w:rsidRDefault="008C7050" w:rsidP="00D9556D">
      <w:pPr>
        <w:spacing w:before="120" w:after="120" w:line="276" w:lineRule="auto"/>
        <w:ind w:firstLine="720"/>
        <w:jc w:val="both"/>
        <w:rPr>
          <w:sz w:val="28"/>
          <w:szCs w:val="28"/>
        </w:rPr>
      </w:pPr>
      <w:r w:rsidRPr="00575F78">
        <w:rPr>
          <w:sz w:val="28"/>
          <w:szCs w:val="28"/>
        </w:rPr>
        <w:t>Trong khi đó, hoạt động xuất khẩu của Hàn Quốc phải đối mặt với sự cạnh tranh mạnh mẽ từ các quốc gia mới nổi đặc biệt là Trung Quốc. Thêm vào đó, tỷ lệ lạm phát giai đoạn 2013-2015 duy trì ở mức 0,7% - thấp hơn nhiều mức lạm phát mục tiêu từ 2,5% - 3,5% mà Ngân hàng Trung ương Hàn Quốc đề ra. Chỉ báo vĩ mô này cho thấy, nền kinh tế Hàn Quốc đang đứng trước nguy cơ giảm phát.</w:t>
      </w:r>
    </w:p>
    <w:p w14:paraId="4D2D104E" w14:textId="481A43D7" w:rsidR="008C7050" w:rsidRPr="00575F78" w:rsidRDefault="008C7050" w:rsidP="00D9556D">
      <w:pPr>
        <w:spacing w:before="120" w:after="120" w:line="276" w:lineRule="auto"/>
        <w:ind w:firstLine="720"/>
        <w:jc w:val="both"/>
        <w:rPr>
          <w:sz w:val="28"/>
          <w:szCs w:val="28"/>
        </w:rPr>
      </w:pPr>
      <w:r w:rsidRPr="00575F78">
        <w:rPr>
          <w:sz w:val="28"/>
          <w:szCs w:val="28"/>
        </w:rPr>
        <w:t>Để khôi phục lại nền kinh tế, ngay khi nhận chức năm 2013, Tổng thống Hàn Quốc Park Geun-hye đã triển khai “Kế hoạch 3 năm đổi mới kinh tế” hướng tới việc xây dựng một nền kinh tế tri thức, chú trọng tới việc mở rộng vai trò và khuyến khích phát triển các doanh nghiệp (DN) khởi nghiệp sáng tạo. Theo đó, hàng năm, Chính phủ Hàn Quốc cam kết chi khoản ngân sách trị giá 2 tỷ USD để hỗ trợ xây dựng và phát triển hệ sinh thái khởi nghiệp</w:t>
      </w:r>
      <w:r w:rsidR="00120792" w:rsidRPr="00575F78">
        <w:rPr>
          <w:sz w:val="28"/>
          <w:szCs w:val="28"/>
        </w:rPr>
        <w:t xml:space="preserve">, đặc biệt là các công ty khởi nghiệp </w:t>
      </w:r>
      <w:r w:rsidR="00FD2ED1" w:rsidRPr="00575F78">
        <w:rPr>
          <w:sz w:val="28"/>
          <w:szCs w:val="28"/>
        </w:rPr>
        <w:t>dựa trên</w:t>
      </w:r>
      <w:r w:rsidR="00120792" w:rsidRPr="00575F78">
        <w:rPr>
          <w:sz w:val="28"/>
          <w:szCs w:val="28"/>
        </w:rPr>
        <w:t xml:space="preserve"> công nghệ</w:t>
      </w:r>
      <w:r w:rsidRPr="00575F78">
        <w:rPr>
          <w:sz w:val="28"/>
          <w:szCs w:val="28"/>
        </w:rPr>
        <w:t>.</w:t>
      </w:r>
    </w:p>
    <w:p w14:paraId="40DDE314" w14:textId="66134AC3" w:rsidR="00FD2ED1" w:rsidRPr="00575F78" w:rsidRDefault="00FD2ED1" w:rsidP="00D9556D">
      <w:pPr>
        <w:spacing w:before="120" w:after="120" w:line="276" w:lineRule="auto"/>
        <w:ind w:firstLine="720"/>
        <w:jc w:val="both"/>
        <w:rPr>
          <w:sz w:val="28"/>
          <w:szCs w:val="28"/>
          <w:u w:val="single"/>
        </w:rPr>
      </w:pPr>
      <w:r w:rsidRPr="00575F78">
        <w:rPr>
          <w:sz w:val="28"/>
          <w:szCs w:val="28"/>
        </w:rPr>
        <w:t xml:space="preserve">- </w:t>
      </w:r>
      <w:r w:rsidR="008C7050" w:rsidRPr="00575F78">
        <w:rPr>
          <w:sz w:val="28"/>
          <w:szCs w:val="28"/>
          <w:u w:val="single"/>
        </w:rPr>
        <w:t xml:space="preserve">Chính sách hỗ trợ </w:t>
      </w:r>
      <w:r w:rsidRPr="00575F78">
        <w:rPr>
          <w:sz w:val="28"/>
          <w:szCs w:val="28"/>
          <w:u w:val="single"/>
        </w:rPr>
        <w:t>theo từng thời kỳ</w:t>
      </w:r>
    </w:p>
    <w:p w14:paraId="255BCBA2" w14:textId="77777777" w:rsidR="008C7050" w:rsidRPr="00575F78" w:rsidRDefault="008C7050" w:rsidP="00D9556D">
      <w:pPr>
        <w:spacing w:before="120" w:after="120" w:line="276" w:lineRule="auto"/>
        <w:ind w:firstLine="720"/>
        <w:jc w:val="both"/>
        <w:rPr>
          <w:sz w:val="28"/>
          <w:szCs w:val="28"/>
        </w:rPr>
      </w:pPr>
      <w:r w:rsidRPr="00575F78">
        <w:rPr>
          <w:sz w:val="28"/>
          <w:szCs w:val="28"/>
        </w:rPr>
        <w:t xml:space="preserve">Ở Hàn Quốc, DN khởi nghiệp thuộc nhóm DN nhỏ và vừa (DNNVV) đóng vai trò là trụ cột trong nền kinh tế. Theo Cơ quan quản lý DNNVV, hiện nay, Hàn Quốc có khoảng 3,1 triệu DNNVV, trong đó, số lượng DN vừa chiếm khoảng 8,7%, DN nhỏ tương đương 3,4% và DN siêu nhỏ chiếm tỷ lệ đa số (87,7%), thu hút khoảng 11 triệu lao động, chiếm 87% tổng số lượng lao động Hàn Quốc. Số DNNVV này hàng năm sản xuất ra lượng sản phẩm trị giá khoảng 447 tỷ USD hàng năm.  </w:t>
      </w:r>
    </w:p>
    <w:p w14:paraId="5A5F19E4" w14:textId="77777777" w:rsidR="008C7050" w:rsidRPr="00575F78" w:rsidRDefault="008C7050" w:rsidP="00D9556D">
      <w:pPr>
        <w:spacing w:before="120" w:after="120" w:line="276" w:lineRule="auto"/>
        <w:ind w:firstLine="720"/>
        <w:jc w:val="both"/>
        <w:rPr>
          <w:sz w:val="28"/>
          <w:szCs w:val="28"/>
        </w:rPr>
      </w:pPr>
      <w:r w:rsidRPr="00575F78">
        <w:rPr>
          <w:sz w:val="28"/>
          <w:szCs w:val="28"/>
        </w:rPr>
        <w:t xml:space="preserve">Nếu như trước đây chiến lược hỗ trợ đối với khu vực DNNVV của Chính phủ Hàn Quốc là hỗ trợ trực tiếp hay bảo hộ những sản phẩm đầu ra thì chiến lược hỗ trợ DNNVV mới sẽ góp phần nâng cao khả năng hợp tác và cạnh tranh của </w:t>
      </w:r>
      <w:r w:rsidRPr="00575F78">
        <w:rPr>
          <w:sz w:val="28"/>
          <w:szCs w:val="28"/>
        </w:rPr>
        <w:lastRenderedPageBreak/>
        <w:t>DN, phát triển sản phẩm mới theo định hướng khách hàng. Đặc biệt, giúp DNNVV của Hàn Quốc có khả năng tồn tại độc lập cũng như có năng lực cạnh tranh trên thị trường toàn cầu.</w:t>
      </w:r>
    </w:p>
    <w:p w14:paraId="474BA2C9" w14:textId="77777777" w:rsidR="008C7050" w:rsidRPr="00575F78" w:rsidRDefault="008C7050" w:rsidP="00D9556D">
      <w:pPr>
        <w:spacing w:before="120" w:after="120" w:line="276" w:lineRule="auto"/>
        <w:ind w:firstLine="720"/>
        <w:jc w:val="both"/>
        <w:rPr>
          <w:sz w:val="28"/>
          <w:szCs w:val="28"/>
        </w:rPr>
      </w:pPr>
      <w:r w:rsidRPr="00575F78">
        <w:rPr>
          <w:sz w:val="28"/>
          <w:szCs w:val="28"/>
        </w:rPr>
        <w:t>Một trong những điểm nổi bật của chiến lược hỗ trợ DNNVV mới là Chính phủ Hàn Quốc khuyến khích sự phát triển của các DN khởi nghiệp và mở rộng hệ sinh thái khởi nghiệp. Nhờ đó, số lượng DN khởi nghiệp thành lập mới tại nước này không ngừng tăng lên. Theo số liệu thống kê của Ủy ban Dịch vụ Tài chính Hàn Quốc, từ năm 2012 - 2014, số lượng DN khởi nghiệp thành lập mới tại Hàn Quốc đã tăng từ 74.162 lên 84.697 DN.</w:t>
      </w:r>
    </w:p>
    <w:p w14:paraId="1E51C622" w14:textId="2E665421" w:rsidR="008C7050" w:rsidRPr="00575F78" w:rsidRDefault="008C7050" w:rsidP="00D9556D">
      <w:pPr>
        <w:spacing w:before="120" w:after="120" w:line="276" w:lineRule="auto"/>
        <w:ind w:firstLine="720"/>
        <w:jc w:val="both"/>
        <w:rPr>
          <w:sz w:val="28"/>
          <w:szCs w:val="28"/>
        </w:rPr>
      </w:pPr>
      <w:r w:rsidRPr="00575F78">
        <w:rPr>
          <w:sz w:val="28"/>
          <w:szCs w:val="28"/>
        </w:rPr>
        <w:t xml:space="preserve">Để hỗ trợ các DNNVV nói chung và DN khởi nghiệp nói riêng tiếp cận nguồn vốn từ thị trường, cũng như tạo cơ chế thoái vốn dễ dàng hơn cho NĐT, tháng 7/2013, Chính phủ Hàn Quốc đã thành lập Sàn Giao dịch chứng khoán Korea New Exchange (viết tắt là Sàn KONEX) để giải quyết vấn đề </w:t>
      </w:r>
      <w:r w:rsidR="00FD2ED1" w:rsidRPr="00575F78">
        <w:rPr>
          <w:sz w:val="28"/>
          <w:szCs w:val="28"/>
        </w:rPr>
        <w:t>khó tiếp cận với nguồn vốn vay từ ngân hàng hoặc khó tham gia Sàn chứng khoán truyền thống như KOSDAQ</w:t>
      </w:r>
      <w:r w:rsidRPr="00575F78">
        <w:rPr>
          <w:sz w:val="28"/>
          <w:szCs w:val="28"/>
        </w:rPr>
        <w:t>.</w:t>
      </w:r>
      <w:r w:rsidR="00FD2ED1" w:rsidRPr="00575F78">
        <w:rPr>
          <w:sz w:val="28"/>
          <w:szCs w:val="28"/>
        </w:rPr>
        <w:t xml:space="preserve"> </w:t>
      </w:r>
      <w:r w:rsidRPr="00575F78">
        <w:rPr>
          <w:sz w:val="28"/>
          <w:szCs w:val="28"/>
        </w:rPr>
        <w:t>Về bản chất, Sàn KONEX cũng giống với sàn giao dịch chứng khoán dành cho các công ty đại chúng, nhưng được thành lập chuyên dụng cho các DNNVV và DN khởi nghiệp với điều kiện niêm yết, năng lực tài chính và hồ sơ pháp lý không quá chặt chẽ (như Sàn Chứng khoán KOSDAQ vốn dành cho những DN đã trưởng thành, có thời gian hoạt động trung bình từ 12 năm trở lên).</w:t>
      </w:r>
    </w:p>
    <w:p w14:paraId="2C5C8BC2" w14:textId="56131B72" w:rsidR="008C7050" w:rsidRPr="00575F78" w:rsidRDefault="008C7050" w:rsidP="00D9556D">
      <w:pPr>
        <w:spacing w:before="120" w:after="120" w:line="276" w:lineRule="auto"/>
        <w:ind w:firstLine="720"/>
        <w:jc w:val="both"/>
        <w:rPr>
          <w:sz w:val="28"/>
          <w:szCs w:val="28"/>
        </w:rPr>
      </w:pPr>
      <w:r w:rsidRPr="00575F78">
        <w:rPr>
          <w:sz w:val="28"/>
          <w:szCs w:val="28"/>
        </w:rPr>
        <w:t xml:space="preserve">Sau 3 năm thành lập, quy mô vốn hóa thị trường trên Sàn KONEX đã tăng hơn 8 lần, đạt xấp xỉ 4,1 tỷ USD và có 108 DN niêm yết (so với 21 DN niêm yết ban đầu), chưa kể các DN chuyển sàn niêm yết. Đặc biệt, hàng năm quy mô vốn hoá thị trường của 21 DN niêm yết đầu tiên trên sàn tăng trung bình 20%. Với mức vốn hóa trung bình mỗi công ty hơn 45 triệu USD thì dù những công ty này vẫn ở trạng thái DN khởi nghiệp nhưng quy mô cũng đã đủ lớn để thu hút NĐT.  </w:t>
      </w:r>
    </w:p>
    <w:p w14:paraId="0EB7F332" w14:textId="35EBC6B5" w:rsidR="008C7050" w:rsidRPr="00575F78" w:rsidRDefault="008C7050" w:rsidP="00D9556D">
      <w:pPr>
        <w:spacing w:before="120" w:after="120" w:line="276" w:lineRule="auto"/>
        <w:ind w:firstLine="720"/>
        <w:jc w:val="both"/>
        <w:rPr>
          <w:sz w:val="28"/>
          <w:szCs w:val="28"/>
        </w:rPr>
      </w:pPr>
      <w:r w:rsidRPr="00575F78">
        <w:rPr>
          <w:sz w:val="28"/>
          <w:szCs w:val="28"/>
        </w:rPr>
        <w:t xml:space="preserve">Chính sách hỗ trợ </w:t>
      </w:r>
      <w:r w:rsidR="00FD2ED1" w:rsidRPr="00575F78">
        <w:rPr>
          <w:sz w:val="28"/>
          <w:szCs w:val="28"/>
        </w:rPr>
        <w:t>và ưu đãi đối với nhà đầu tư</w:t>
      </w:r>
    </w:p>
    <w:p w14:paraId="1B1A177B" w14:textId="08E2E448" w:rsidR="008C7050" w:rsidRPr="00575F78" w:rsidRDefault="008C7050" w:rsidP="00D9556D">
      <w:pPr>
        <w:spacing w:before="120" w:after="120" w:line="276" w:lineRule="auto"/>
        <w:ind w:firstLine="720"/>
        <w:jc w:val="both"/>
        <w:rPr>
          <w:sz w:val="28"/>
          <w:szCs w:val="28"/>
        </w:rPr>
      </w:pPr>
      <w:r w:rsidRPr="00575F78">
        <w:rPr>
          <w:sz w:val="28"/>
          <w:szCs w:val="28"/>
        </w:rPr>
        <w:t>Trong số các NĐT đầu tư vào DN khởi nghiệp phải kể tới “NĐT thiên thần”. Đây là những NĐT với số vốn nhỏ, thường xuất phát từ tài sản cá nhân và đầu tư cho các DN khởi nghiệp đang trong giai đoạn, phát triển ý tưởng thành sản phẩm cụ thể. Số vốn của các “NĐT thiên thần” sẽ được dùng để trang trải cho việc nghiên cứu phát triển sản phẩm để có thể tạo ra doanh thu và thu hút sự chú ý của các NĐT khác.</w:t>
      </w:r>
      <w:r w:rsidR="00FD2ED1" w:rsidRPr="00575F78">
        <w:rPr>
          <w:sz w:val="28"/>
          <w:szCs w:val="28"/>
        </w:rPr>
        <w:t xml:space="preserve"> </w:t>
      </w:r>
      <w:r w:rsidRPr="00575F78">
        <w:rPr>
          <w:sz w:val="28"/>
          <w:szCs w:val="28"/>
        </w:rPr>
        <w:t>Các dự án đầu tư của các “NĐT thiên thần” thường có giá trị nhỏ, tính rủi ro cao, đòi hỏi thời gian chờ đợi dài (có thể tới 8 năm) và lợi nhuận chủ yếu chỉ đến sau khi DN khởi nghiệp thành công, được định giá cao khi bán lại hoặc đưa lên sàn chứng khoán.</w:t>
      </w:r>
    </w:p>
    <w:p w14:paraId="064CE9E1" w14:textId="77777777" w:rsidR="008C7050" w:rsidRPr="00575F78" w:rsidRDefault="008C7050" w:rsidP="00D9556D">
      <w:pPr>
        <w:spacing w:before="120" w:after="120" w:line="276" w:lineRule="auto"/>
        <w:ind w:firstLine="720"/>
        <w:jc w:val="both"/>
        <w:rPr>
          <w:sz w:val="28"/>
          <w:szCs w:val="28"/>
        </w:rPr>
      </w:pPr>
      <w:r w:rsidRPr="00575F78">
        <w:rPr>
          <w:sz w:val="28"/>
          <w:szCs w:val="28"/>
        </w:rPr>
        <w:t xml:space="preserve">Thêm vào đó, nguồn vốn của NĐT thiên thần chủ yếu sử dụng để trả chi phí nhân sự, marketing và bán hàng nên số vốn này khó có khả năng thu hồi nếu </w:t>
      </w:r>
      <w:r w:rsidRPr="00575F78">
        <w:rPr>
          <w:sz w:val="28"/>
          <w:szCs w:val="28"/>
        </w:rPr>
        <w:lastRenderedPageBreak/>
        <w:t>DN khởi nghiệp không phát triển thành công. Theo thống kê của Chính phủ Hàn Quốc, năm 2015, nước này có 6.916 “NĐT thiên thần” và chỉ có khoảng 1/3 tổng số tiền đầu tư rót vào những DN có tuổi đời dưới 3 năm.</w:t>
      </w:r>
    </w:p>
    <w:p w14:paraId="6E9552A9" w14:textId="77777777" w:rsidR="008C7050" w:rsidRPr="00575F78" w:rsidRDefault="008C7050" w:rsidP="00D9556D">
      <w:pPr>
        <w:spacing w:before="120" w:after="120" w:line="276" w:lineRule="auto"/>
        <w:ind w:firstLine="720"/>
        <w:jc w:val="both"/>
        <w:rPr>
          <w:sz w:val="28"/>
          <w:szCs w:val="28"/>
        </w:rPr>
      </w:pPr>
      <w:r w:rsidRPr="00575F78">
        <w:rPr>
          <w:sz w:val="28"/>
          <w:szCs w:val="28"/>
        </w:rPr>
        <w:t>Để hỗ trợ các DN khởi nghiệp “gọi vốn” cho giai đoạn bắt đầu hoạt động sản xuất kinh doanh, song song với việc xây dựng Sàn Chứng khoán chuyên biệt KONEX, Chính phủ Hàn Quốc triển khai kế hoạch đầu tư 2,91 tỷ USD, trong đó phần lớn số tiền này sẽ được sử dụng đầu tư vào các DN khởi nghiệp thông qua các quỹ/”NĐT thiên thần” tư nhân.</w:t>
      </w:r>
    </w:p>
    <w:p w14:paraId="65E47704" w14:textId="77777777" w:rsidR="008C7050" w:rsidRPr="00575F78" w:rsidRDefault="008C7050" w:rsidP="00D9556D">
      <w:pPr>
        <w:spacing w:before="120" w:after="120" w:line="276" w:lineRule="auto"/>
        <w:ind w:firstLine="720"/>
        <w:jc w:val="both"/>
        <w:rPr>
          <w:sz w:val="28"/>
          <w:szCs w:val="28"/>
        </w:rPr>
      </w:pPr>
      <w:r w:rsidRPr="00575F78">
        <w:rPr>
          <w:sz w:val="28"/>
          <w:szCs w:val="28"/>
        </w:rPr>
        <w:t>Từ năm 2013, Chính phủ Hàn Quốc giảm bớt một số loại thuế từ bán cổ phần công ty cũng như cho phép NĐT miễn giảm thuế với điều kiện họ tái đầu tư khoản lãi từ bán cổ phần của mình từ các DN khởi nghiệp. Mặt khác, Chính phủ cũng thiết lập các quỹ đầu tư thiên thần nhà nước dành cho các DN khởi nghiệp với quy chế hoạt động đặc biệt, theo đó mặc dù sử dụng vốn của nhà nước nhưng nếu dự án đầu tư vào bị thất bại, những người đứng đầu quỹ cũng không bị truy cứu trách nhiệm.</w:t>
      </w:r>
    </w:p>
    <w:p w14:paraId="78C2AA97" w14:textId="661DA453" w:rsidR="0003183C" w:rsidRPr="00575F78" w:rsidRDefault="008C7050" w:rsidP="00D9556D">
      <w:pPr>
        <w:spacing w:before="120" w:after="120" w:line="276" w:lineRule="auto"/>
        <w:ind w:firstLine="720"/>
        <w:jc w:val="both"/>
        <w:rPr>
          <w:sz w:val="28"/>
          <w:szCs w:val="28"/>
        </w:rPr>
      </w:pPr>
      <w:r w:rsidRPr="00575F78">
        <w:rPr>
          <w:sz w:val="28"/>
          <w:szCs w:val="28"/>
        </w:rPr>
        <w:t>Như vậy, Chính phủ Hàn Quốc đã hỗ trợ cho các DN khởi nghiệp có được một quy trình khép kín để huy động vốn đầu tư tương ứng với từng giai đoạn phát triển của mình. Ở giai đoạn phôi thai, DN khởi nghiệp có thể sử dụng tiền của Chính phủ thông qua các quỹ đầu tư để hỗ trợ DN tồn tại, cho tới khi đạt quy mô đủ lớn thì hoạt động huy động vốn sẽ diễn ra tại Sàn KONEX. Cho đến khi đạt tới giai đoạn trưởng thành thì DN có thể chuyển sang huy động vốn tại Sàn Chứng khoán KOSDAQ.</w:t>
      </w:r>
    </w:p>
    <w:p w14:paraId="131A08C8" w14:textId="0DC5CFD4" w:rsidR="0003183C" w:rsidRPr="00575F78" w:rsidRDefault="0003183C" w:rsidP="00683343">
      <w:pPr>
        <w:pStyle w:val="ListParagraph"/>
        <w:numPr>
          <w:ilvl w:val="0"/>
          <w:numId w:val="28"/>
        </w:numPr>
        <w:tabs>
          <w:tab w:val="left" w:pos="426"/>
        </w:tabs>
        <w:spacing w:before="120" w:after="120" w:line="276" w:lineRule="auto"/>
        <w:contextualSpacing w:val="0"/>
        <w:jc w:val="both"/>
        <w:outlineLvl w:val="2"/>
        <w:rPr>
          <w:b/>
          <w:bCs/>
          <w:i/>
          <w:iCs/>
          <w:sz w:val="28"/>
          <w:szCs w:val="28"/>
        </w:rPr>
      </w:pPr>
      <w:r w:rsidRPr="00575F78">
        <w:rPr>
          <w:b/>
          <w:bCs/>
          <w:i/>
          <w:iCs/>
          <w:sz w:val="28"/>
          <w:szCs w:val="28"/>
        </w:rPr>
        <w:t>Trung Quốc</w:t>
      </w:r>
    </w:p>
    <w:p w14:paraId="7200E0CC" w14:textId="7A3F96DD" w:rsidR="006D69D8" w:rsidRPr="00575F78" w:rsidRDefault="006D69D8" w:rsidP="00D9556D">
      <w:pPr>
        <w:spacing w:before="120" w:after="120" w:line="276" w:lineRule="auto"/>
        <w:ind w:firstLine="720"/>
        <w:jc w:val="both"/>
        <w:rPr>
          <w:sz w:val="28"/>
          <w:szCs w:val="28"/>
          <w:u w:val="single"/>
        </w:rPr>
      </w:pPr>
      <w:r w:rsidRPr="00575F78">
        <w:rPr>
          <w:sz w:val="28"/>
          <w:szCs w:val="28"/>
        </w:rPr>
        <w:t xml:space="preserve">- </w:t>
      </w:r>
      <w:r w:rsidRPr="00575F78">
        <w:rPr>
          <w:sz w:val="28"/>
          <w:szCs w:val="28"/>
          <w:u w:val="single"/>
        </w:rPr>
        <w:t>Bối cảnh và lịch sử:</w:t>
      </w:r>
    </w:p>
    <w:p w14:paraId="6A4B86C4" w14:textId="0C6DF947" w:rsidR="00A411C1" w:rsidRPr="00575F78" w:rsidRDefault="00A411C1" w:rsidP="00D9556D">
      <w:pPr>
        <w:spacing w:before="120" w:after="120" w:line="276" w:lineRule="auto"/>
        <w:ind w:firstLine="720"/>
        <w:jc w:val="both"/>
        <w:rPr>
          <w:sz w:val="28"/>
          <w:szCs w:val="28"/>
        </w:rPr>
      </w:pPr>
      <w:r w:rsidRPr="00575F78">
        <w:rPr>
          <w:sz w:val="28"/>
          <w:szCs w:val="28"/>
        </w:rPr>
        <w:t>Đại hội XVIII của Đảng Cộng sản Trung Quốc đề ra chiến lược sáng tạo thúc đẩy phát triển, coi đây là nhiệm vụ chiến lược quan trọng và cấp bách để phát triển tổng thể nền kinh tế. Hội nghị T.Ư 5 (khóa XVIII) đặt phát triển sáng tạo vào vị trí hàng đầu trong năm quan điểm phát triển, đồng thời nhấn mạnh kiên trì phát triển sáng tạo, coi đổi mới sáng tạo là trung tâm của đại cục phát triển đất nước. Để cụ thể hóa chủ trương này, Chính phủ Trung Quốc đã phát động một phong trào rộng khắp mang tên "nhà nhà khởi nghiệp, người người sáng tạo". Quy hoạch phát triển kinh tế - xã hội 5 năm lần thứ 13 (2016-2020) xác định, phải đi sâu thúc đẩy phong trào khởi nghiệp và sáng tạo trong quần chúng nhân dân, làm cho tinh thần khởi nghiệp và sáng tạo thâm nhập các lĩnh vực, các khâu của quá trình phát triển, khuyến khích các chủ thể phát triển công nghệ mới, sản phẩm mới, ngành nghề mới, mô hình mới, tạo động lực phát triển mới.</w:t>
      </w:r>
    </w:p>
    <w:p w14:paraId="5C697C3C" w14:textId="5A8E6BB9" w:rsidR="006D69D8" w:rsidRPr="00575F78" w:rsidRDefault="006D69D8" w:rsidP="00D9556D">
      <w:pPr>
        <w:spacing w:before="120" w:after="120" w:line="276" w:lineRule="auto"/>
        <w:ind w:firstLine="720"/>
        <w:jc w:val="both"/>
        <w:rPr>
          <w:sz w:val="28"/>
          <w:szCs w:val="28"/>
          <w:u w:val="single"/>
        </w:rPr>
      </w:pPr>
      <w:r w:rsidRPr="00575F78">
        <w:rPr>
          <w:sz w:val="28"/>
          <w:szCs w:val="28"/>
        </w:rPr>
        <w:lastRenderedPageBreak/>
        <w:t xml:space="preserve">- </w:t>
      </w:r>
      <w:r w:rsidRPr="00575F78">
        <w:rPr>
          <w:sz w:val="28"/>
          <w:szCs w:val="28"/>
          <w:u w:val="single"/>
        </w:rPr>
        <w:t>Chính sách theo từng thời kỳ:</w:t>
      </w:r>
    </w:p>
    <w:p w14:paraId="42EA3BD1" w14:textId="77777777" w:rsidR="006D69D8" w:rsidRPr="00575F78" w:rsidRDefault="006D69D8" w:rsidP="006D69D8">
      <w:pPr>
        <w:spacing w:before="120" w:after="120" w:line="276" w:lineRule="auto"/>
        <w:ind w:firstLine="720"/>
        <w:jc w:val="both"/>
        <w:rPr>
          <w:sz w:val="28"/>
          <w:szCs w:val="28"/>
        </w:rPr>
      </w:pPr>
      <w:r w:rsidRPr="00575F78">
        <w:rPr>
          <w:sz w:val="28"/>
          <w:szCs w:val="28"/>
        </w:rPr>
        <w:t>Bối cảnh ban hành các chính sách thúc đẩy khởi nghiệp tại Trung Quốc bắt nguồn từ quá trình phát triển kinh tế và đổi mới sáng tạo trong bối cảnh cải cách mở cửa từ cuối thế kỷ 20 đến nay. Các yếu tố chính gồm:</w:t>
      </w:r>
    </w:p>
    <w:p w14:paraId="2F058FFA" w14:textId="77777777" w:rsidR="006D69D8" w:rsidRPr="00575F78" w:rsidRDefault="006D69D8" w:rsidP="006D69D8">
      <w:pPr>
        <w:spacing w:before="120" w:after="120" w:line="276" w:lineRule="auto"/>
        <w:ind w:firstLine="709"/>
        <w:jc w:val="both"/>
        <w:rPr>
          <w:sz w:val="28"/>
          <w:szCs w:val="28"/>
        </w:rPr>
      </w:pPr>
      <w:r w:rsidRPr="00575F78">
        <w:rPr>
          <w:b/>
          <w:bCs/>
          <w:sz w:val="28"/>
          <w:szCs w:val="28"/>
        </w:rPr>
        <w:t xml:space="preserve">Giai đoạn đầu (2002 – 2008): </w:t>
      </w:r>
      <w:r w:rsidRPr="00575F78">
        <w:rPr>
          <w:sz w:val="28"/>
          <w:szCs w:val="28"/>
        </w:rPr>
        <w:t>Trung Quốc tập trung xây dựng khung pháp lý cơ bản và các chính sách hỗ trợ doanh nghiệp nhỏ và vừa (SMEs), bao gồm Luật thúc đẩy doanh nghiệp nhỏ và vừa (2002) và các quy định liên quan đến đầu tư nước ngoài. Chính phủ đơn giản hóa thủ tục thành lập doanh nghiệp, mở rộng các lĩnh vực được khuyến khích đầu tư, đồng thời tăng cường hỗ trợ tài chính và ưu đãi thuế cho các doanh nghiệp công nghệ cao và doanh nghiệp nhỏ.</w:t>
      </w:r>
    </w:p>
    <w:p w14:paraId="03713580" w14:textId="77777777" w:rsidR="006D69D8" w:rsidRPr="00575F78" w:rsidRDefault="006D69D8" w:rsidP="006D69D8">
      <w:pPr>
        <w:spacing w:before="120" w:after="120" w:line="276" w:lineRule="auto"/>
        <w:ind w:firstLine="709"/>
        <w:jc w:val="both"/>
        <w:rPr>
          <w:sz w:val="28"/>
          <w:szCs w:val="28"/>
        </w:rPr>
      </w:pPr>
      <w:r w:rsidRPr="00575F78">
        <w:rPr>
          <w:b/>
          <w:bCs/>
          <w:sz w:val="28"/>
          <w:szCs w:val="28"/>
        </w:rPr>
        <w:t xml:space="preserve">Giai đoạn khủng hoảng và phục hồi (2009 – 2013): </w:t>
      </w:r>
      <w:r w:rsidRPr="00575F78">
        <w:rPr>
          <w:sz w:val="28"/>
          <w:szCs w:val="28"/>
        </w:rPr>
        <w:t>Trước tác động của khủng hoảng tài chính toàn cầu, Trung Quốc đẩy mạnh các chính sách kích thích khởi nghiệp nhằm tạo việc làm và thúc đẩy tăng trưởng kinh tế. Các chương trình hỗ trợ tài chính, đào tạo, tư vấn và xây dựng hệ sinh thái khởi nghiệp bắt đầu được triển khai rộng rãi.</w:t>
      </w:r>
    </w:p>
    <w:p w14:paraId="291E3483" w14:textId="77777777" w:rsidR="006D69D8" w:rsidRPr="00575F78" w:rsidRDefault="006D69D8" w:rsidP="006D69D8">
      <w:pPr>
        <w:spacing w:before="120" w:after="120" w:line="276" w:lineRule="auto"/>
        <w:ind w:firstLine="709"/>
        <w:jc w:val="both"/>
        <w:rPr>
          <w:sz w:val="28"/>
          <w:szCs w:val="28"/>
        </w:rPr>
      </w:pPr>
      <w:r w:rsidRPr="00575F78">
        <w:rPr>
          <w:b/>
          <w:bCs/>
          <w:sz w:val="28"/>
          <w:szCs w:val="28"/>
        </w:rPr>
        <w:t xml:space="preserve">Giai đoạn đa chiều và chuyên sâu (2014 – 2018): </w:t>
      </w:r>
      <w:r w:rsidRPr="00575F78">
        <w:rPr>
          <w:sz w:val="28"/>
          <w:szCs w:val="28"/>
        </w:rPr>
        <w:t>Chính sách khởi nghiệp được mở rộng và chuyên môn hóa hơn, tập trung vào phát triển dịch vụ hỗ trợ, đào tạo nhân lực, thúc đẩy đổi mới sáng tạo và tích hợp ngành nghề. Năm 2018, chiến lược “Đại chúng khởi nghiệp, lan tỏa sáng tạo” được công bố, thúc đẩy phong trào khởi nghiệp rộng khắp và nâng cao chất lượng sáng tạo.</w:t>
      </w:r>
    </w:p>
    <w:p w14:paraId="06D1443C" w14:textId="77777777" w:rsidR="006D69D8" w:rsidRPr="00575F78" w:rsidRDefault="006D69D8" w:rsidP="006D69D8">
      <w:pPr>
        <w:spacing w:before="120" w:after="120" w:line="276" w:lineRule="auto"/>
        <w:ind w:firstLine="709"/>
        <w:jc w:val="both"/>
        <w:rPr>
          <w:sz w:val="28"/>
          <w:szCs w:val="28"/>
        </w:rPr>
      </w:pPr>
      <w:r w:rsidRPr="00575F78">
        <w:rPr>
          <w:b/>
          <w:bCs/>
          <w:sz w:val="28"/>
          <w:szCs w:val="28"/>
        </w:rPr>
        <w:t xml:space="preserve">Giai đoạn hiện đại (2019 đến nay): </w:t>
      </w:r>
      <w:r w:rsidRPr="00575F78">
        <w:rPr>
          <w:sz w:val="28"/>
          <w:szCs w:val="28"/>
        </w:rPr>
        <w:t>Trung Quốc tiếp tục hoàn thiện các chính sách hỗ trợ tài chính như trợ cấp khởi nghiệp, hỗ trợ lãi suất vay vốn, ưu đãi thuế (giảm thuế thu nhập doanh nghiệp từ 25% xuống 15% cho doanh nghiệp công nghệ cao), đồng thời phát triển các thành phố và khu vực kiểu mẫu về khởi nghiệp và đổi mới sáng tạo như Thâm Quyến. Chính phủ cũng tăng cường bảo vệ quyền sở hữu trí tuệ, cải cách thủ tục hành chính và thúc đẩy kết nối mạng lưới khởi nghiệp với thị trường và xã hội.</w:t>
      </w:r>
    </w:p>
    <w:p w14:paraId="737D9FDE" w14:textId="0EE60E23" w:rsidR="00A411C1" w:rsidRPr="00575F78" w:rsidRDefault="006D69D8" w:rsidP="00D9556D">
      <w:pPr>
        <w:spacing w:before="120" w:after="120" w:line="276" w:lineRule="auto"/>
        <w:ind w:firstLine="720"/>
        <w:jc w:val="both"/>
        <w:rPr>
          <w:sz w:val="28"/>
          <w:szCs w:val="28"/>
        </w:rPr>
      </w:pPr>
      <w:r w:rsidRPr="00575F78">
        <w:rPr>
          <w:sz w:val="28"/>
          <w:szCs w:val="28"/>
        </w:rPr>
        <w:t>Về thể chế, t</w:t>
      </w:r>
      <w:r w:rsidR="00A411C1" w:rsidRPr="00575F78">
        <w:rPr>
          <w:sz w:val="28"/>
          <w:szCs w:val="28"/>
        </w:rPr>
        <w:t xml:space="preserve">ừ tháng 5-2013 đến nay Trung Quốc đã thành lập cơ chế Hội nghị liên tịch gồm nhiều bộ, ngành, hiệp hội phụ trách xây dựng chính sách và thúc đẩy, giám sát thực hiện khởi nghiệp, sáng tạo trong phạm vi cả nước. Để thực hiện chương trình hành động khuyến khích khởi nghiệp và sáng tạo, Trung Quốc đã phát triển các sàn dịch vụ với giá thành thấp, thuận tiện và rộng mở, hướng tới đối tượng đại chúng, phục vụ doanh nghiệp vừa, nhỏ và siêu nhỏ; xây dựng nhiều cơ sở và thành phố kiểu mẫu về khởi nghiệp và sáng tạo; mở cửa nguồn thông tin bản quyền sáng chế, tài nguyên khoa học - công nghệ và các cơ sở nghiên cứu khoa học cho doanh nghiệp; khuyến khích các doanh nghiệp lớn xây dựng các sàn chuyển giao công nghệ, dịch vụ hỗ trợ kỹ thuật cho người khởi nghiệp; hoàn thiện </w:t>
      </w:r>
      <w:r w:rsidR="00A411C1" w:rsidRPr="00575F78">
        <w:rPr>
          <w:sz w:val="28"/>
          <w:szCs w:val="28"/>
        </w:rPr>
        <w:lastRenderedPageBreak/>
        <w:t>dịch vụ đào tạo khởi nghiệp, phát huy vai trò của quỹ hỗ trợ đầu tư khởi nghiệp. Dựa vào mạng in-tơ-nét thúc đẩy kết nối khởi nghiệp sáng tạo với nguồn lực thị trường và nhu cầu xã hội, đẩy mạnh sáng tạo trong chuyên môn, không gian mạng và nội bộ doanh nghiệp, tăng cường chia sẻ nguồn lực sáng tạo. Hồ Bắc là một trong những tỉnh đi đầu thúc đẩy khởi nghiệp và sáng tạo ở Trung Quốc với nhiều cơ chế ưu đãi như mở rộng đối tượng vay vốn không lãi suất cho hộ kinh doanh cá thể hoặc người mở công ty siêu nhỏ; khuyến khích khởi nghiệp trực tuyến, cho phép tham gia bảo hiểm xã hội và vay vốn bảo đảm với lãi suất ưu đãi. Hồ Bắc cũng khuyến khích sinh viên tốt nghiệp các trường đại học khởi nghiệp tại địa phương, được hỗ trợ một lần 5.000 nhân dân tệ (NDT) (tương đương hơn 720 USD), nếu khởi nghiệp tại các vườn ươm khởi nghiệp còn được hỗ trợ 18.000 NDT (2.500 USD) chi phí thuê mặt bằng và điện nước. Hồ Bắc còn thúc đẩy sáng tạo và khởi nghiệp trong đội ngũ các nhà khoa học bằng việc cho phép cán bộ chuyên môn kỹ thuật ở các trường đại học, viện nghiên cứu khởi nghiệp mà vẫn bảo lưu quan hệ lao động, tham gia bình bầu chức danh, nâng lương, đóng bảo hiểm xã hội trong vòng 5 năm, nhằm kích thích cao nhất tiềm năng khởi nghiệp và sáng tạo ở đội ngũ này. Nhờ nhiều chính sách hỗ trợ hiệu quả, nửa đầu năm 2016, toàn tỉnh tạo thêm 487.800 việc làm, giúp 153.500 người thất nghiệp tìm được việc làm mới, hỗ trợ 20.800 người khởi nghiệp với số vốn là 1,9 tỷ NDT. Năm 2016, ước tính có hơn 40.000 phát minh sáng chế được cấp bản quyền.</w:t>
      </w:r>
    </w:p>
    <w:p w14:paraId="64921987" w14:textId="77777777" w:rsidR="00A411C1" w:rsidRPr="00575F78" w:rsidRDefault="00A411C1" w:rsidP="00D9556D">
      <w:pPr>
        <w:spacing w:before="120" w:after="120" w:line="276" w:lineRule="auto"/>
        <w:ind w:firstLine="720"/>
        <w:jc w:val="both"/>
        <w:rPr>
          <w:sz w:val="28"/>
          <w:szCs w:val="28"/>
        </w:rPr>
      </w:pPr>
      <w:r w:rsidRPr="00575F78">
        <w:rPr>
          <w:sz w:val="28"/>
          <w:szCs w:val="28"/>
        </w:rPr>
        <w:t>Tập đoàn Alibaba là doanh nghiệp thương mại điện tử duy nhất được Chính phủ Trung Quốc đưa vào danh sách các cơ sở kiểu mẫu trong khởi nghiệp và sáng tạo. Alibaba đã tích hợp nguồn lực của mình để xây dựng và vận hành hơn 20 trung tâm “vườn ươm khởi nghiệp và sáng tạo” tại những thành phố tập trung nhiều trường đại học trọng điểm như Bắc Kinh, Thượng Hải, Hàng Châu, Thành Đô... Theo thống kê của tập đoàn này, có đến 60% số người khởi nghiệp trên các diễn đàn của Alibaba là khởi nghiệp lần đầu, nếu lựa chọn khởi nghiệp trên các diễn đàn trực tuyến này, có thể tiết kiệm được 70% số kinh phí, hiệu quả tăng gấp ba lần, diễn đàn trực tuyến đã trở thành “hạ tầng” của khởi nghiệp và sáng tạo ở đất nước hơn một tỷ dân này. Thời gian tới, tập đoàn sẽ hoàn thiện mô hình hỗ trợ khởi nghiệp từ các nguồn lực “cứng” như vay vốn, văn phòng cho tới các dịch vụ phần mềm như kết nối đầu tư, hướng dẫn khởi nghiệp, đào tạo kỹ thuật, từ đó xây dựng diễn đàn khởi nghiệp trực tuyến lớn nhất Trung Quốc, giúp hàng triệu người khởi nghiệp gặt hái thành công.</w:t>
      </w:r>
    </w:p>
    <w:p w14:paraId="66D264E6" w14:textId="77777777" w:rsidR="00746224" w:rsidRPr="00575F78" w:rsidRDefault="00A411C1" w:rsidP="00683343">
      <w:pPr>
        <w:spacing w:before="120" w:after="120" w:line="276" w:lineRule="auto"/>
        <w:ind w:firstLine="720"/>
        <w:jc w:val="both"/>
        <w:rPr>
          <w:sz w:val="28"/>
          <w:szCs w:val="28"/>
        </w:rPr>
      </w:pPr>
      <w:r w:rsidRPr="00575F78">
        <w:rPr>
          <w:sz w:val="28"/>
          <w:szCs w:val="28"/>
        </w:rPr>
        <w:t xml:space="preserve">Chính phủ Trung Quốc ban hành nhiều chính sách nhằm hỗ trợ cao nhất và bảo vệ quyền lợi người khởi nghiệp và các hoạt động sáng tạo, như gộp ba loại giấy tờ đăng ký kinh doanh, đăng ký mã số doanh nghiệp, đăng ký thuế làm một; thực hiện hậu kiểm trong nhiều thủ tục hành chính, thí điểm chuyển đổi thuế kinh </w:t>
      </w:r>
      <w:r w:rsidRPr="00575F78">
        <w:rPr>
          <w:sz w:val="28"/>
          <w:szCs w:val="28"/>
        </w:rPr>
        <w:lastRenderedPageBreak/>
        <w:t>doanh sang thuế giá trị gia tăng để khấu trừ thuế cho các khoản đầu tư ban đầu của người khởi nghiệp, tăng cường bảo vệ bản quyền phát minh sáng chế. Với việc đưa ra danh sách 28 cơ sở kiểu mẫu hỗ trợ khởi nghiệp và sáng tạo, gồm 17 địa phương, bốn trường đại học và viện nghiên cứu, bảy doanh nghiệp, Trung Quốc hy vọng thúc đẩy phong trào khởi nghiệp và sáng tạo phát triển rộng khắp và thực chất, góp phần giải quyết việc làm tại chỗ, phát triển các ngành công nghệ cao, dịch vụ và văn hóa, tăng thu nhập cho người dân, tiến tới xây dựng toàn diện xã hội khá giả</w:t>
      </w:r>
      <w:r w:rsidR="0040090A" w:rsidRPr="00575F78">
        <w:rPr>
          <w:sz w:val="28"/>
          <w:szCs w:val="28"/>
        </w:rPr>
        <w:t>.</w:t>
      </w:r>
    </w:p>
    <w:p w14:paraId="010B4CA6" w14:textId="68A9536C" w:rsidR="00746224" w:rsidRPr="00575F78" w:rsidRDefault="00746224" w:rsidP="00683343">
      <w:pPr>
        <w:spacing w:before="120" w:after="120" w:line="276" w:lineRule="auto"/>
        <w:ind w:firstLine="720"/>
        <w:jc w:val="both"/>
        <w:rPr>
          <w:i/>
          <w:iCs/>
          <w:sz w:val="28"/>
          <w:szCs w:val="28"/>
          <w:u w:val="single"/>
        </w:rPr>
      </w:pPr>
      <w:r w:rsidRPr="00575F78">
        <w:rPr>
          <w:i/>
          <w:iCs/>
          <w:sz w:val="28"/>
          <w:szCs w:val="28"/>
        </w:rPr>
        <w:t xml:space="preserve">- </w:t>
      </w:r>
      <w:r w:rsidRPr="00575F78">
        <w:rPr>
          <w:i/>
          <w:iCs/>
          <w:sz w:val="28"/>
          <w:szCs w:val="28"/>
          <w:u w:val="single"/>
        </w:rPr>
        <w:t>Trường hợp điển hình: Thành phố Hàng Châu</w:t>
      </w:r>
    </w:p>
    <w:p w14:paraId="19FFD587" w14:textId="5E4BC501" w:rsidR="00746224" w:rsidRPr="00575F78" w:rsidRDefault="00746224" w:rsidP="00683343">
      <w:pPr>
        <w:spacing w:before="120" w:after="120" w:line="276" w:lineRule="auto"/>
        <w:ind w:firstLine="720"/>
        <w:jc w:val="both"/>
        <w:rPr>
          <w:sz w:val="28"/>
          <w:szCs w:val="28"/>
        </w:rPr>
      </w:pPr>
      <w:r w:rsidRPr="00575F78">
        <w:rPr>
          <w:sz w:val="28"/>
          <w:szCs w:val="28"/>
        </w:rPr>
        <w:t>Hàng Châu (Trung Quốc) – hình mẫu điển hình về phát triển hệ sinh thái đổi mới sáng tạo cấp quốc gia. Từ trung tâm du lịch truyền thống, Hàng Châu đã chuyển mình thành “kỳ quan công nghệ mới” của Trung Quốc, hội tụ các tập đoàn lớn Alibaba, Ant Group và thế hệ donah nghiệp deeptech như DeepSeek AI, BrainCo, Unitree Robotics, DEEP Robotics… Đến 2024 thành phố quy tụ trên 6.000 startup, hơn 30 kỳ lân, dẫn đầu Trung Quốc về robotics với hơn 200 doanh nghiệp. Thành công của Hàng Châu bắt nguồn từ chiến lược tổng lực: kiến tạo các cụm công nghệ chuyên sâu; vận hành sndbox pháp lý cho công nghệ mới; mở rộng dữ liệu mở; thu hút nhân tài toàn cầu với chính sách tài chính, nhà ở, visa linh hoạt; vận hành cơ chế “một cửa”, tháo gỡ nhanh rào cản thủ tục hành chính…Hệ sinh thái tại đây không chỉ huy động mạnh mẽ nguồn lực xác hội mà còn giữ vững vai trò định hướng chiến lược ở các lĩnh vực công nghệ lõi</w:t>
      </w:r>
      <w:r w:rsidR="00AC50E2" w:rsidRPr="00575F78">
        <w:rPr>
          <w:sz w:val="28"/>
          <w:szCs w:val="28"/>
        </w:rPr>
        <w:t>.</w:t>
      </w:r>
    </w:p>
    <w:p w14:paraId="7F97B9A5" w14:textId="2097A9F0" w:rsidR="00AC50E2" w:rsidRPr="00575F78" w:rsidRDefault="00AC50E2" w:rsidP="00AC50E2">
      <w:pPr>
        <w:spacing w:before="120" w:after="120" w:line="276" w:lineRule="auto"/>
        <w:ind w:firstLine="720"/>
        <w:jc w:val="both"/>
        <w:rPr>
          <w:b/>
          <w:bCs/>
          <w:sz w:val="28"/>
          <w:szCs w:val="28"/>
        </w:rPr>
      </w:pPr>
      <w:r w:rsidRPr="00575F78">
        <w:rPr>
          <w:b/>
          <w:bCs/>
          <w:sz w:val="28"/>
          <w:szCs w:val="28"/>
          <w:lang w:val="vi-VN"/>
        </w:rPr>
        <w:t xml:space="preserve">1. Bối cảnh Kinh tế - Xã hội: </w:t>
      </w:r>
      <w:r w:rsidR="006230BA" w:rsidRPr="00575F78">
        <w:rPr>
          <w:sz w:val="28"/>
          <w:szCs w:val="28"/>
        </w:rPr>
        <w:t>“</w:t>
      </w:r>
      <w:r w:rsidRPr="00575F78">
        <w:rPr>
          <w:sz w:val="28"/>
          <w:szCs w:val="28"/>
          <w:lang w:val="vi-VN"/>
        </w:rPr>
        <w:t>Thiên thời, Địa lợi, Nhân hòa</w:t>
      </w:r>
      <w:r w:rsidR="006230BA" w:rsidRPr="00575F78">
        <w:rPr>
          <w:sz w:val="28"/>
          <w:szCs w:val="28"/>
        </w:rPr>
        <w:t>”</w:t>
      </w:r>
    </w:p>
    <w:p w14:paraId="7AB9E4A7" w14:textId="77777777" w:rsidR="00AC50E2" w:rsidRPr="00575F78" w:rsidRDefault="00AC50E2" w:rsidP="00AC50E2">
      <w:pPr>
        <w:spacing w:before="120" w:after="120" w:line="276" w:lineRule="auto"/>
        <w:ind w:firstLine="720"/>
        <w:jc w:val="both"/>
        <w:rPr>
          <w:sz w:val="28"/>
          <w:szCs w:val="28"/>
          <w:lang w:val="vi-VN"/>
        </w:rPr>
      </w:pPr>
      <w:r w:rsidRPr="00575F78">
        <w:rPr>
          <w:sz w:val="28"/>
          <w:szCs w:val="28"/>
          <w:lang w:val="vi-VN"/>
        </w:rPr>
        <w:t>Sự trỗi dậy của Hàng Châu không phải là ngẫu nhiên mà được xây dựng trên một nền tảng vững chắc:</w:t>
      </w:r>
    </w:p>
    <w:p w14:paraId="00FAAED2" w14:textId="77777777" w:rsidR="00281479" w:rsidRPr="00575F78" w:rsidRDefault="00AC50E2">
      <w:pPr>
        <w:spacing w:before="120" w:after="120" w:line="276" w:lineRule="auto"/>
        <w:ind w:firstLine="720"/>
        <w:jc w:val="both"/>
        <w:rPr>
          <w:sz w:val="28"/>
          <w:szCs w:val="28"/>
        </w:rPr>
      </w:pPr>
      <w:r w:rsidRPr="00575F78">
        <w:rPr>
          <w:sz w:val="28"/>
          <w:szCs w:val="28"/>
        </w:rPr>
        <w:t xml:space="preserve">- </w:t>
      </w:r>
      <w:r w:rsidRPr="00575F78">
        <w:rPr>
          <w:b/>
          <w:bCs/>
          <w:sz w:val="28"/>
          <w:szCs w:val="28"/>
          <w:lang w:val="vi-VN"/>
        </w:rPr>
        <w:t>Sự hiện diện của Alibaba:</w:t>
      </w:r>
      <w:r w:rsidRPr="00575F78">
        <w:rPr>
          <w:sz w:val="28"/>
          <w:szCs w:val="28"/>
          <w:lang w:val="vi-VN"/>
        </w:rPr>
        <w:t xml:space="preserve"> Đây là yếu tố cốt lõi và có tính xúc tác mạnh mẽ nhất.</w:t>
      </w:r>
    </w:p>
    <w:p w14:paraId="4E7B992D" w14:textId="2ABF1E50" w:rsidR="00AC50E2" w:rsidRPr="00575F78" w:rsidRDefault="00AC50E2" w:rsidP="00D6195B">
      <w:pPr>
        <w:spacing w:before="120" w:after="120" w:line="276" w:lineRule="auto"/>
        <w:ind w:firstLine="720"/>
        <w:jc w:val="both"/>
        <w:rPr>
          <w:sz w:val="28"/>
          <w:szCs w:val="28"/>
          <w:lang w:val="vi-VN"/>
        </w:rPr>
      </w:pPr>
      <w:r w:rsidRPr="00575F78">
        <w:rPr>
          <w:b/>
          <w:bCs/>
          <w:sz w:val="28"/>
          <w:szCs w:val="28"/>
          <w:lang w:val="vi-VN"/>
        </w:rPr>
        <w:t>Hiệu ứng lan tỏa (Spillover Effect):</w:t>
      </w:r>
      <w:r w:rsidRPr="00575F78">
        <w:rPr>
          <w:sz w:val="28"/>
          <w:szCs w:val="28"/>
          <w:lang w:val="vi-VN"/>
        </w:rPr>
        <w:t xml:space="preserve"> Alibaba không chỉ là một doanh nghiệp. Nó đã tạo ra một "trường đại học" thực tiễn về thương mại điện tử, điện toán đám mây, và thanh toán số. Một lượng lớn nhân tài, quản lý cấp cao sau khi rời Alibaba ("Alumni") đã khởi nghiệp, mang theo kiến thức, kinh nghiệm, và mạng lưới quan hệ để xây dựng các công ty công nghệ thế hệ tiếp theo.</w:t>
      </w:r>
    </w:p>
    <w:p w14:paraId="76B03CB2" w14:textId="77777777" w:rsidR="00AC50E2" w:rsidRPr="00575F78" w:rsidRDefault="00AC50E2" w:rsidP="00D6195B">
      <w:pPr>
        <w:spacing w:before="120" w:after="120" w:line="276" w:lineRule="auto"/>
        <w:ind w:firstLine="720"/>
        <w:jc w:val="both"/>
        <w:rPr>
          <w:sz w:val="28"/>
          <w:szCs w:val="28"/>
          <w:lang w:val="vi-VN"/>
        </w:rPr>
      </w:pPr>
      <w:r w:rsidRPr="00575F78">
        <w:rPr>
          <w:b/>
          <w:bCs/>
          <w:sz w:val="28"/>
          <w:szCs w:val="28"/>
          <w:lang w:val="vi-VN"/>
        </w:rPr>
        <w:t>Đầu tàu hệ sinh thái:</w:t>
      </w:r>
      <w:r w:rsidRPr="00575F78">
        <w:rPr>
          <w:sz w:val="28"/>
          <w:szCs w:val="28"/>
          <w:lang w:val="vi-VN"/>
        </w:rPr>
        <w:t xml:space="preserve"> Alibaba và các công ty con (Ant Group, Alibaba Cloud) vừa là khách hàng, vừa là nhà đầu tư, vừa là nền tảng cho vô số startup khác phát triển.</w:t>
      </w:r>
    </w:p>
    <w:p w14:paraId="74335761" w14:textId="0655C7E9" w:rsidR="00AC50E2" w:rsidRPr="00575F78" w:rsidRDefault="00AC50E2" w:rsidP="00D6195B">
      <w:pPr>
        <w:spacing w:before="120" w:after="120" w:line="276" w:lineRule="auto"/>
        <w:ind w:firstLine="720"/>
        <w:jc w:val="both"/>
        <w:rPr>
          <w:sz w:val="28"/>
          <w:szCs w:val="28"/>
        </w:rPr>
      </w:pPr>
      <w:r w:rsidRPr="00575F78">
        <w:rPr>
          <w:sz w:val="28"/>
          <w:szCs w:val="28"/>
        </w:rPr>
        <w:t xml:space="preserve">- </w:t>
      </w:r>
      <w:r w:rsidRPr="00575F78">
        <w:rPr>
          <w:b/>
          <w:bCs/>
          <w:sz w:val="28"/>
          <w:szCs w:val="28"/>
          <w:lang w:val="vi-VN"/>
        </w:rPr>
        <w:t>Nền tảng hạ tầng và giáo dục:</w:t>
      </w:r>
      <w:r w:rsidR="00283482" w:rsidRPr="00575F78">
        <w:rPr>
          <w:sz w:val="28"/>
          <w:szCs w:val="28"/>
        </w:rPr>
        <w:t xml:space="preserve"> </w:t>
      </w:r>
      <w:r w:rsidRPr="00575F78">
        <w:rPr>
          <w:b/>
          <w:bCs/>
          <w:sz w:val="28"/>
          <w:szCs w:val="28"/>
          <w:lang w:val="vi-VN"/>
        </w:rPr>
        <w:t>Cụm trường đại học chất lượng:</w:t>
      </w:r>
      <w:r w:rsidRPr="00575F78">
        <w:rPr>
          <w:sz w:val="28"/>
          <w:szCs w:val="28"/>
          <w:lang w:val="vi-VN"/>
        </w:rPr>
        <w:t xml:space="preserve"> Hàng Châu là nơi có Đại học Chiết Giang (Zhejiang University), một trong những </w:t>
      </w:r>
      <w:r w:rsidRPr="00575F78">
        <w:rPr>
          <w:sz w:val="28"/>
          <w:szCs w:val="28"/>
          <w:lang w:val="vi-VN"/>
        </w:rPr>
        <w:lastRenderedPageBreak/>
        <w:t>trường đại học hàng đầu Trung Quốc, cung cấp nguồn nhân lực dồi dào và chất lượng cao trong lĩnh vực công nghệ và kinh doanh</w:t>
      </w:r>
      <w:r w:rsidR="00283482" w:rsidRPr="00575F78">
        <w:rPr>
          <w:sz w:val="28"/>
          <w:szCs w:val="28"/>
        </w:rPr>
        <w:t xml:space="preserve">; </w:t>
      </w:r>
      <w:r w:rsidRPr="00575F78">
        <w:rPr>
          <w:b/>
          <w:bCs/>
          <w:sz w:val="28"/>
          <w:szCs w:val="28"/>
          <w:lang w:val="vi-VN"/>
        </w:rPr>
        <w:t>Văn hóa kinh doanh lâu đời:</w:t>
      </w:r>
      <w:r w:rsidRPr="00575F78">
        <w:rPr>
          <w:sz w:val="28"/>
          <w:szCs w:val="28"/>
          <w:lang w:val="vi-VN"/>
        </w:rPr>
        <w:t xml:space="preserve"> Vùng Chiết Giang vốn nổi tiếng với tinh thần kinh doanh năng động, táo bạo.</w:t>
      </w:r>
    </w:p>
    <w:p w14:paraId="70AC1228" w14:textId="54397393" w:rsidR="00AC50E2" w:rsidRPr="00575F78" w:rsidRDefault="00283482" w:rsidP="00D6195B">
      <w:pPr>
        <w:spacing w:before="120" w:after="120" w:line="276" w:lineRule="auto"/>
        <w:ind w:firstLine="720"/>
        <w:jc w:val="both"/>
        <w:rPr>
          <w:sz w:val="28"/>
          <w:szCs w:val="28"/>
          <w:lang w:val="vi-VN"/>
        </w:rPr>
      </w:pPr>
      <w:r w:rsidRPr="00575F78">
        <w:rPr>
          <w:sz w:val="28"/>
          <w:szCs w:val="28"/>
        </w:rPr>
        <w:t xml:space="preserve">- </w:t>
      </w:r>
      <w:r w:rsidR="00AC50E2" w:rsidRPr="00575F78">
        <w:rPr>
          <w:b/>
          <w:bCs/>
          <w:sz w:val="28"/>
          <w:szCs w:val="28"/>
          <w:lang w:val="vi-VN"/>
        </w:rPr>
        <w:t>Làn sóng kinh tế số:</w:t>
      </w:r>
      <w:r w:rsidR="00AC50E2" w:rsidRPr="00575F78">
        <w:rPr>
          <w:sz w:val="28"/>
          <w:szCs w:val="28"/>
          <w:lang w:val="vi-VN"/>
        </w:rPr>
        <w:t xml:space="preserve"> Hàng Châu đã nắm bắt đúng thời điểm bùng nổ của Internet di động và thương mại điện tử ở Trung Quốc, biến nó thành lợi thế cạnh tranh cốt lõi.</w:t>
      </w:r>
    </w:p>
    <w:p w14:paraId="1441745B" w14:textId="77777777" w:rsidR="00AC50E2" w:rsidRPr="00575F78" w:rsidRDefault="00AC50E2" w:rsidP="00AC50E2">
      <w:pPr>
        <w:spacing w:before="120" w:after="120" w:line="276" w:lineRule="auto"/>
        <w:ind w:firstLine="720"/>
        <w:jc w:val="both"/>
        <w:rPr>
          <w:b/>
          <w:bCs/>
          <w:sz w:val="28"/>
          <w:szCs w:val="28"/>
          <w:lang w:val="vi-VN"/>
        </w:rPr>
      </w:pPr>
      <w:r w:rsidRPr="00575F78">
        <w:rPr>
          <w:b/>
          <w:bCs/>
          <w:sz w:val="28"/>
          <w:szCs w:val="28"/>
          <w:lang w:val="vi-VN"/>
        </w:rPr>
        <w:t>2. Các Chính sách Đột phá và Vai trò của Chính quyền</w:t>
      </w:r>
    </w:p>
    <w:p w14:paraId="2E198939" w14:textId="77777777" w:rsidR="00AC50E2" w:rsidRPr="00575F78" w:rsidRDefault="00AC50E2" w:rsidP="00AC50E2">
      <w:pPr>
        <w:spacing w:before="120" w:after="120" w:line="276" w:lineRule="auto"/>
        <w:ind w:firstLine="720"/>
        <w:jc w:val="both"/>
        <w:rPr>
          <w:sz w:val="28"/>
          <w:szCs w:val="28"/>
        </w:rPr>
      </w:pPr>
      <w:r w:rsidRPr="00575F78">
        <w:rPr>
          <w:sz w:val="28"/>
          <w:szCs w:val="28"/>
          <w:lang w:val="vi-VN"/>
        </w:rPr>
        <w:t>Chính quyền Hàng Châu đã thể hiện một tư duy "chính phủ kiến tạo" rất rõ nét, đóng vai trò "người hỗ trợ" thay vì "người quản lý".</w:t>
      </w:r>
    </w:p>
    <w:tbl>
      <w:tblPr>
        <w:tblStyle w:val="TableGrid"/>
        <w:tblW w:w="0" w:type="auto"/>
        <w:tblLook w:val="04A0" w:firstRow="1" w:lastRow="0" w:firstColumn="1" w:lastColumn="0" w:noHBand="0" w:noVBand="1"/>
      </w:tblPr>
      <w:tblGrid>
        <w:gridCol w:w="3256"/>
        <w:gridCol w:w="5805"/>
      </w:tblGrid>
      <w:tr w:rsidR="00575F78" w:rsidRPr="00575F78" w14:paraId="6DC18E67" w14:textId="77777777" w:rsidTr="00275D97">
        <w:tc>
          <w:tcPr>
            <w:tcW w:w="3256" w:type="dxa"/>
          </w:tcPr>
          <w:p w14:paraId="0D22E456" w14:textId="227DAEB0" w:rsidR="003E58E2" w:rsidRPr="00575F78" w:rsidRDefault="003E58E2" w:rsidP="00275D97">
            <w:pPr>
              <w:spacing w:before="120" w:after="120" w:line="276" w:lineRule="auto"/>
              <w:jc w:val="center"/>
              <w:rPr>
                <w:b/>
                <w:bCs/>
                <w:sz w:val="26"/>
                <w:szCs w:val="26"/>
              </w:rPr>
            </w:pPr>
            <w:r w:rsidRPr="00575F78">
              <w:rPr>
                <w:b/>
                <w:bCs/>
                <w:sz w:val="26"/>
                <w:szCs w:val="26"/>
              </w:rPr>
              <w:t>Chính sách Đột phá</w:t>
            </w:r>
          </w:p>
        </w:tc>
        <w:tc>
          <w:tcPr>
            <w:tcW w:w="5805" w:type="dxa"/>
          </w:tcPr>
          <w:p w14:paraId="0E9E6627" w14:textId="4AA34AD6" w:rsidR="003E58E2" w:rsidRPr="00575F78" w:rsidRDefault="003E58E2" w:rsidP="00275D97">
            <w:pPr>
              <w:spacing w:before="120" w:after="120" w:line="276" w:lineRule="auto"/>
              <w:jc w:val="center"/>
              <w:rPr>
                <w:b/>
                <w:bCs/>
                <w:sz w:val="26"/>
                <w:szCs w:val="26"/>
              </w:rPr>
            </w:pPr>
            <w:r w:rsidRPr="00575F78">
              <w:rPr>
                <w:b/>
                <w:bCs/>
                <w:sz w:val="26"/>
                <w:szCs w:val="26"/>
              </w:rPr>
              <w:t>Nội dung Cụ thể</w:t>
            </w:r>
          </w:p>
        </w:tc>
      </w:tr>
      <w:tr w:rsidR="00575F78" w:rsidRPr="00575F78" w14:paraId="2B462569" w14:textId="77777777" w:rsidTr="00275D97">
        <w:tc>
          <w:tcPr>
            <w:tcW w:w="3256" w:type="dxa"/>
          </w:tcPr>
          <w:p w14:paraId="3580F403" w14:textId="757AD6B8" w:rsidR="003E58E2" w:rsidRPr="00575F78" w:rsidRDefault="003E58E2" w:rsidP="003E58E2">
            <w:pPr>
              <w:spacing w:before="120" w:after="120" w:line="276" w:lineRule="auto"/>
              <w:jc w:val="both"/>
              <w:rPr>
                <w:sz w:val="26"/>
                <w:szCs w:val="26"/>
              </w:rPr>
            </w:pPr>
            <w:r w:rsidRPr="00575F78">
              <w:rPr>
                <w:sz w:val="26"/>
                <w:szCs w:val="26"/>
              </w:rPr>
              <w:t>1. "Để Doanh nghiệp Yên" &amp; Cải cách Hành chính Triệt để</w:t>
            </w:r>
          </w:p>
        </w:tc>
        <w:tc>
          <w:tcPr>
            <w:tcW w:w="5805" w:type="dxa"/>
          </w:tcPr>
          <w:p w14:paraId="2F1DF4D4" w14:textId="048C4F07" w:rsidR="003E58E2" w:rsidRPr="00575F78" w:rsidRDefault="003E58E2" w:rsidP="003E58E2">
            <w:pPr>
              <w:spacing w:before="120" w:after="120" w:line="276" w:lineRule="auto"/>
              <w:jc w:val="both"/>
              <w:rPr>
                <w:sz w:val="26"/>
                <w:szCs w:val="26"/>
              </w:rPr>
            </w:pPr>
            <w:r w:rsidRPr="00575F78">
              <w:rPr>
                <w:sz w:val="26"/>
                <w:szCs w:val="26"/>
              </w:rPr>
              <w:t>Chính sách "Nhiều nhất một lần ghé thăm" (</w:t>
            </w:r>
            <w:r w:rsidRPr="00575F78">
              <w:rPr>
                <w:rFonts w:ascii="MS Mincho" w:eastAsia="MS Mincho" w:hAnsi="MS Mincho" w:cs="MS Mincho" w:hint="eastAsia"/>
                <w:sz w:val="26"/>
                <w:szCs w:val="26"/>
              </w:rPr>
              <w:t>最多跑一次</w:t>
            </w:r>
            <w:r w:rsidRPr="00575F78">
              <w:rPr>
                <w:sz w:val="26"/>
                <w:szCs w:val="26"/>
              </w:rPr>
              <w:t>): Đây là một cuộc cách mạng về thủ tục hành chính, triển khai từ 2016. Mục tiêu là mọi thủ tục của doanh nghiệp và người dân chỉ cần đến cơ quan công quyền tối đa một lần, phần lớn được xử lý trực tuyến. Điều này giảm mạnh chi phí thời gian và tạo ra một môi trường kinh doanh cực kỳ thân thiện.</w:t>
            </w:r>
          </w:p>
        </w:tc>
      </w:tr>
      <w:tr w:rsidR="00575F78" w:rsidRPr="00575F78" w14:paraId="61218230" w14:textId="77777777" w:rsidTr="00275D97">
        <w:tc>
          <w:tcPr>
            <w:tcW w:w="3256" w:type="dxa"/>
          </w:tcPr>
          <w:p w14:paraId="3D15F00E" w14:textId="15C06E87" w:rsidR="003E58E2" w:rsidRPr="00575F78" w:rsidRDefault="003E58E2" w:rsidP="003E58E2">
            <w:pPr>
              <w:spacing w:before="120" w:after="120" w:line="276" w:lineRule="auto"/>
              <w:jc w:val="both"/>
              <w:rPr>
                <w:sz w:val="26"/>
                <w:szCs w:val="26"/>
              </w:rPr>
            </w:pPr>
            <w:r w:rsidRPr="00575F78">
              <w:rPr>
                <w:sz w:val="26"/>
                <w:szCs w:val="26"/>
              </w:rPr>
              <w:t>2. Thu hút và "Nuôi dưỡng" Nhân tài Toàn diện</w:t>
            </w:r>
          </w:p>
        </w:tc>
        <w:tc>
          <w:tcPr>
            <w:tcW w:w="5805" w:type="dxa"/>
          </w:tcPr>
          <w:p w14:paraId="0DA72ACC" w14:textId="125CE040" w:rsidR="003E58E2" w:rsidRPr="00575F78" w:rsidRDefault="003E58E2" w:rsidP="003E58E2">
            <w:pPr>
              <w:spacing w:before="120" w:after="120" w:line="276" w:lineRule="auto"/>
              <w:jc w:val="both"/>
              <w:rPr>
                <w:sz w:val="26"/>
                <w:szCs w:val="26"/>
              </w:rPr>
            </w:pPr>
            <w:r w:rsidRPr="00575F78">
              <w:rPr>
                <w:sz w:val="26"/>
                <w:szCs w:val="26"/>
              </w:rPr>
              <w:t>Chương trình "521": Mục tiêu thu hút nhân tài toàn cầu, cấp các khoản tài trợ khởi nghiệp lên đến hàng triệu USD, cùng với các ưu đãi về nhà ở, giáo dục cho con cái, và hỗ trợ hòa nhập. Chính sách không chỉ "trải thảm đỏ" mà còn "giữ chân" nhân tài.</w:t>
            </w:r>
          </w:p>
        </w:tc>
      </w:tr>
      <w:tr w:rsidR="00575F78" w:rsidRPr="00575F78" w14:paraId="48ED82EE" w14:textId="77777777" w:rsidTr="00275D97">
        <w:tc>
          <w:tcPr>
            <w:tcW w:w="3256" w:type="dxa"/>
          </w:tcPr>
          <w:p w14:paraId="5D8C6079" w14:textId="1013BB5D" w:rsidR="003E58E2" w:rsidRPr="00575F78" w:rsidRDefault="003E58E2" w:rsidP="003E58E2">
            <w:pPr>
              <w:spacing w:before="120" w:after="120" w:line="276" w:lineRule="auto"/>
              <w:jc w:val="both"/>
              <w:rPr>
                <w:sz w:val="26"/>
                <w:szCs w:val="26"/>
              </w:rPr>
            </w:pPr>
            <w:r w:rsidRPr="00575F78">
              <w:rPr>
                <w:sz w:val="26"/>
                <w:szCs w:val="26"/>
              </w:rPr>
              <w:t>3. Hỗ trợ Tài chính Thông minh &amp; Dẫn dắt</w:t>
            </w:r>
          </w:p>
        </w:tc>
        <w:tc>
          <w:tcPr>
            <w:tcW w:w="5805" w:type="dxa"/>
          </w:tcPr>
          <w:p w14:paraId="6D5DF784" w14:textId="60079688" w:rsidR="003E58E2" w:rsidRPr="00575F78" w:rsidRDefault="003E58E2" w:rsidP="003E58E2">
            <w:pPr>
              <w:spacing w:before="120" w:after="120" w:line="276" w:lineRule="auto"/>
              <w:jc w:val="both"/>
              <w:rPr>
                <w:sz w:val="26"/>
                <w:szCs w:val="26"/>
              </w:rPr>
            </w:pPr>
            <w:r w:rsidRPr="00575F78">
              <w:rPr>
                <w:sz w:val="26"/>
                <w:szCs w:val="26"/>
              </w:rPr>
              <w:t>Thành lập các Quỹ đầu tư dẫn dắt (Guidance Funds): Chính quyền không trực tiếp "rót tiền" cho startup mà thành lập các quỹ mẹ, sau đó dùng vốn này để đầu tư vào các quỹ đầu tư mạo hiểm (VC) tư nhân chuyên nghiệp. Cơ chế này tạo ra hiệu ứng đòn bẩy 1:7 (1 đồng vốn chính phủ thu hút 7 đồng vốn tư nhân), giúp khuếch đại nguồn vốn cho hệ sinh thái một cách hiệu quả và giảm thiểu rủi ro chính trị.</w:t>
            </w:r>
          </w:p>
        </w:tc>
      </w:tr>
      <w:tr w:rsidR="00575F78" w:rsidRPr="00575F78" w14:paraId="415B1AC6" w14:textId="77777777" w:rsidTr="00275D97">
        <w:tc>
          <w:tcPr>
            <w:tcW w:w="3256" w:type="dxa"/>
          </w:tcPr>
          <w:p w14:paraId="5AC4C797" w14:textId="1E26BEA4" w:rsidR="003E58E2" w:rsidRPr="00575F78" w:rsidRDefault="003E58E2" w:rsidP="003E58E2">
            <w:pPr>
              <w:spacing w:before="120" w:after="120" w:line="276" w:lineRule="auto"/>
              <w:jc w:val="both"/>
              <w:rPr>
                <w:sz w:val="26"/>
                <w:szCs w:val="26"/>
              </w:rPr>
            </w:pPr>
            <w:r w:rsidRPr="00575F78">
              <w:rPr>
                <w:sz w:val="26"/>
                <w:szCs w:val="26"/>
              </w:rPr>
              <w:t>4. Xây dựng các "Không gian Ươm tạo" chuyên đề</w:t>
            </w:r>
          </w:p>
        </w:tc>
        <w:tc>
          <w:tcPr>
            <w:tcW w:w="5805" w:type="dxa"/>
          </w:tcPr>
          <w:p w14:paraId="4A29D19C" w14:textId="4F6C6E3F" w:rsidR="003E58E2" w:rsidRPr="00575F78" w:rsidRDefault="003E58E2" w:rsidP="003E58E2">
            <w:pPr>
              <w:spacing w:before="120" w:after="120" w:line="276" w:lineRule="auto"/>
              <w:jc w:val="both"/>
              <w:rPr>
                <w:sz w:val="26"/>
                <w:szCs w:val="26"/>
              </w:rPr>
            </w:pPr>
            <w:r w:rsidRPr="00575F78">
              <w:rPr>
                <w:sz w:val="26"/>
                <w:szCs w:val="26"/>
              </w:rPr>
              <w:t xml:space="preserve">Mô hình "Thị trấn Giấc mơ" (Dream Town): Đây không chỉ là một khu công nghệ cao thông thường. Nó được xây dựng như một cộng đồng sống-làm việc-vui chơi hoàn chỉnh, tập trung vào các lĩnh vực cụ thể như Internet, AI. Các startup được miễn/giảm tiền thuê văn phòng, sử dụng chung cơ sở vật chất, và được kết nối </w:t>
            </w:r>
            <w:r w:rsidRPr="00575F78">
              <w:rPr>
                <w:sz w:val="26"/>
                <w:szCs w:val="26"/>
              </w:rPr>
              <w:lastRenderedPageBreak/>
              <w:t>trực tiếp với các nhà đầu tư, cố vấn ngay trong "thị trấn".</w:t>
            </w:r>
          </w:p>
        </w:tc>
      </w:tr>
      <w:tr w:rsidR="00575F78" w:rsidRPr="00575F78" w14:paraId="581F16B0" w14:textId="77777777" w:rsidTr="00275D97">
        <w:tc>
          <w:tcPr>
            <w:tcW w:w="3256" w:type="dxa"/>
          </w:tcPr>
          <w:p w14:paraId="5F1EF43F" w14:textId="0DCE4A78" w:rsidR="003E58E2" w:rsidRPr="00575F78" w:rsidRDefault="003E58E2" w:rsidP="003E58E2">
            <w:pPr>
              <w:spacing w:before="120" w:after="120" w:line="276" w:lineRule="auto"/>
              <w:jc w:val="both"/>
              <w:rPr>
                <w:sz w:val="26"/>
                <w:szCs w:val="26"/>
              </w:rPr>
            </w:pPr>
            <w:r w:rsidRPr="00575F78">
              <w:rPr>
                <w:sz w:val="26"/>
                <w:szCs w:val="26"/>
              </w:rPr>
              <w:lastRenderedPageBreak/>
              <w:t>5. Tư duy "Chính phủ là Khách hàng Đầu tiên"</w:t>
            </w:r>
          </w:p>
        </w:tc>
        <w:tc>
          <w:tcPr>
            <w:tcW w:w="5805" w:type="dxa"/>
          </w:tcPr>
          <w:p w14:paraId="418CF851" w14:textId="3E0BA06E" w:rsidR="003E58E2" w:rsidRPr="00575F78" w:rsidRDefault="003E58E2" w:rsidP="003E58E2">
            <w:pPr>
              <w:spacing w:before="120" w:after="120" w:line="276" w:lineRule="auto"/>
              <w:jc w:val="both"/>
              <w:rPr>
                <w:sz w:val="26"/>
                <w:szCs w:val="26"/>
              </w:rPr>
            </w:pPr>
            <w:r w:rsidRPr="00575F78">
              <w:rPr>
                <w:sz w:val="26"/>
                <w:szCs w:val="26"/>
              </w:rPr>
              <w:t>Dự án "City Brain" (</w:t>
            </w:r>
            <w:r w:rsidRPr="00575F78">
              <w:rPr>
                <w:rFonts w:ascii="MS Mincho" w:eastAsia="MS Mincho" w:hAnsi="MS Mincho" w:cs="MS Mincho" w:hint="eastAsia"/>
                <w:sz w:val="26"/>
                <w:szCs w:val="26"/>
              </w:rPr>
              <w:t>城市大</w:t>
            </w:r>
            <w:r w:rsidRPr="00575F78">
              <w:rPr>
                <w:rFonts w:ascii="SimSun" w:eastAsia="SimSun" w:hAnsi="SimSun" w:cs="SimSun" w:hint="eastAsia"/>
                <w:sz w:val="26"/>
                <w:szCs w:val="26"/>
              </w:rPr>
              <w:t>脑</w:t>
            </w:r>
            <w:r w:rsidRPr="00575F78">
              <w:rPr>
                <w:sz w:val="26"/>
                <w:szCs w:val="26"/>
              </w:rPr>
              <w:t>): Chính quyền Hàng Châu đã tiên phong hợp tác với Alibaba để xây dựng một "bộ não" AI quản lý đô thị. Bằng cách trở thành khách hàng đầu tiên cho một công nghệ phức tạp, chính quyền đã tạo ra một "đơn hàng" khổng lồ, cho phép công nghệ được thử nghiệm, hoàn thiện và trở thành một sản phẩm thương mại hóa thành công trên toàn cầu.</w:t>
            </w:r>
          </w:p>
        </w:tc>
      </w:tr>
    </w:tbl>
    <w:p w14:paraId="46035DF2" w14:textId="7011BC03" w:rsidR="00AC50E2" w:rsidRPr="00575F78" w:rsidRDefault="00AC50E2" w:rsidP="00AC50E2">
      <w:pPr>
        <w:spacing w:before="120" w:after="120" w:line="276" w:lineRule="auto"/>
        <w:ind w:firstLine="720"/>
        <w:jc w:val="both"/>
        <w:rPr>
          <w:b/>
          <w:bCs/>
          <w:sz w:val="28"/>
          <w:szCs w:val="28"/>
          <w:lang w:val="vi-VN"/>
        </w:rPr>
      </w:pPr>
      <w:r w:rsidRPr="00575F78">
        <w:rPr>
          <w:b/>
          <w:bCs/>
          <w:sz w:val="28"/>
          <w:szCs w:val="28"/>
          <w:lang w:val="vi-VN"/>
        </w:rPr>
        <w:t xml:space="preserve">3. Kết quả </w:t>
      </w:r>
      <w:r w:rsidR="003E58E2" w:rsidRPr="00575F78">
        <w:rPr>
          <w:b/>
          <w:bCs/>
          <w:sz w:val="28"/>
          <w:szCs w:val="28"/>
        </w:rPr>
        <w:t>đ</w:t>
      </w:r>
      <w:r w:rsidRPr="00575F78">
        <w:rPr>
          <w:b/>
          <w:bCs/>
          <w:sz w:val="28"/>
          <w:szCs w:val="28"/>
          <w:lang w:val="vi-VN"/>
        </w:rPr>
        <w:t>ạt được</w:t>
      </w:r>
    </w:p>
    <w:p w14:paraId="0A37F67E" w14:textId="42756002" w:rsidR="00AC50E2" w:rsidRPr="00575F78" w:rsidRDefault="003E58E2" w:rsidP="00275D97">
      <w:pPr>
        <w:spacing w:before="120" w:after="120" w:line="276" w:lineRule="auto"/>
        <w:ind w:firstLine="709"/>
        <w:jc w:val="both"/>
        <w:rPr>
          <w:sz w:val="28"/>
          <w:szCs w:val="28"/>
          <w:lang w:val="vi-VN"/>
        </w:rPr>
      </w:pPr>
      <w:r w:rsidRPr="00575F78">
        <w:rPr>
          <w:sz w:val="28"/>
          <w:szCs w:val="28"/>
        </w:rPr>
        <w:t xml:space="preserve">- </w:t>
      </w:r>
      <w:r w:rsidR="00AC50E2" w:rsidRPr="00575F78">
        <w:rPr>
          <w:b/>
          <w:bCs/>
          <w:sz w:val="28"/>
          <w:szCs w:val="28"/>
          <w:lang w:val="vi-VN"/>
        </w:rPr>
        <w:t>Thủ phủ của kinh tế số:</w:t>
      </w:r>
      <w:r w:rsidR="00AC50E2" w:rsidRPr="00575F78">
        <w:rPr>
          <w:sz w:val="28"/>
          <w:szCs w:val="28"/>
          <w:lang w:val="vi-VN"/>
        </w:rPr>
        <w:t xml:space="preserve"> Hàng Châu trở thành trung tâm của nền kinh tế số Trung Quốc. Các ngành công nghiệp cốt lõi của kinh tế số chiếm gần 30% GDP của thành phố.</w:t>
      </w:r>
    </w:p>
    <w:p w14:paraId="1FF7F0A1" w14:textId="4361847C" w:rsidR="00AC50E2" w:rsidRPr="00575F78" w:rsidRDefault="003E58E2" w:rsidP="00275D97">
      <w:pPr>
        <w:spacing w:before="120" w:after="120" w:line="276" w:lineRule="auto"/>
        <w:ind w:firstLine="709"/>
        <w:jc w:val="both"/>
        <w:rPr>
          <w:sz w:val="28"/>
          <w:szCs w:val="28"/>
          <w:lang w:val="vi-VN"/>
        </w:rPr>
      </w:pPr>
      <w:r w:rsidRPr="00575F78">
        <w:rPr>
          <w:sz w:val="28"/>
          <w:szCs w:val="28"/>
        </w:rPr>
        <w:t xml:space="preserve">- </w:t>
      </w:r>
      <w:r w:rsidRPr="00575F78">
        <w:rPr>
          <w:b/>
          <w:bCs/>
          <w:sz w:val="28"/>
          <w:szCs w:val="28"/>
        </w:rPr>
        <w:t>“</w:t>
      </w:r>
      <w:r w:rsidR="00AC50E2" w:rsidRPr="00575F78">
        <w:rPr>
          <w:b/>
          <w:bCs/>
          <w:sz w:val="28"/>
          <w:szCs w:val="28"/>
          <w:lang w:val="vi-VN"/>
        </w:rPr>
        <w:t>Lò</w:t>
      </w:r>
      <w:r w:rsidRPr="00575F78">
        <w:rPr>
          <w:b/>
          <w:bCs/>
          <w:sz w:val="28"/>
          <w:szCs w:val="28"/>
        </w:rPr>
        <w:t>”</w:t>
      </w:r>
      <w:r w:rsidR="00AC50E2" w:rsidRPr="00575F78">
        <w:rPr>
          <w:b/>
          <w:bCs/>
          <w:sz w:val="28"/>
          <w:szCs w:val="28"/>
          <w:lang w:val="vi-VN"/>
        </w:rPr>
        <w:t xml:space="preserve"> sản xuất Kỳ lân (Unicorns):</w:t>
      </w:r>
      <w:r w:rsidR="00AC50E2" w:rsidRPr="00575F78">
        <w:rPr>
          <w:sz w:val="28"/>
          <w:szCs w:val="28"/>
          <w:lang w:val="vi-VN"/>
        </w:rPr>
        <w:t xml:space="preserve"> Hàng Châu liên tục nằm trong top các thành phố có nhiều kỳ lân nhất thế giới, không chỉ có Alibaba và Ant Group mà còn có một thế hệ các công ty công nghệ mới.</w:t>
      </w:r>
    </w:p>
    <w:p w14:paraId="05D71474" w14:textId="05ABBBCD" w:rsidR="00AC50E2" w:rsidRPr="00575F78" w:rsidRDefault="003E58E2" w:rsidP="00275D97">
      <w:pPr>
        <w:spacing w:before="120" w:after="120" w:line="276" w:lineRule="auto"/>
        <w:ind w:firstLine="709"/>
        <w:jc w:val="both"/>
        <w:rPr>
          <w:sz w:val="28"/>
          <w:szCs w:val="28"/>
          <w:lang w:val="vi-VN"/>
        </w:rPr>
      </w:pPr>
      <w:r w:rsidRPr="00575F78">
        <w:rPr>
          <w:sz w:val="28"/>
          <w:szCs w:val="28"/>
        </w:rPr>
        <w:t xml:space="preserve">- </w:t>
      </w:r>
      <w:r w:rsidR="00AC50E2" w:rsidRPr="00575F78">
        <w:rPr>
          <w:b/>
          <w:bCs/>
          <w:sz w:val="28"/>
          <w:szCs w:val="28"/>
          <w:lang w:val="vi-VN"/>
        </w:rPr>
        <w:t>Điểm đến của nhân tài và vốn:</w:t>
      </w:r>
      <w:r w:rsidR="00AC50E2" w:rsidRPr="00575F78">
        <w:rPr>
          <w:sz w:val="28"/>
          <w:szCs w:val="28"/>
          <w:lang w:val="vi-VN"/>
        </w:rPr>
        <w:t xml:space="preserve"> Thành phố thu hút một lượng lớn nhân tài công nghệ và vốn đầu tư mạo hiểm, chỉ đứng sau Bắc Kinh và Thượng Hải.</w:t>
      </w:r>
    </w:p>
    <w:p w14:paraId="27384FF4" w14:textId="13C21DE0" w:rsidR="00AC50E2" w:rsidRPr="00575F78" w:rsidRDefault="003E58E2" w:rsidP="00275D97">
      <w:pPr>
        <w:spacing w:before="120" w:after="120" w:line="276" w:lineRule="auto"/>
        <w:ind w:firstLine="709"/>
        <w:jc w:val="both"/>
        <w:rPr>
          <w:sz w:val="28"/>
          <w:szCs w:val="28"/>
          <w:lang w:val="vi-VN"/>
        </w:rPr>
      </w:pPr>
      <w:r w:rsidRPr="00575F78">
        <w:rPr>
          <w:sz w:val="28"/>
          <w:szCs w:val="28"/>
        </w:rPr>
        <w:t xml:space="preserve">- </w:t>
      </w:r>
      <w:r w:rsidR="00AC50E2" w:rsidRPr="00575F78">
        <w:rPr>
          <w:b/>
          <w:bCs/>
          <w:sz w:val="28"/>
          <w:szCs w:val="28"/>
          <w:lang w:val="vi-VN"/>
        </w:rPr>
        <w:t>Mô hình được nhân rộng:</w:t>
      </w:r>
      <w:r w:rsidR="00AC50E2" w:rsidRPr="00575F78">
        <w:rPr>
          <w:sz w:val="28"/>
          <w:szCs w:val="28"/>
          <w:lang w:val="vi-VN"/>
        </w:rPr>
        <w:t xml:space="preserve"> Mô hình "Thị trấn Giấc mơ" và cải cách hành chính của Hàng Châu đã trở thành hình mẫu để nhiều thành phố khác ở Trung Quốc và trên thế giới học hỏi.</w:t>
      </w:r>
    </w:p>
    <w:p w14:paraId="4BE26742" w14:textId="3D43FA91" w:rsidR="00AC50E2" w:rsidRPr="00575F78" w:rsidRDefault="005D2B7D" w:rsidP="00AC50E2">
      <w:pPr>
        <w:spacing w:before="120" w:after="120" w:line="276" w:lineRule="auto"/>
        <w:ind w:firstLine="720"/>
        <w:jc w:val="both"/>
        <w:rPr>
          <w:sz w:val="28"/>
          <w:szCs w:val="28"/>
          <w:lang w:val="vi-VN"/>
        </w:rPr>
      </w:pPr>
      <w:r w:rsidRPr="00575F78">
        <w:rPr>
          <w:b/>
          <w:bCs/>
          <w:sz w:val="28"/>
          <w:szCs w:val="28"/>
        </w:rPr>
        <w:t xml:space="preserve">4. </w:t>
      </w:r>
      <w:r w:rsidR="00AC50E2" w:rsidRPr="00575F78">
        <w:rPr>
          <w:b/>
          <w:bCs/>
          <w:sz w:val="28"/>
          <w:szCs w:val="28"/>
          <w:lang w:val="vi-VN"/>
        </w:rPr>
        <w:t>Bài học cho Việt Nam:</w:t>
      </w:r>
    </w:p>
    <w:p w14:paraId="47A0346E" w14:textId="0F87E5B7" w:rsidR="00AC50E2" w:rsidRPr="00575F78" w:rsidRDefault="003E58E2" w:rsidP="00275D97">
      <w:pPr>
        <w:spacing w:before="120" w:after="120" w:line="276" w:lineRule="auto"/>
        <w:ind w:firstLine="720"/>
        <w:jc w:val="both"/>
        <w:rPr>
          <w:sz w:val="28"/>
          <w:szCs w:val="28"/>
          <w:lang w:val="vi-VN"/>
        </w:rPr>
      </w:pPr>
      <w:r w:rsidRPr="00575F78">
        <w:rPr>
          <w:sz w:val="28"/>
          <w:szCs w:val="28"/>
        </w:rPr>
        <w:t xml:space="preserve">- </w:t>
      </w:r>
      <w:r w:rsidR="00AC50E2" w:rsidRPr="00575F78">
        <w:rPr>
          <w:b/>
          <w:bCs/>
          <w:sz w:val="28"/>
          <w:szCs w:val="28"/>
          <w:lang w:val="vi-VN"/>
        </w:rPr>
        <w:t>Xác định một "Đầu tàu":</w:t>
      </w:r>
      <w:r w:rsidR="00AC50E2" w:rsidRPr="00575F78">
        <w:rPr>
          <w:sz w:val="28"/>
          <w:szCs w:val="28"/>
          <w:lang w:val="vi-VN"/>
        </w:rPr>
        <w:t xml:space="preserve"> Mỗi địa phương cần xác định và hỗ trợ một hoặc vài doanh nghiệp công nghệ lớn để tạo hiệu ứng lan tỏa như cách Alibaba đã làm cho Hàng Châu.</w:t>
      </w:r>
    </w:p>
    <w:p w14:paraId="6808378D" w14:textId="7357D869" w:rsidR="00AC50E2" w:rsidRPr="00575F78" w:rsidRDefault="003E58E2" w:rsidP="00275D97">
      <w:pPr>
        <w:spacing w:before="120" w:after="120" w:line="276" w:lineRule="auto"/>
        <w:ind w:firstLine="720"/>
        <w:jc w:val="both"/>
        <w:rPr>
          <w:sz w:val="28"/>
          <w:szCs w:val="28"/>
          <w:lang w:val="vi-VN"/>
        </w:rPr>
      </w:pPr>
      <w:r w:rsidRPr="00575F78">
        <w:rPr>
          <w:sz w:val="28"/>
          <w:szCs w:val="28"/>
        </w:rPr>
        <w:t xml:space="preserve">- </w:t>
      </w:r>
      <w:r w:rsidR="00AC50E2" w:rsidRPr="00575F78">
        <w:rPr>
          <w:b/>
          <w:bCs/>
          <w:sz w:val="28"/>
          <w:szCs w:val="28"/>
          <w:lang w:val="vi-VN"/>
        </w:rPr>
        <w:t>Cải cách hành chính là tiên quyết:</w:t>
      </w:r>
      <w:r w:rsidR="00AC50E2" w:rsidRPr="00575F78">
        <w:rPr>
          <w:sz w:val="28"/>
          <w:szCs w:val="28"/>
          <w:lang w:val="vi-VN"/>
        </w:rPr>
        <w:t xml:space="preserve"> Không thể có hệ sinh thái ĐMST nếu thủ tục hành chính còn rườm rà. Câu chuyện "Nhiều nhất một lần ghé thăm" của Hàng Châu là một bài học đắt giá.</w:t>
      </w:r>
    </w:p>
    <w:p w14:paraId="1E480307" w14:textId="06CC7934" w:rsidR="00AC50E2" w:rsidRPr="00575F78" w:rsidRDefault="003E58E2" w:rsidP="00275D97">
      <w:pPr>
        <w:spacing w:before="120" w:after="120" w:line="276" w:lineRule="auto"/>
        <w:ind w:firstLine="709"/>
        <w:jc w:val="both"/>
        <w:rPr>
          <w:sz w:val="28"/>
          <w:szCs w:val="28"/>
          <w:lang w:val="vi-VN"/>
        </w:rPr>
      </w:pPr>
      <w:r w:rsidRPr="00575F78">
        <w:rPr>
          <w:sz w:val="28"/>
          <w:szCs w:val="28"/>
        </w:rPr>
        <w:t xml:space="preserve">- </w:t>
      </w:r>
      <w:r w:rsidR="00AC50E2" w:rsidRPr="00575F78">
        <w:rPr>
          <w:b/>
          <w:bCs/>
          <w:sz w:val="28"/>
          <w:szCs w:val="28"/>
          <w:lang w:val="vi-VN"/>
        </w:rPr>
        <w:t>Chính phủ phải là "Nhà đầu tư thông minh":</w:t>
      </w:r>
      <w:r w:rsidR="00AC50E2" w:rsidRPr="00575F78">
        <w:rPr>
          <w:sz w:val="28"/>
          <w:szCs w:val="28"/>
          <w:lang w:val="vi-VN"/>
        </w:rPr>
        <w:t xml:space="preserve"> Thay vì cấp phát trực tiếp, hãy dùng ngân sách để làm "mồi", thu hút vốn tư nhân thông qua các quỹ đầu tư chuyên nghiệp.</w:t>
      </w:r>
    </w:p>
    <w:p w14:paraId="4BA8DF1C" w14:textId="6468358F" w:rsidR="00AC50E2" w:rsidRPr="00575F78" w:rsidRDefault="003E58E2" w:rsidP="00275D97">
      <w:pPr>
        <w:spacing w:before="120" w:after="120" w:line="276" w:lineRule="auto"/>
        <w:ind w:firstLine="709"/>
        <w:jc w:val="both"/>
        <w:rPr>
          <w:sz w:val="28"/>
          <w:szCs w:val="28"/>
          <w:lang w:val="vi-VN"/>
        </w:rPr>
      </w:pPr>
      <w:r w:rsidRPr="00575F78">
        <w:rPr>
          <w:sz w:val="28"/>
          <w:szCs w:val="28"/>
        </w:rPr>
        <w:t xml:space="preserve">- </w:t>
      </w:r>
      <w:r w:rsidR="00AC50E2" w:rsidRPr="00575F78">
        <w:rPr>
          <w:b/>
          <w:bCs/>
          <w:sz w:val="28"/>
          <w:szCs w:val="28"/>
          <w:lang w:val="vi-VN"/>
        </w:rPr>
        <w:t>Tạo ra không gian, không chỉ là văn phòng:</w:t>
      </w:r>
      <w:r w:rsidR="00AC50E2" w:rsidRPr="00575F78">
        <w:rPr>
          <w:sz w:val="28"/>
          <w:szCs w:val="28"/>
          <w:lang w:val="vi-VN"/>
        </w:rPr>
        <w:t xml:space="preserve"> Xây dựng các khu đổi mới sáng tạo phải đi kèm với hệ sinh thái sống, làm việc, và kết nối, chứ không chỉ là các tòa nhà văn phòng cho thuê giá rẻ.</w:t>
      </w:r>
    </w:p>
    <w:p w14:paraId="00E8229B" w14:textId="51707A86" w:rsidR="00657681" w:rsidRPr="00575F78" w:rsidRDefault="003E58E2" w:rsidP="00275D97">
      <w:pPr>
        <w:spacing w:before="120" w:after="120" w:line="276" w:lineRule="auto"/>
        <w:ind w:firstLine="709"/>
        <w:jc w:val="both"/>
        <w:rPr>
          <w:sz w:val="28"/>
          <w:szCs w:val="28"/>
        </w:rPr>
      </w:pPr>
      <w:r w:rsidRPr="00575F78">
        <w:rPr>
          <w:sz w:val="28"/>
          <w:szCs w:val="28"/>
        </w:rPr>
        <w:lastRenderedPageBreak/>
        <w:t xml:space="preserve">- </w:t>
      </w:r>
      <w:r w:rsidR="00AC50E2" w:rsidRPr="00575F78">
        <w:rPr>
          <w:b/>
          <w:bCs/>
          <w:sz w:val="28"/>
          <w:szCs w:val="28"/>
          <w:lang w:val="vi-VN"/>
        </w:rPr>
        <w:t>Dám trở thành khách hàng đầu tiên:</w:t>
      </w:r>
      <w:r w:rsidR="00AC50E2" w:rsidRPr="00575F78">
        <w:rPr>
          <w:sz w:val="28"/>
          <w:szCs w:val="28"/>
          <w:lang w:val="vi-VN"/>
        </w:rPr>
        <w:t xml:space="preserve"> Nhà nước có thể thúc đẩy thị trường cho sản phẩm công nghệ mới bằng cách trở thành người tiên phong sử dụng các giải pháp "Made in Vietnam".</w:t>
      </w:r>
      <w:r w:rsidR="00B64A76" w:rsidRPr="00575F78">
        <w:rPr>
          <w:sz w:val="28"/>
          <w:szCs w:val="28"/>
        </w:rPr>
        <w:t>/.</w:t>
      </w:r>
    </w:p>
    <w:sectPr w:rsidR="00657681" w:rsidRPr="00575F78" w:rsidSect="00D57D61">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C391C" w14:textId="77777777" w:rsidR="00406829" w:rsidRDefault="00406829" w:rsidP="000C1C13">
      <w:r>
        <w:separator/>
      </w:r>
    </w:p>
  </w:endnote>
  <w:endnote w:type="continuationSeparator" w:id="0">
    <w:p w14:paraId="300BCD9D" w14:textId="77777777" w:rsidR="00406829" w:rsidRDefault="00406829" w:rsidP="000C1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lay">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533175"/>
      <w:docPartObj>
        <w:docPartGallery w:val="Page Numbers (Bottom of Page)"/>
        <w:docPartUnique/>
      </w:docPartObj>
    </w:sdtPr>
    <w:sdtEndPr>
      <w:rPr>
        <w:noProof/>
      </w:rPr>
    </w:sdtEndPr>
    <w:sdtContent>
      <w:p w14:paraId="24DA1114" w14:textId="655A3C29" w:rsidR="00EC7D38" w:rsidRPr="00EC7D38" w:rsidRDefault="00EC7D38">
        <w:pPr>
          <w:pStyle w:val="Footer"/>
          <w:jc w:val="center"/>
        </w:pPr>
        <w:r w:rsidRPr="00EC7D38">
          <w:fldChar w:fldCharType="begin"/>
        </w:r>
        <w:r w:rsidRPr="00EC7D38">
          <w:instrText xml:space="preserve"> PAGE   \* MERGEFORMAT </w:instrText>
        </w:r>
        <w:r w:rsidRPr="00EC7D38">
          <w:fldChar w:fldCharType="separate"/>
        </w:r>
        <w:r w:rsidR="00A54C53">
          <w:rPr>
            <w:noProof/>
          </w:rPr>
          <w:t>89</w:t>
        </w:r>
        <w:r w:rsidRPr="00EC7D38">
          <w:rPr>
            <w:noProof/>
          </w:rPr>
          <w:fldChar w:fldCharType="end"/>
        </w:r>
      </w:p>
    </w:sdtContent>
  </w:sdt>
  <w:p w14:paraId="495F89A5" w14:textId="77777777" w:rsidR="00EC7D38" w:rsidRDefault="00EC7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644F6" w14:textId="77777777" w:rsidR="00406829" w:rsidRDefault="00406829" w:rsidP="000C1C13">
      <w:r>
        <w:separator/>
      </w:r>
    </w:p>
  </w:footnote>
  <w:footnote w:type="continuationSeparator" w:id="0">
    <w:p w14:paraId="27ABB690" w14:textId="77777777" w:rsidR="00406829" w:rsidRDefault="00406829" w:rsidP="000C1C13">
      <w:r>
        <w:continuationSeparator/>
      </w:r>
    </w:p>
  </w:footnote>
  <w:footnote w:id="1">
    <w:p w14:paraId="7C6CD555" w14:textId="77777777" w:rsidR="001657FF" w:rsidRPr="006173BF" w:rsidRDefault="001657FF" w:rsidP="001657FF">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57-NQ/TW ngày 22/12/2024 về đột phá phát triển khoa học, công nghệ, đổi mới sáng tạo và chuyển đổi số quốc gia, Nghị quyết số 59-NQ/TW ngày 24/02/2025 về hội nhập quốc tế trong tình hình mới, Nghị quyết số 66-NQ/TW ngày 30/4/2025 về đổi mới công tác xây dựng và thi hành pháp luật đáp ứng yêu cầu phát triển đất nước trong kỷ nguyên mới, Nghị quyết số 68-NQ/TW ngày 04/5/2025 về phát triển kinh tế tư nhân.</w:t>
      </w:r>
    </w:p>
  </w:footnote>
  <w:footnote w:id="2">
    <w:p w14:paraId="7584FE0D" w14:textId="77777777" w:rsidR="008F282B" w:rsidRPr="006173BF" w:rsidRDefault="008F282B"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Steve Blank (Doanh nhân và học giả nổi tiếng ở Thung lũng Silicon): "Startup là một tổ chức tạm thời được thiết kế để tìm kiếm một mô hình kinh doanh có khả năng lặp lại và mở rộng quy mô (repeatable and scalable business model)." Điểm nhấn: Tính chất </w:t>
      </w:r>
      <w:r w:rsidRPr="006173BF">
        <w:rPr>
          <w:rFonts w:ascii="Times New Roman" w:hAnsi="Times New Roman" w:cs="Times New Roman"/>
          <w:b/>
          <w:bCs/>
        </w:rPr>
        <w:t>tạm thời</w:t>
      </w:r>
      <w:r w:rsidRPr="006173BF">
        <w:rPr>
          <w:rFonts w:ascii="Times New Roman" w:hAnsi="Times New Roman" w:cs="Times New Roman"/>
        </w:rPr>
        <w:t xml:space="preserve"> (giai đoạn tìm kiếm), mục tiêu là tìm kiếm mô hình kinh doanh chứ chưa phải thực thi một mô hình đã rõ ràng, và mô hình đó phải </w:t>
      </w:r>
      <w:r w:rsidRPr="006173BF">
        <w:rPr>
          <w:rFonts w:ascii="Times New Roman" w:hAnsi="Times New Roman" w:cs="Times New Roman"/>
          <w:b/>
          <w:bCs/>
        </w:rPr>
        <w:t>lặp lại được</w:t>
      </w:r>
      <w:r w:rsidRPr="006173BF">
        <w:rPr>
          <w:rFonts w:ascii="Times New Roman" w:hAnsi="Times New Roman" w:cs="Times New Roman"/>
        </w:rPr>
        <w:t xml:space="preserve"> (có thể tạo ra khách hàng/doanh thu một cách ổn định) và </w:t>
      </w:r>
      <w:r w:rsidRPr="006173BF">
        <w:rPr>
          <w:rFonts w:ascii="Times New Roman" w:hAnsi="Times New Roman" w:cs="Times New Roman"/>
          <w:b/>
          <w:bCs/>
        </w:rPr>
        <w:t>mở rộng được</w:t>
      </w:r>
      <w:r w:rsidRPr="006173BF">
        <w:rPr>
          <w:rFonts w:ascii="Times New Roman" w:hAnsi="Times New Roman" w:cs="Times New Roman"/>
        </w:rPr>
        <w:t xml:space="preserve"> (tăng trưởng nhanh mà không bị giới hạn quá nhiều bởi nguồn lực).</w:t>
      </w:r>
    </w:p>
  </w:footnote>
  <w:footnote w:id="3">
    <w:p w14:paraId="0A1338EE" w14:textId="77777777" w:rsidR="008F282B" w:rsidRPr="006173BF" w:rsidRDefault="008F282B"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Eric Ries (Tác giả cuốn "The Lean Startup" - Khởi nghiệp tinh gọn): "Startup là một thể chế con người được thiết kế để tạo ra một sản phẩm hoặc dịch vụ mới trong các điều kiện cực kỳ không chắc chắn (extreme uncertainty)." Điểm nhấn: Tập trung vào việc tạo ra cái mới (sản phẩm/dịch vụ) và hoạt động trong môi trường bất định cao độ. Định nghĩa này nhấn mạnh rủi ro và sự cần thiết phải thử nghiệm, học hỏi liên tục.</w:t>
      </w:r>
    </w:p>
  </w:footnote>
  <w:footnote w:id="4">
    <w:p w14:paraId="1E7BADD9" w14:textId="77777777" w:rsidR="008F282B" w:rsidRPr="006173BF" w:rsidRDefault="008F282B"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Paul Graham (Đồng sáng lập Y Combinator): "Startup là một công ty được thiết kế để tăng trưởng nhanh (grow fast). Việc chỉ mới thành lập không làm một công ty trở thành startup. Startup cũng không nhất thiết phải liên quan đến công nghệ, gọi vốn hay có chiến lược 'thoát hiểm'. Điều duy nhất cốt lõi là tăng trưởng." Điểm nhấn: Yếu tố quan trọng nhất là tốc độ tăng trưởng. Mọi thứ khác chỉ là thứ yếu hoặc hệ quả.</w:t>
      </w:r>
    </w:p>
  </w:footnote>
  <w:footnote w:id="5">
    <w:p w14:paraId="09C917D5" w14:textId="77777777" w:rsidR="008F282B" w:rsidRPr="006173BF" w:rsidRDefault="008F282B"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Doanh nghiệp định hướng đổi mới sáng tạo (innovation – driven-enterprieses – IDEs). IDE là những doanh nghiệp cố gắng khai thác các cơ hội toàn cầu bằng cách xác định và thương mai hóa các đổi mới có tiềm năng tăng trưởng cao, tạo ra lợi thế cạnh tranh. Điều này phù hợp với định nghĩa của Schumpeter (1934) về một người “dám nghĩ dám làm” (entrepreneur), trong đó tất cả những hoạt động khởi nghiệp đều liên quan đến đổi mới. Aulet và Murray (2013) không sử dụng thuật ngữ “được định hướng bởi công nghệ” (technology – driven) vì đổi mới không chỉ được giới hạn trong công nghệ. Đổi mới không chỉ bao gồm công nghệ mà còn nhiều hình thức khác. Đây là một sự khác biệt quan trọng, liên quan đến những đổi mới mang tính đột phá (groundbreaking) trong thời đại chúng ta như google, iTunes, Netflix, eBay và Zipcar, thực chất là những đổi mới về mô hình kinh doanh. Đây là những đổi mới được kích hoạt bởi công nghệ nhưng chủ sở hữu của đổi mới không phải là người thấu hiểu đầy đủ sự phức tạp của những công nghệ này để thành công.</w:t>
      </w:r>
    </w:p>
  </w:footnote>
  <w:footnote w:id="6">
    <w:p w14:paraId="02A3EA20" w14:textId="77777777" w:rsidR="008F282B" w:rsidRPr="00275D97" w:rsidRDefault="008F282B" w:rsidP="005C5519">
      <w:pPr>
        <w:pBdr>
          <w:top w:val="nil"/>
          <w:left w:val="nil"/>
          <w:bottom w:val="nil"/>
          <w:right w:val="nil"/>
          <w:between w:val="nil"/>
        </w:pBdr>
        <w:jc w:val="both"/>
        <w:rPr>
          <w:rFonts w:eastAsia="Play"/>
          <w:color w:val="000000"/>
          <w:sz w:val="20"/>
          <w:szCs w:val="20"/>
        </w:rPr>
      </w:pPr>
      <w:r w:rsidRPr="00275D97">
        <w:rPr>
          <w:rStyle w:val="FootnoteReference"/>
          <w:sz w:val="20"/>
          <w:szCs w:val="20"/>
        </w:rPr>
        <w:footnoteRef/>
      </w:r>
      <w:r w:rsidRPr="00275D97">
        <w:rPr>
          <w:rFonts w:eastAsia="Play"/>
          <w:color w:val="000000"/>
          <w:sz w:val="20"/>
          <w:szCs w:val="20"/>
        </w:rPr>
        <w:t xml:space="preserve"> Có thể kể đến những chương trình như: Startup Thái Lan, Startup Chile, Startup Ấn Độ, Startup SG (Singapore), hay các đạo luật như: Startup Act của Hoa Kỳ, Act on Special measures for the Promotion of Venture businesses (Hàn Quốc), …</w:t>
      </w:r>
    </w:p>
  </w:footnote>
  <w:footnote w:id="7">
    <w:p w14:paraId="4DB0DC34" w14:textId="77777777" w:rsidR="00B75EB1" w:rsidRPr="006173BF" w:rsidRDefault="00B75EB1" w:rsidP="005C5519">
      <w:pPr>
        <w:pBdr>
          <w:top w:val="nil"/>
          <w:left w:val="nil"/>
          <w:bottom w:val="nil"/>
          <w:right w:val="nil"/>
          <w:between w:val="nil"/>
        </w:pBdr>
        <w:jc w:val="both"/>
        <w:rPr>
          <w:color w:val="000000"/>
          <w:sz w:val="20"/>
          <w:szCs w:val="20"/>
        </w:rPr>
      </w:pPr>
      <w:r w:rsidRPr="00275D97">
        <w:rPr>
          <w:rStyle w:val="FootnoteReference"/>
          <w:sz w:val="20"/>
          <w:szCs w:val="20"/>
        </w:rPr>
        <w:footnoteRef/>
      </w:r>
      <w:r w:rsidRPr="006173BF">
        <w:rPr>
          <w:color w:val="000000"/>
          <w:sz w:val="20"/>
          <w:szCs w:val="20"/>
        </w:rPr>
        <w:t xml:space="preserve"> Doanh nghiệp KNST được định giá trên 1 tỷ đô-la Mỹ. </w:t>
      </w:r>
    </w:p>
  </w:footnote>
  <w:footnote w:id="8">
    <w:p w14:paraId="14FC8EB6" w14:textId="77777777" w:rsidR="00B75EB1" w:rsidRPr="00275D97" w:rsidRDefault="00B75EB1" w:rsidP="005C5519">
      <w:pPr>
        <w:pBdr>
          <w:top w:val="nil"/>
          <w:left w:val="nil"/>
          <w:bottom w:val="nil"/>
          <w:right w:val="nil"/>
          <w:between w:val="nil"/>
        </w:pBdr>
        <w:spacing w:before="60" w:after="60" w:line="264" w:lineRule="auto"/>
        <w:jc w:val="both"/>
        <w:rPr>
          <w:color w:val="000000"/>
          <w:sz w:val="20"/>
          <w:szCs w:val="20"/>
        </w:rPr>
      </w:pPr>
      <w:r w:rsidRPr="00275D97">
        <w:rPr>
          <w:rStyle w:val="FootnoteReference"/>
          <w:sz w:val="20"/>
          <w:szCs w:val="20"/>
        </w:rPr>
        <w:footnoteRef/>
      </w:r>
      <w:r w:rsidRPr="00275D97">
        <w:rPr>
          <w:color w:val="000000"/>
          <w:sz w:val="20"/>
          <w:szCs w:val="20"/>
        </w:rPr>
        <w:t xml:space="preserve"> GSER – Startup Genome. 100 emerging startup ecosystem. HCMC – 81-90</w:t>
      </w:r>
      <w:r w:rsidRPr="00275D97">
        <w:rPr>
          <w:color w:val="000000"/>
          <w:sz w:val="20"/>
          <w:szCs w:val="20"/>
          <w:vertAlign w:val="superscript"/>
        </w:rPr>
        <w:t>th</w:t>
      </w:r>
      <w:r w:rsidRPr="00275D97">
        <w:rPr>
          <w:color w:val="000000"/>
          <w:sz w:val="20"/>
          <w:szCs w:val="20"/>
        </w:rPr>
        <w:t xml:space="preserve"> rank.</w:t>
      </w:r>
    </w:p>
  </w:footnote>
  <w:footnote w:id="9">
    <w:p w14:paraId="37FB8B19" w14:textId="77777777" w:rsidR="00B75EB1" w:rsidRPr="006173BF" w:rsidRDefault="00B75EB1" w:rsidP="005C5519">
      <w:pPr>
        <w:pBdr>
          <w:top w:val="nil"/>
          <w:left w:val="nil"/>
          <w:bottom w:val="nil"/>
          <w:right w:val="nil"/>
          <w:between w:val="nil"/>
        </w:pBdr>
        <w:jc w:val="both"/>
        <w:rPr>
          <w:color w:val="000000"/>
          <w:sz w:val="20"/>
          <w:szCs w:val="20"/>
        </w:rPr>
      </w:pPr>
      <w:r w:rsidRPr="00275D97">
        <w:rPr>
          <w:rStyle w:val="FootnoteReference"/>
          <w:sz w:val="20"/>
          <w:szCs w:val="20"/>
        </w:rPr>
        <w:footnoteRef/>
      </w:r>
      <w:r w:rsidRPr="006173BF">
        <w:rPr>
          <w:color w:val="000000"/>
          <w:sz w:val="20"/>
          <w:szCs w:val="20"/>
        </w:rPr>
        <w:t xml:space="preserve"> Một số thống kê từ Techinasia, Dealstreetasia và các dữ liệu về đầu tư mạo hiểm: Khu vực Đông Nam Á (855 thương vụ, 5,5 tỷ đô-la Mỹ), Singapore (464 thương vụ, 3,04 tỷ đô-la Mỹ)...</w:t>
      </w:r>
    </w:p>
  </w:footnote>
  <w:footnote w:id="10">
    <w:p w14:paraId="5921BC95" w14:textId="77777777" w:rsidR="00D17003" w:rsidRPr="00275D97" w:rsidRDefault="00D17003" w:rsidP="00D17003">
      <w:pPr>
        <w:rPr>
          <w:sz w:val="20"/>
          <w:szCs w:val="20"/>
        </w:rPr>
      </w:pPr>
      <w:r w:rsidRPr="00275D97">
        <w:rPr>
          <w:sz w:val="20"/>
          <w:szCs w:val="20"/>
        </w:rPr>
        <w:footnoteRef/>
      </w:r>
      <w:r w:rsidRPr="00275D97">
        <w:rPr>
          <w:sz w:val="20"/>
          <w:szCs w:val="20"/>
        </w:rPr>
        <w:t xml:space="preserve"> Tham khảo Sách trắng KH&amp;CN 2018 - trang 72 - Chính phủ Việt Nam</w:t>
      </w:r>
    </w:p>
  </w:footnote>
  <w:footnote w:id="11">
    <w:p w14:paraId="7E4C808F" w14:textId="77777777" w:rsidR="00D17003" w:rsidRPr="00275D97" w:rsidRDefault="00D17003" w:rsidP="00D17003">
      <w:pPr>
        <w:rPr>
          <w:sz w:val="20"/>
          <w:szCs w:val="20"/>
        </w:rPr>
      </w:pPr>
      <w:r w:rsidRPr="00275D97">
        <w:rPr>
          <w:sz w:val="20"/>
          <w:szCs w:val="20"/>
        </w:rPr>
        <w:footnoteRef/>
      </w:r>
      <w:r w:rsidRPr="00275D97">
        <w:rPr>
          <w:sz w:val="20"/>
          <w:szCs w:val="20"/>
        </w:rPr>
        <w:t xml:space="preserve"> Tham khảo Sách trắng KH&amp;CN 2018 - trang 78 - Chính phủ Việt Nam.</w:t>
      </w:r>
    </w:p>
  </w:footnote>
  <w:footnote w:id="12">
    <w:p w14:paraId="57ECE562" w14:textId="77777777" w:rsidR="00D17003" w:rsidRPr="00275D97" w:rsidRDefault="00D17003" w:rsidP="00D17003">
      <w:pPr>
        <w:pStyle w:val="FootnoteText"/>
        <w:rPr>
          <w:rFonts w:ascii="Times New Roman" w:hAnsi="Times New Roman" w:cs="Times New Roman"/>
          <w:lang w:val="vi-VN"/>
        </w:rPr>
      </w:pPr>
      <w:r w:rsidRPr="00275D97">
        <w:rPr>
          <w:rStyle w:val="FootnoteReference"/>
          <w:rFonts w:ascii="Times New Roman" w:hAnsi="Times New Roman" w:cs="Times New Roman"/>
        </w:rPr>
        <w:footnoteRef/>
      </w:r>
      <w:r w:rsidRPr="00275D97">
        <w:rPr>
          <w:rFonts w:ascii="Times New Roman" w:hAnsi="Times New Roman" w:cs="Times New Roman"/>
        </w:rPr>
        <w:t xml:space="preserve"> Các quốc gia tương đương về cấu trúc của Việt Nam được xác định theo Đánh giá Quốc gia có Hệ thống về Việt Nam (2016) của Ngân hàng Thế giới, sử dụng các tiêu chí sau để xác định các quốc gia tương đương về cấu trúc: (i) thu nhập trung bình thấp hoặc trên trung bình, (ii) không phải là quốc gia thu nhập thấp, (iii) không được phân loại là quốc gia xuất khẩu hàng hóa, (iv) dân số tối thiểu 35 triệu người. Các quốc gia tương đương về cấu trúc của Việt Nam bao gồm: Bangladesh, Trung Quốc, Ai Cập, Ấn Độ, Mexico, Pakistan, Philippines, Thái Lan và Thổ Nhĩ Kỳ. Hình mẫu phát triển trong khu vực và châu Á-Thái Bình Dương bao gồm Úc, Indonesia, Malaysia và Singapore. Lưu ý rằng những quốc gia tương đương là một danh sách  ấn tượng các mẫu so sánh. Mặc dù không phải tất cả các quốc gia này đều hoạt động hiệu quả như tiềm năng, các quốc gia này đều có thu nhập cao hơn Việt Nam.</w:t>
      </w:r>
    </w:p>
  </w:footnote>
  <w:footnote w:id="13">
    <w:p w14:paraId="3628CF1F" w14:textId="77777777" w:rsidR="00D17003" w:rsidRPr="00275D97" w:rsidRDefault="00D17003" w:rsidP="00D17003">
      <w:pPr>
        <w:jc w:val="both"/>
        <w:rPr>
          <w:sz w:val="20"/>
          <w:szCs w:val="20"/>
        </w:rPr>
      </w:pPr>
      <w:r w:rsidRPr="00275D97">
        <w:rPr>
          <w:sz w:val="20"/>
          <w:szCs w:val="20"/>
        </w:rPr>
        <w:footnoteRef/>
      </w:r>
      <w:r w:rsidRPr="00275D97">
        <w:rPr>
          <w:sz w:val="20"/>
          <w:szCs w:val="20"/>
        </w:rPr>
        <w:t xml:space="preserve"> Các biện pháp ĐMST sử dụng trong Báo cáo STI này là từ Khảo sát Doanh nghiệp của Ngân hàng Thế giới và các bộ dữ liệu khảo sát FIRST-NASATI và đều do doanh nghiệp tự báo cáo. Cần lưu ý rằng dữ liệu tự báo cáo có thể bị sai lệch đo lường. Ví dụ, các công ty khác nhau có thể diễn giải khác nhau về thế nào là “đổi mới sáng tạo”. Trên thực tế, công ty ở các nước đang phát triển có xu hướng đánh giá quá cao tỷ lệ đổi mới sáng tạo (xem Cirera và Muzi (2016). Do vậy, cần thận trọng khi diễn giải dữ liệu.</w:t>
      </w:r>
    </w:p>
  </w:footnote>
  <w:footnote w:id="14">
    <w:p w14:paraId="569EAF07" w14:textId="77777777" w:rsidR="00D17003" w:rsidRPr="00275D97" w:rsidRDefault="00D17003" w:rsidP="00D17003">
      <w:pPr>
        <w:pStyle w:val="NoSpacing"/>
        <w:jc w:val="both"/>
        <w:rPr>
          <w:rFonts w:ascii="Times New Roman" w:eastAsia="Batang" w:hAnsi="Times New Roman"/>
          <w:sz w:val="20"/>
          <w:szCs w:val="20"/>
        </w:rPr>
      </w:pPr>
      <w:r w:rsidRPr="00275D97">
        <w:rPr>
          <w:rFonts w:ascii="Times New Roman" w:hAnsi="Times New Roman"/>
          <w:sz w:val="20"/>
          <w:szCs w:val="20"/>
        </w:rPr>
        <w:footnoteRef/>
      </w:r>
      <w:r w:rsidRPr="00275D97">
        <w:rPr>
          <w:rFonts w:ascii="Times New Roman" w:hAnsi="Times New Roman"/>
          <w:sz w:val="20"/>
          <w:szCs w:val="20"/>
        </w:rPr>
        <w:t xml:space="preserve"> Các quốc gia tương đương</w:t>
      </w:r>
      <w:r w:rsidRPr="00275D97">
        <w:rPr>
          <w:rFonts w:ascii="Times New Roman" w:hAnsi="Times New Roman"/>
          <w:sz w:val="20"/>
          <w:szCs w:val="20"/>
          <w:lang w:val="en-US"/>
        </w:rPr>
        <w:t xml:space="preserve"> dùng để so sánh với</w:t>
      </w:r>
      <w:r w:rsidRPr="00275D97">
        <w:rPr>
          <w:rFonts w:ascii="Times New Roman" w:hAnsi="Times New Roman"/>
          <w:sz w:val="20"/>
          <w:szCs w:val="20"/>
        </w:rPr>
        <w:t> Việt Nam trong báo cáo này bao gồm: Trung Quốc, Philippines, Thái Lan, Indonesia, Nam Phi và Thổ Nhĩ Kỳ, Úc, Malaysia và Singapore, Hàn Quốc. Các quốc gia tương đương được nêu bật khi có các điểm dữ liệu cho các quốc gia này.</w:t>
      </w:r>
    </w:p>
  </w:footnote>
  <w:footnote w:id="15">
    <w:p w14:paraId="20AD866C" w14:textId="77777777" w:rsidR="00D17003" w:rsidRPr="00275D97" w:rsidRDefault="00D17003" w:rsidP="00275D97">
      <w:pPr>
        <w:jc w:val="both"/>
        <w:rPr>
          <w:rFonts w:eastAsia="Calibri"/>
          <w:sz w:val="20"/>
          <w:szCs w:val="20"/>
          <w:lang w:val="vi-VN"/>
        </w:rPr>
      </w:pPr>
      <w:r w:rsidRPr="00275D97">
        <w:rPr>
          <w:rFonts w:eastAsia="Calibri"/>
          <w:sz w:val="20"/>
          <w:szCs w:val="20"/>
          <w:vertAlign w:val="superscript"/>
          <w:lang w:val="vi-VN"/>
        </w:rPr>
        <w:footnoteRef/>
      </w:r>
      <w:r w:rsidRPr="00275D97">
        <w:rPr>
          <w:rFonts w:eastAsia="Calibri"/>
          <w:sz w:val="20"/>
          <w:szCs w:val="20"/>
          <w:vertAlign w:val="superscript"/>
          <w:lang w:val="vi-VN"/>
        </w:rPr>
        <w:t xml:space="preserve"> </w:t>
      </w:r>
      <w:r w:rsidRPr="00275D97">
        <w:rPr>
          <w:rFonts w:eastAsia="Calibri"/>
          <w:sz w:val="20"/>
          <w:szCs w:val="20"/>
          <w:lang w:val="vi-VN"/>
        </w:rPr>
        <w:t>Phần này dựa trên hồi quy sử dụng Khảo sát Doanh nghiệp của Ngân hàng Thế giới (WBES, 2015).  Nhờ việc sử dụng WBES, báo cáo này có thể rút ra kết luận cho khu vực tư nhân phi nông nghiệp nói chung.</w:t>
      </w:r>
    </w:p>
  </w:footnote>
  <w:footnote w:id="16">
    <w:p w14:paraId="3C0A9FC5" w14:textId="77777777" w:rsidR="00D17003" w:rsidRPr="00275D97" w:rsidRDefault="00D17003" w:rsidP="00275D97">
      <w:pPr>
        <w:jc w:val="both"/>
        <w:rPr>
          <w:rFonts w:eastAsia="Calibri"/>
          <w:sz w:val="20"/>
          <w:szCs w:val="20"/>
          <w:lang w:val="vi-VN"/>
        </w:rPr>
      </w:pPr>
      <w:r w:rsidRPr="00275D97">
        <w:rPr>
          <w:rFonts w:eastAsia="Calibri"/>
          <w:sz w:val="20"/>
          <w:szCs w:val="20"/>
          <w:vertAlign w:val="superscript"/>
          <w:lang w:val="vi-VN"/>
        </w:rPr>
        <w:footnoteRef/>
      </w:r>
      <w:r w:rsidRPr="00275D97">
        <w:rPr>
          <w:rFonts w:eastAsia="Calibri"/>
          <w:sz w:val="20"/>
          <w:szCs w:val="20"/>
          <w:vertAlign w:val="superscript"/>
          <w:lang w:val="vi-VN"/>
        </w:rPr>
        <w:t xml:space="preserve"> </w:t>
      </w:r>
      <w:r w:rsidRPr="00275D97">
        <w:rPr>
          <w:rFonts w:eastAsia="Calibri"/>
          <w:sz w:val="20"/>
          <w:szCs w:val="20"/>
          <w:lang w:val="vi-VN"/>
        </w:rPr>
        <w:t xml:space="preserve">Ví dụ, các công ty trong lĩnh vực bán lẻ và các dịch vụ khác báo cáo đổi mới sản phẩm ít hơn so với các công ty trong phân ngành kim loại đúc sẵn trong khu vực sản xuất. </w:t>
      </w:r>
    </w:p>
  </w:footnote>
  <w:footnote w:id="17">
    <w:p w14:paraId="7EA02DCB" w14:textId="77777777" w:rsidR="00D17003" w:rsidRPr="006173BF" w:rsidRDefault="00D17003" w:rsidP="00275D97">
      <w:pPr>
        <w:jc w:val="both"/>
        <w:rPr>
          <w:sz w:val="20"/>
          <w:szCs w:val="20"/>
        </w:rPr>
      </w:pPr>
      <w:r w:rsidRPr="00275D97">
        <w:rPr>
          <w:sz w:val="20"/>
          <w:szCs w:val="20"/>
          <w:vertAlign w:val="superscript"/>
        </w:rPr>
        <w:footnoteRef/>
      </w:r>
      <w:r w:rsidRPr="00275D97">
        <w:rPr>
          <w:sz w:val="20"/>
          <w:szCs w:val="20"/>
          <w:vertAlign w:val="superscript"/>
        </w:rPr>
        <w:t xml:space="preserve"> </w:t>
      </w:r>
      <w:r w:rsidRPr="006173BF">
        <w:rPr>
          <w:sz w:val="20"/>
          <w:szCs w:val="20"/>
        </w:rPr>
        <w:t>Bloom, N. và cộng sự (2015) Thực tiễn Quản lý tại Việt Nam, tháng 3/2015 (Dự thảo). Khảo sát Quản lý Thế giới tại Việt Nam được thực hiện từ tháng 11/2014 đến tháng 4/2015, bao gồm 150 doanh nghiệp sản xuất được chọn ngẫu nhiên trong mẫu các doanh nghiệp có từ 50 đến 5000 nhân viên.</w:t>
      </w:r>
      <w:r w:rsidRPr="006173BF">
        <w:rPr>
          <w:bCs/>
          <w:sz w:val="20"/>
          <w:szCs w:val="20"/>
        </w:rPr>
        <w:t xml:space="preserve"> Doanh nghiệp Việt Nam được so sánh và đánh giá với hơn 15.000 doanh nghiệp sản xuất được lựa chọn tương tự ở 35 quốc gia trên thế giới. </w:t>
      </w:r>
    </w:p>
  </w:footnote>
  <w:footnote w:id="18">
    <w:p w14:paraId="6209ADCB" w14:textId="77777777" w:rsidR="00D17003" w:rsidRPr="006173BF" w:rsidRDefault="00D17003" w:rsidP="00D17003">
      <w:pPr>
        <w:jc w:val="both"/>
        <w:rPr>
          <w:b/>
          <w:bCs/>
          <w:sz w:val="20"/>
          <w:szCs w:val="20"/>
        </w:rPr>
      </w:pPr>
      <w:r w:rsidRPr="00275D97">
        <w:rPr>
          <w:sz w:val="20"/>
          <w:szCs w:val="20"/>
          <w:vertAlign w:val="superscript"/>
        </w:rPr>
        <w:footnoteRef/>
      </w:r>
      <w:r w:rsidRPr="00275D97">
        <w:rPr>
          <w:sz w:val="20"/>
          <w:szCs w:val="20"/>
          <w:vertAlign w:val="superscript"/>
        </w:rPr>
        <w:t xml:space="preserve"> </w:t>
      </w:r>
      <w:r w:rsidRPr="006173BF">
        <w:rPr>
          <w:sz w:val="20"/>
          <w:szCs w:val="20"/>
        </w:rPr>
        <w:t xml:space="preserve">Mặc dù đầu tư công nghệ là hoạt động đầu tư phổ biến nhất ở khu vực doanh nghiệp, mức độ đầu tư lại không đồng nhất. Doanh nghiệp nhỏ mua ít công nghệ hơn doanh nghiệp vừa và lớn tại Việt Nam. Nguồn của công nghệ được mua cũng khác nhau giữa các doanh nghiệp, trong đó các doanh nghiệp nhỏ có xu hướng mua sắm trong nước nhiều hơn. Ngược lại, doanh nghiệp lớn mua sắm công nghệ từ nhiều quốc gia khác nhau (kể cả Nhật Bản và EU). Trên thực tế, việc khuếch tán công nghệ đòi hỏi năng lực hấp thụ và các yếu tố hỗ trợ như tiếp cận vốn và kiến ​​thức. Tình trạng thiếu các yếu tố này có thể là lý do của việc ít mua sắm. Một phần, mặc dù vốn tự có và tín dụng được sử dụng phổ biến nhất ở tất cả các doanh nghiệp, tỷ lệ cao các doanh nghiệp lớn còn có thể vay được từ công ty mẹ, trong khi công ty nhỏ thì không. (Kết quả sử dụng Khảo sát FIRST-NASATI).  </w:t>
      </w:r>
    </w:p>
  </w:footnote>
  <w:footnote w:id="19">
    <w:p w14:paraId="245242A5" w14:textId="77777777" w:rsidR="00F63550" w:rsidRPr="006173BF" w:rsidRDefault="00F6355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Việt Nam ước tính có khoảng 4000 doanh nghiệp KNST, trong đó có xuất hiện một số kỳ lân, doanh nghiệp được định giá trên 100 triệu USD, 208 quỹ đầu tư, 84 vườn ươm, 40 tổ chức thúc đẩy kinh doanh, hình thành hơn 20 trung tâm KNST tại địa phương và quốc gia . Theo bảng xếp hạng của các tổ chức đánh giá hệ sinh thái, hệ sinh thái KNST Việt Nam hiện đứng thứ 56/100 quốc gia, với Hà Nội và TP. Hồ Chí Minh hiện đang là hai trung tâm KNST sôi động nhất cả nước, lọp vào top 200 thành phố KNST trên toàn cầu. Ở khu vực Đông Nam Á, Việt Nam tăng 1 bậc vươn lên vị trí thứ 5, đứng thứ 56/100 các quốc gia.</w:t>
      </w:r>
    </w:p>
  </w:footnote>
  <w:footnote w:id="20">
    <w:p w14:paraId="02D3670C" w14:textId="77777777" w:rsidR="00F63550" w:rsidRPr="006173BF" w:rsidRDefault="00F6355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Nhiều chương trình, đề án quốc gia đã và đang có nhiều hoạt động để thúc đẩy và phát triển các loại hình kinh tế tư nhân như hỗ trợ doanh nghiệp nhỏ và vừa, khởi nghiệp sáng tạo, khởi nghiệp trong thanh niên, phụ nữ, học sinh, sinh viên..., phát triển một số ngành, lĩnh vực trọng yếu như công nghệ sinh học, công nghệ chip, bán dẫn, trí tuệ nhân tạo...</w:t>
      </w:r>
    </w:p>
  </w:footnote>
  <w:footnote w:id="21">
    <w:p w14:paraId="0324E632" w14:textId="77777777" w:rsidR="00F63550" w:rsidRPr="006173BF" w:rsidRDefault="00F6355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Doanh nghiệp KNST với định giá từ 01 tỷ đô-la Mỹ trở lên.</w:t>
      </w:r>
    </w:p>
  </w:footnote>
  <w:footnote w:id="22">
    <w:p w14:paraId="466BC9AA" w14:textId="77777777" w:rsidR="00C51430" w:rsidRPr="006173BF" w:rsidRDefault="00C5143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10-NQ/TW ngày 3/6/2017 Hội nghị lần thứ năm Ban Chấp hành Trung ương Đảng khóa XII về phát triển kinh tế tư nhân trở thành một động lực quan trọng của nền kinh tế thị trường định hướng xã hội chủ nghĩa.</w:t>
      </w:r>
    </w:p>
  </w:footnote>
  <w:footnote w:id="23">
    <w:p w14:paraId="30246B2E" w14:textId="77777777" w:rsidR="00C51430" w:rsidRPr="006173BF" w:rsidRDefault="00C5143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41-NQ/TW ngày 10/10/2023 của Bộ Chính trị về xây dựng và phát huy vai trò của đội ngũ doanh nhân Việt Nam trong thời kỳ mới.</w:t>
      </w:r>
    </w:p>
  </w:footnote>
  <w:footnote w:id="24">
    <w:p w14:paraId="0030972F" w14:textId="77777777" w:rsidR="00C51430" w:rsidRPr="006173BF" w:rsidRDefault="00C5143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05/NQ-TW ngày 1/11/2016, Hội nghị lần thứ tư Ban Chấp hành Trung ương Đảng (khóa XII) về một số chủ trương, chính sách lớn nhằm tiếp tục đổi mới mô hình tăng trưởng, nâng cao chất lượng tăng trưởng, năng suất lao động, sức cạnh tranh của nền kinh tế</w:t>
      </w:r>
    </w:p>
  </w:footnote>
  <w:footnote w:id="25">
    <w:p w14:paraId="6324A6E3" w14:textId="77777777" w:rsidR="00C51430" w:rsidRPr="006173BF" w:rsidRDefault="00C51430"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29-NQ/TW năm 2022, nhằm tiếp tục đẩy mạnh công nghiệp hóa hiện đại hóa đất nước đến năm 2030, tầm nhìn đến năm 2045 của Ban Chấp hành TW Đảng</w:t>
      </w:r>
    </w:p>
  </w:footnote>
  <w:footnote w:id="26">
    <w:p w14:paraId="3FBCCE6C"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Audretsch D. B., Thurik A. R. (2004). A model of the entrepreneurial economy. Retrieved from Aulet W., Murray F. (2013). A tale of Two entrepreneurs: Understanding differences in the Types of entrepreneurship in the economy.</w:t>
      </w:r>
    </w:p>
  </w:footnote>
  <w:footnote w:id="27">
    <w:p w14:paraId="4947E1D8"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Spencer A. S., Kirchhoff B. A., White C. (2008). Entrepreneurship, innovation, and wealth distribution: the essence of creative destruction. International Small Business Journal, 26(1), 9-26.</w:t>
      </w:r>
    </w:p>
  </w:footnote>
  <w:footnote w:id="28">
    <w:p w14:paraId="65B008CA"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Thurik A., Stam E., Audretsch D. B. (2013). The rise of entrepreneurial economy and the future of dynamic capitalism. Technovation, 33 (8), 302-310.</w:t>
      </w:r>
    </w:p>
  </w:footnote>
  <w:footnote w:id="29">
    <w:p w14:paraId="2D4E07BF"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Thurik A., Stam E., Audretsch D. B. (2013). The rise of entrepreneurial economy and the future of dynamic capitalism. Technovation, 33 (8), 302-310.</w:t>
      </w:r>
    </w:p>
  </w:footnote>
  <w:footnote w:id="30">
    <w:p w14:paraId="258C067A"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The theory of economic development– An inquiry into profits, capital, credit, interest, and the business cycle, Joseph A. Schumpeter, trans. from the German by Redvers Opie, Cambridge, MA, Harvard University Press, 1934. 255 pp. ISBN 9780674879904</w:t>
      </w:r>
    </w:p>
  </w:footnote>
  <w:footnote w:id="31">
    <w:p w14:paraId="07E132DE" w14:textId="77777777" w:rsidR="004D620D" w:rsidRPr="006173BF" w:rsidRDefault="004D620D" w:rsidP="005C5519">
      <w:pPr>
        <w:pBdr>
          <w:top w:val="nil"/>
          <w:left w:val="nil"/>
          <w:bottom w:val="nil"/>
          <w:right w:val="nil"/>
          <w:between w:val="nil"/>
        </w:pBdr>
        <w:jc w:val="both"/>
        <w:rPr>
          <w:rFonts w:eastAsia="Play"/>
          <w:color w:val="000000"/>
          <w:sz w:val="20"/>
          <w:szCs w:val="20"/>
        </w:rPr>
      </w:pPr>
      <w:r w:rsidRPr="006173BF">
        <w:rPr>
          <w:rStyle w:val="FootnoteReference"/>
          <w:sz w:val="20"/>
          <w:szCs w:val="20"/>
        </w:rPr>
        <w:footnoteRef/>
      </w:r>
      <w:r w:rsidRPr="006173BF">
        <w:rPr>
          <w:rFonts w:eastAsia="Play"/>
          <w:color w:val="000000"/>
          <w:sz w:val="20"/>
          <w:szCs w:val="20"/>
        </w:rPr>
        <w:t xml:space="preserve"> Báo cáo "The State of Startup Investing in 2023" của Startup Genome cho biết KNST đóng góp 3,5 nghìn tỷ USD vào GDP toàn cầu và tạo ra 60 triệu việc làm. Theo báo cáo Measuring job creation by start-ups and young firms (OECD, 2021) cũng cho thấy, trung bình trong khối các quốc gia thuộc OECD, các doanh nghiệp KNST tạo ra từ 22% - 53% số lượng việc làm mới. Trong số 10 doanh nghiệp có vốn hóa lớn nhất thế giới hiện tại, thì có đến 8 doanh nghiệp công nghệ, và trong đó, 5 doanh nghiệp xuất phát với mô hình KNST (Google, Facebook, Amazon, …).</w:t>
      </w:r>
    </w:p>
  </w:footnote>
  <w:footnote w:id="32">
    <w:p w14:paraId="65691921"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Acs, Z. J., Audretsch, D. B., Braunerhjelm, P., &amp; Carlsson, B. (2004). The missing link: The knowledge filter and entrepreneurship in endogenous growth. </w:t>
      </w:r>
    </w:p>
  </w:footnote>
  <w:footnote w:id="33">
    <w:p w14:paraId="56A52322" w14:textId="77777777" w:rsidR="004D620D" w:rsidRPr="006173BF" w:rsidRDefault="004D620D" w:rsidP="005C5519">
      <w:pPr>
        <w:pStyle w:val="FootnoteText"/>
        <w:jc w:val="both"/>
        <w:rPr>
          <w:rFonts w:ascii="Times New Roman" w:hAnsi="Times New Roman" w:cs="Times New Roman"/>
        </w:rPr>
      </w:pPr>
      <w:r w:rsidRPr="006173BF">
        <w:rPr>
          <w:rFonts w:ascii="Times New Roman" w:hAnsi="Times New Roman" w:cs="Times New Roman"/>
        </w:rPr>
        <w:footnoteRef/>
      </w:r>
      <w:r w:rsidRPr="006173BF">
        <w:rPr>
          <w:rFonts w:ascii="Times New Roman" w:hAnsi="Times New Roman" w:cs="Times New Roman"/>
        </w:rPr>
        <w:t xml:space="preserve"> Dữ liệu từ Metric.vn hoặc các báo cáo thương mại điện tử khác thường xuyên chỉ ra rằng doanh thu từ các phiên livestream có thể chiếm tỷ trọng ngày càng lớn (ví dụ 15-25% hoặc hơn) trong tổng GMV của các sàn TMĐT, với tốc độ tăng trưởng vượt trội so với các hình thức bán hàng online khác. Các cá nhân (streamer bán hàng) có thể đạt doanh thu hàng chục tỷ đồng trong 1 phiên livestream.</w:t>
      </w:r>
    </w:p>
  </w:footnote>
  <w:footnote w:id="34">
    <w:p w14:paraId="1841A200" w14:textId="77777777" w:rsidR="004D620D" w:rsidRPr="006173BF" w:rsidRDefault="004D620D" w:rsidP="005C5519">
      <w:pPr>
        <w:pStyle w:val="FootnoteText"/>
        <w:jc w:val="both"/>
        <w:rPr>
          <w:rFonts w:ascii="Times New Roman" w:hAnsi="Times New Roman" w:cs="Times New Roman"/>
        </w:rPr>
      </w:pPr>
      <w:r w:rsidRPr="006173BF">
        <w:rPr>
          <w:rFonts w:ascii="Times New Roman" w:hAnsi="Times New Roman" w:cs="Times New Roman"/>
        </w:rPr>
        <w:footnoteRef/>
      </w:r>
      <w:r w:rsidRPr="006173BF">
        <w:rPr>
          <w:rFonts w:ascii="Times New Roman" w:hAnsi="Times New Roman" w:cs="Times New Roman"/>
        </w:rPr>
        <w:t xml:space="preserve"> Sự phát triển của các nền tảng kết nối như Upwork, Fiverr, và các nền tảng Việt Nam (ví dụ: vLance, FreelancerViet) cùng với xu hướng làm việc linh hoạt (đặc biệt sau đại dịch) đã thúc đẩy số lượng Freelancer tăng mạnh. Các khảo sát hoặc báo cáo về lao động có thể chỉ ra rằng có hàng triệu người Việt Nam đang tham gia vào nền kinh tế tự do, làm việc trong các lĩnh vực đa dạng như viết lách, dịch thuật, thiết kế đồ họa, lập trình, marketing số, tư vấn...</w:t>
      </w:r>
    </w:p>
  </w:footnote>
  <w:footnote w:id="35">
    <w:p w14:paraId="28F09AE4"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Toàn cầu: Thị trường này đã đạt quy mô hàng chục, thậm chí hàng trăm tỷ USD.</w:t>
      </w:r>
    </w:p>
    <w:p w14:paraId="3172DBD8" w14:textId="77777777" w:rsidR="004D620D" w:rsidRPr="006173BF" w:rsidRDefault="004D620D" w:rsidP="005C5519">
      <w:pPr>
        <w:pStyle w:val="FootnoteText"/>
        <w:jc w:val="both"/>
        <w:rPr>
          <w:rFonts w:ascii="Times New Roman" w:hAnsi="Times New Roman" w:cs="Times New Roman"/>
        </w:rPr>
      </w:pPr>
      <w:r w:rsidRPr="006173BF">
        <w:rPr>
          <w:rFonts w:ascii="Times New Roman" w:hAnsi="Times New Roman" w:cs="Times New Roman"/>
        </w:rPr>
        <w:t>Việt Nam: Theo các báo cáo từ các công ty nghiên cứu thị trường (như Statista, Decision Lab, Buzzmetrics), quy mô thị trường influencer marketing tại Việt Nam cũng đạt hàng trăm triệu USD và có tốc độ tăng trưởng rất cao (thường trên 20-30%/năm). Điều này cho thấy nhu cầu lớn đối với các KOL (Key Opinion Leader), KOC (Key Opinion Consumer), và nhà sáng tạo nội dung trên các nền tảng. Các thương hiệu ngày càng chi tiêu nhiều hơn cho kênh tiếp thị này.</w:t>
      </w:r>
    </w:p>
  </w:footnote>
  <w:footnote w:id="36">
    <w:p w14:paraId="1E68BE18"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10-NQ/TW ngày 3/6/2017 Hội nghị lần thứ năm Ban Chấp hành Trung ương Đảng khóa XII về phát triển kinh tế tư nhân trở thành một động lực quan trọng của nền kinh tế thị trường định hướng xã hội chủ nghĩa.</w:t>
      </w:r>
    </w:p>
    <w:p w14:paraId="33516347" w14:textId="77777777" w:rsidR="004D620D" w:rsidRPr="006173BF" w:rsidRDefault="004D620D" w:rsidP="005C5519">
      <w:pPr>
        <w:pStyle w:val="FootnoteText"/>
        <w:jc w:val="both"/>
        <w:rPr>
          <w:rFonts w:ascii="Times New Roman" w:hAnsi="Times New Roman" w:cs="Times New Roman"/>
        </w:rPr>
      </w:pPr>
      <w:r w:rsidRPr="006173BF">
        <w:rPr>
          <w:rFonts w:ascii="Times New Roman" w:hAnsi="Times New Roman" w:cs="Times New Roman"/>
        </w:rPr>
        <w:t>Nghị quyết số 68-NQ/TW ngày 04/5/2025 của Bộ Chính trị về phát triển kinh tế tư nhân.</w:t>
      </w:r>
    </w:p>
  </w:footnote>
  <w:footnote w:id="37">
    <w:p w14:paraId="545A7C59"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41-NQ/TW ngày 10/10/2023 của Bộ Chính trị về xây dựng và phát huy vai trò của đội ngũ doanh nhân Việt Nam trong thời kỳ mới.</w:t>
      </w:r>
    </w:p>
  </w:footnote>
  <w:footnote w:id="38">
    <w:p w14:paraId="2E614F34"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05/NQ-TW ngày 1/11/2016, Hội nghị lần thứ tư Ban Chấp hành Trung ương Đảng (khóa XII) về một số chủ trương, chính sách lớn nhằm tiếp tục đổi mới mô hình tăng trưởng, nâng cao chất lượng tăng trưởng, năng suất lao động, sức cạnh tranh của nền kinh tế</w:t>
      </w:r>
    </w:p>
  </w:footnote>
  <w:footnote w:id="39">
    <w:p w14:paraId="662854CE" w14:textId="77777777" w:rsidR="004D620D" w:rsidRPr="006173BF" w:rsidRDefault="004D620D" w:rsidP="005C5519">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59-NQ/TW của Bộ Chính trị về hội nhập quốc tế trong tình hình mới</w:t>
      </w:r>
    </w:p>
  </w:footnote>
  <w:footnote w:id="40">
    <w:p w14:paraId="344A57A6" w14:textId="77777777" w:rsidR="004D620D" w:rsidRPr="006173BF" w:rsidRDefault="004D620D" w:rsidP="00BD08FB">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số 66-NQ/TW ngày 30/4/2025 của Bộ Chính trị về đổi mới công tác xây dựng và thi hành pháp luật đáp ứng yêu cầu phát triển đất nước trong kỷ nguyên mới</w:t>
      </w:r>
    </w:p>
  </w:footnote>
  <w:footnote w:id="41">
    <w:p w14:paraId="23115BF7" w14:textId="77777777" w:rsidR="004D620D" w:rsidRPr="006173BF" w:rsidRDefault="004D620D" w:rsidP="00BD08FB">
      <w:pPr>
        <w:pStyle w:val="FootnoteText"/>
        <w:jc w:val="both"/>
        <w:rPr>
          <w:rFonts w:ascii="Times New Roman" w:hAnsi="Times New Roman" w:cs="Times New Roman"/>
        </w:rPr>
      </w:pPr>
      <w:r w:rsidRPr="006173BF">
        <w:rPr>
          <w:rStyle w:val="FootnoteReference"/>
          <w:rFonts w:ascii="Times New Roman" w:hAnsi="Times New Roman" w:cs="Times New Roman"/>
        </w:rPr>
        <w:footnoteRef/>
      </w:r>
      <w:r w:rsidRPr="006173BF">
        <w:rPr>
          <w:rFonts w:ascii="Times New Roman" w:hAnsi="Times New Roman" w:cs="Times New Roman"/>
        </w:rPr>
        <w:t xml:space="preserve"> Nghị quyết 29-NQ/TW năm 2022, nhằm tiếp tục đẩy mạnh công nghiệp hóa hiện đại hóa đất nước đến năm 2030, tầm nhìn đến năm 2045 của Ban Chấp hành TW Đảng</w:t>
      </w:r>
    </w:p>
  </w:footnote>
  <w:footnote w:id="42">
    <w:p w14:paraId="49E134E3" w14:textId="34A32705" w:rsidR="00A07C17" w:rsidRPr="0044128B" w:rsidRDefault="00A07C17" w:rsidP="00BD08FB">
      <w:pPr>
        <w:pStyle w:val="FootnoteText"/>
        <w:jc w:val="both"/>
        <w:rPr>
          <w:rFonts w:ascii="Times New Roman" w:hAnsi="Times New Roman" w:cs="Times New Roman"/>
        </w:rPr>
      </w:pPr>
      <w:r w:rsidRPr="0044128B">
        <w:rPr>
          <w:rStyle w:val="FootnoteReference"/>
          <w:rFonts w:ascii="Times New Roman" w:hAnsi="Times New Roman" w:cs="Times New Roman"/>
        </w:rPr>
        <w:footnoteRef/>
      </w:r>
      <w:r w:rsidRPr="0044128B">
        <w:rPr>
          <w:rFonts w:ascii="Times New Roman" w:hAnsi="Times New Roman" w:cs="Times New Roman"/>
        </w:rPr>
        <w:t xml:space="preserve"> </w:t>
      </w:r>
      <w:r w:rsidR="0044128B" w:rsidRPr="0044128B">
        <w:rPr>
          <w:rFonts w:ascii="Times New Roman" w:hAnsi="Times New Roman" w:cs="Times New Roman"/>
        </w:rPr>
        <w:t>Nghị quyết số 70-NQ/TW ngày 20/8/2025 của Bộ Chính trị về bảo đảm an ninh năng lượng quốc gia đến năm 2030, tầm nhìn đến năm 2045</w:t>
      </w:r>
      <w:r w:rsidRPr="0044128B">
        <w:rPr>
          <w:rFonts w:ascii="Times New Roman" w:hAnsi="Times New Roman" w:cs="Times New Roman"/>
        </w:rPr>
        <w:t xml:space="preserve"> </w:t>
      </w:r>
    </w:p>
  </w:footnote>
  <w:footnote w:id="43">
    <w:p w14:paraId="030509BC" w14:textId="0B6C6847" w:rsidR="00D815E8" w:rsidRPr="0044128B" w:rsidRDefault="00D815E8" w:rsidP="00BD08FB">
      <w:pPr>
        <w:pStyle w:val="FootnoteText"/>
        <w:jc w:val="both"/>
        <w:rPr>
          <w:rFonts w:ascii="Times New Roman" w:hAnsi="Times New Roman" w:cs="Times New Roman"/>
        </w:rPr>
      </w:pPr>
      <w:r w:rsidRPr="0044128B">
        <w:rPr>
          <w:rStyle w:val="FootnoteReference"/>
          <w:rFonts w:ascii="Times New Roman" w:hAnsi="Times New Roman" w:cs="Times New Roman"/>
        </w:rPr>
        <w:footnoteRef/>
      </w:r>
      <w:r w:rsidRPr="0044128B">
        <w:rPr>
          <w:rFonts w:ascii="Times New Roman" w:hAnsi="Times New Roman" w:cs="Times New Roman"/>
        </w:rPr>
        <w:t xml:space="preserve"> Nghị quyết số 71-NQ/TW </w:t>
      </w:r>
      <w:r w:rsidR="00BD08FB">
        <w:rPr>
          <w:rFonts w:ascii="Times New Roman" w:hAnsi="Times New Roman" w:cs="Times New Roman"/>
        </w:rPr>
        <w:t xml:space="preserve">ngày 22/8/2025 </w:t>
      </w:r>
      <w:r w:rsidR="00BD08FB" w:rsidRPr="00BD08FB">
        <w:rPr>
          <w:rFonts w:ascii="Times New Roman" w:hAnsi="Times New Roman" w:cs="Times New Roman"/>
        </w:rPr>
        <w:t>của Bộ Chính trị về đột phá phát triển giáo dục và đào tạo</w:t>
      </w:r>
    </w:p>
  </w:footnote>
  <w:footnote w:id="44">
    <w:p w14:paraId="270E9B7E" w14:textId="42893BD5" w:rsidR="00D815E8" w:rsidRPr="0044128B" w:rsidRDefault="00D815E8" w:rsidP="00BD08FB">
      <w:pPr>
        <w:pStyle w:val="FootnoteText"/>
        <w:jc w:val="both"/>
        <w:rPr>
          <w:rFonts w:ascii="Times New Roman" w:hAnsi="Times New Roman" w:cs="Times New Roman"/>
        </w:rPr>
      </w:pPr>
      <w:r w:rsidRPr="0044128B">
        <w:rPr>
          <w:rStyle w:val="FootnoteReference"/>
          <w:rFonts w:ascii="Times New Roman" w:hAnsi="Times New Roman" w:cs="Times New Roman"/>
        </w:rPr>
        <w:footnoteRef/>
      </w:r>
      <w:r w:rsidRPr="0044128B">
        <w:rPr>
          <w:rFonts w:ascii="Times New Roman" w:hAnsi="Times New Roman" w:cs="Times New Roman"/>
        </w:rPr>
        <w:t xml:space="preserve"> </w:t>
      </w:r>
      <w:r w:rsidR="00BD08FB" w:rsidRPr="00BD08FB">
        <w:rPr>
          <w:rFonts w:ascii="Times New Roman" w:hAnsi="Times New Roman" w:cs="Times New Roman"/>
        </w:rPr>
        <w:t xml:space="preserve">Nghị quyết số 72-NQ/TW ngày 9/9/2025 của Bộ Chính trị </w:t>
      </w:r>
      <w:r w:rsidR="00BD08FB">
        <w:rPr>
          <w:rFonts w:ascii="Times New Roman" w:hAnsi="Times New Roman" w:cs="Times New Roman"/>
        </w:rPr>
        <w:t>v</w:t>
      </w:r>
      <w:r w:rsidR="00BD08FB" w:rsidRPr="00BD08FB">
        <w:rPr>
          <w:rFonts w:ascii="Times New Roman" w:hAnsi="Times New Roman" w:cs="Times New Roman"/>
        </w:rPr>
        <w:t>ề một số giải pháp đột phá, tăng cường bảo vệ, chăm sóc và nâng cao sức khỏe nhân dân</w:t>
      </w:r>
    </w:p>
  </w:footnote>
  <w:footnote w:id="45">
    <w:p w14:paraId="025459DA" w14:textId="77777777" w:rsidR="0097330A" w:rsidRDefault="0097330A" w:rsidP="0097330A">
      <w:pPr>
        <w:pStyle w:val="FootnoteText"/>
      </w:pPr>
      <w:r>
        <w:rPr>
          <w:rStyle w:val="FootnoteReference"/>
        </w:rPr>
        <w:footnoteRef/>
      </w:r>
      <w:r>
        <w:t xml:space="preserve"> Nghị quyết số 57-NQ/TW.</w:t>
      </w:r>
    </w:p>
  </w:footnote>
  <w:footnote w:id="46">
    <w:p w14:paraId="48898D37" w14:textId="7793F387" w:rsidR="006173BF" w:rsidRPr="00275D97" w:rsidRDefault="006173BF" w:rsidP="006173BF">
      <w:pPr>
        <w:pStyle w:val="FootnoteText"/>
        <w:rPr>
          <w:rFonts w:ascii="Times New Roman" w:hAnsi="Times New Roman" w:cs="Times New Roman"/>
        </w:rPr>
      </w:pPr>
      <w:r w:rsidRPr="00275D97">
        <w:rPr>
          <w:rStyle w:val="FootnoteReference"/>
          <w:rFonts w:ascii="Times New Roman" w:hAnsi="Times New Roman" w:cs="Times New Roman"/>
        </w:rPr>
        <w:footnoteRef/>
      </w:r>
      <w:r w:rsidRPr="00275D97">
        <w:rPr>
          <w:rFonts w:ascii="Times New Roman" w:hAnsi="Times New Roman" w:cs="Times New Roman"/>
        </w:rPr>
        <w:t xml:space="preserve"> Bao gồm: cá nhân kinh doanh, hộ kinh doanh, hợp tác xã, doanh nghiệp một người, doanh nghiệp</w:t>
      </w:r>
      <w:r w:rsidR="0006439E">
        <w:rPr>
          <w:rFonts w:ascii="Times New Roman" w:hAnsi="Times New Roman" w:cs="Times New Roman"/>
        </w:rPr>
        <w:t xml:space="preserve"> tư nhân</w:t>
      </w:r>
      <w:r w:rsidRPr="00275D97">
        <w:rPr>
          <w:rFonts w:ascii="Times New Roman" w:hAnsi="Times New Roman" w:cs="Times New Roman"/>
        </w:rPr>
        <w:t>...</w:t>
      </w:r>
    </w:p>
  </w:footnote>
  <w:footnote w:id="47">
    <w:p w14:paraId="5FFB5B15" w14:textId="77777777" w:rsidR="006173BF" w:rsidRPr="00275D97" w:rsidRDefault="006173BF" w:rsidP="006173BF">
      <w:pPr>
        <w:pStyle w:val="FootnoteText"/>
        <w:jc w:val="both"/>
        <w:rPr>
          <w:rFonts w:ascii="Times New Roman" w:hAnsi="Times New Roman" w:cs="Times New Roman"/>
        </w:rPr>
      </w:pPr>
      <w:r w:rsidRPr="00275D97">
        <w:rPr>
          <w:rStyle w:val="FootnoteReference"/>
          <w:rFonts w:ascii="Times New Roman" w:hAnsi="Times New Roman" w:cs="Times New Roman"/>
        </w:rPr>
        <w:footnoteRef/>
      </w:r>
      <w:r w:rsidRPr="00275D97">
        <w:rPr>
          <w:rFonts w:ascii="Times New Roman" w:hAnsi="Times New Roman" w:cs="Times New Roman"/>
        </w:rPr>
        <w:t xml:space="preserve"> Công cụ số như: Kinh doanh trên sàn thương mại điện tử (Shoppe, Lazada...), trên nền tảng mạng xã hội (Tik Tok, Facebook...), Khởi nghiệp trên nền tảng ứng dụng số (Google Classroom, Zoom...); Kinh doanh nhờ nền tảng công nghệ vận hành (GrabFood, ShoppeFood), </w:t>
      </w:r>
    </w:p>
  </w:footnote>
  <w:footnote w:id="48">
    <w:p w14:paraId="48E2283E" w14:textId="77777777" w:rsidR="006173BF" w:rsidRPr="00275D97" w:rsidRDefault="006173BF" w:rsidP="006173BF">
      <w:pPr>
        <w:pStyle w:val="FootnoteText"/>
        <w:jc w:val="both"/>
        <w:rPr>
          <w:rFonts w:ascii="Times New Roman" w:hAnsi="Times New Roman" w:cs="Times New Roman"/>
        </w:rPr>
      </w:pPr>
      <w:r w:rsidRPr="00275D97">
        <w:rPr>
          <w:rStyle w:val="FootnoteReference"/>
          <w:rFonts w:ascii="Times New Roman" w:hAnsi="Times New Roman" w:cs="Times New Roman"/>
        </w:rPr>
        <w:footnoteRef/>
      </w:r>
      <w:r w:rsidRPr="00275D97">
        <w:rPr>
          <w:rFonts w:ascii="Times New Roman" w:hAnsi="Times New Roman" w:cs="Times New Roman"/>
        </w:rPr>
        <w:t xml:space="preserve"> Nền tảng số dùng chung như IaaS (Infrastructure as a Service) – hạ tầng (như cloud, server, HPC); PaaS (Platform as a Service) – nền tảng (như AI platform, Big Data, IoT platform); SaaS (Software as a Service) – phần mềm (như CRM, ERP trên cloud).</w:t>
      </w:r>
    </w:p>
  </w:footnote>
  <w:footnote w:id="49">
    <w:p w14:paraId="272EB6C8" w14:textId="77777777" w:rsidR="006173BF" w:rsidRPr="00275D97" w:rsidRDefault="006173BF" w:rsidP="006173BF">
      <w:pPr>
        <w:pStyle w:val="FootnoteText"/>
        <w:jc w:val="both"/>
        <w:rPr>
          <w:rFonts w:ascii="Times New Roman" w:hAnsi="Times New Roman" w:cs="Times New Roman"/>
        </w:rPr>
      </w:pPr>
      <w:r w:rsidRPr="00275D97">
        <w:rPr>
          <w:rStyle w:val="FootnoteReference"/>
          <w:rFonts w:ascii="Times New Roman" w:hAnsi="Times New Roman" w:cs="Times New Roman"/>
        </w:rPr>
        <w:footnoteRef/>
      </w:r>
      <w:r w:rsidRPr="00275D97">
        <w:rPr>
          <w:rFonts w:ascii="Times New Roman" w:hAnsi="Times New Roman" w:cs="Times New Roman"/>
        </w:rPr>
        <w:t xml:space="preserve"> Định nghĩa: tương đồng với khái niệm kỳ lân công nghệ (thuật ngữ quốc tế: Unicorn, được định giá 1 tỷ USD trở lên). Hiện tại VN có 02 doanh nghiệp đạt quy mô này. </w:t>
      </w:r>
    </w:p>
  </w:footnote>
  <w:footnote w:id="50">
    <w:p w14:paraId="4626CB7B" w14:textId="77777777" w:rsidR="006173BF" w:rsidRPr="00275D97" w:rsidRDefault="006173BF" w:rsidP="006173BF">
      <w:pPr>
        <w:pStyle w:val="FootnoteText"/>
        <w:jc w:val="both"/>
        <w:rPr>
          <w:rFonts w:ascii="Times New Roman" w:hAnsi="Times New Roman" w:cs="Times New Roman"/>
        </w:rPr>
      </w:pPr>
      <w:r w:rsidRPr="00275D97">
        <w:rPr>
          <w:rStyle w:val="FootnoteReference"/>
          <w:rFonts w:ascii="Times New Roman" w:hAnsi="Times New Roman" w:cs="Times New Roman"/>
        </w:rPr>
        <w:footnoteRef/>
      </w:r>
      <w:r w:rsidRPr="00275D97">
        <w:rPr>
          <w:rFonts w:ascii="Times New Roman" w:hAnsi="Times New Roman" w:cs="Times New Roman"/>
        </w:rPr>
        <w:t xml:space="preserve"> Hiện số vốn đầu tư mạo hiểm vào thị trường VN từ 2020 tới nay giao động từ khoảng 0,5 – 1,5 tỷ USD. Kỳ vọng với sự ra đời Quỹ ĐTMH quốc gia, địa phương, từ các tập đoàn sẽ giúp tăng gấp đôi quy mô vào năm 2030 (Tương đương với Hàn Quốc thời điểm 2022-2023). </w:t>
      </w:r>
    </w:p>
  </w:footnote>
  <w:footnote w:id="51">
    <w:p w14:paraId="07F2035E" w14:textId="77777777" w:rsidR="003E5F68" w:rsidRPr="006173BF" w:rsidRDefault="003E5F68" w:rsidP="003E5F68">
      <w:pPr>
        <w:pStyle w:val="FootnoteText"/>
        <w:jc w:val="both"/>
        <w:rPr>
          <w:rFonts w:ascii="Times New Roman" w:hAnsi="Times New Roman" w:cs="Times New Roman"/>
        </w:rPr>
      </w:pPr>
      <w:r w:rsidRPr="00275D97">
        <w:rPr>
          <w:rStyle w:val="FootnoteReference"/>
          <w:rFonts w:ascii="Times New Roman" w:hAnsi="Times New Roman" w:cs="Times New Roman"/>
        </w:rPr>
        <w:footnoteRef/>
      </w:r>
      <w:r w:rsidRPr="006173BF">
        <w:rPr>
          <w:rFonts w:ascii="Times New Roman" w:hAnsi="Times New Roman" w:cs="Times New Roman"/>
        </w:rPr>
        <w:t xml:space="preserve"> Chỉ số GII, chỉ số về hệ sinh thái KNST thuộc nhóm của các quốc gia phát triển, thu nhập cao, tương đương một số quốc gia Châu Âu (Tây Ban Nha, Cộng hòa Séc, Ý..); Vươn lên đứng thứ 2 trong khu vực Đông Nam Á (sau Singapore, tương đương Indonesia, vượt qua Malaysia). </w:t>
      </w:r>
    </w:p>
  </w:footnote>
  <w:footnote w:id="52">
    <w:p w14:paraId="6A77E92A" w14:textId="77777777" w:rsidR="003E5F68" w:rsidRPr="006173BF" w:rsidRDefault="003E5F68" w:rsidP="003E5F68">
      <w:pPr>
        <w:pStyle w:val="FootnoteText"/>
        <w:jc w:val="both"/>
        <w:rPr>
          <w:rFonts w:ascii="Times New Roman" w:hAnsi="Times New Roman" w:cs="Times New Roman"/>
        </w:rPr>
      </w:pPr>
      <w:r w:rsidRPr="00275D97">
        <w:rPr>
          <w:rStyle w:val="FootnoteReference"/>
          <w:rFonts w:ascii="Times New Roman" w:hAnsi="Times New Roman" w:cs="Times New Roman"/>
        </w:rPr>
        <w:footnoteRef/>
      </w:r>
      <w:r w:rsidRPr="006173BF">
        <w:rPr>
          <w:rFonts w:ascii="Times New Roman" w:hAnsi="Times New Roman" w:cs="Times New Roman"/>
        </w:rPr>
        <w:t xml:space="preserve"> Tương đương gấp đôi thị trường đầu tư mạo hiểm của Singapore hiện tại (2025).</w:t>
      </w:r>
    </w:p>
  </w:footnote>
  <w:footnote w:id="53">
    <w:p w14:paraId="08659098" w14:textId="77777777" w:rsidR="00DE5928" w:rsidRPr="009A6048" w:rsidRDefault="00DE5928" w:rsidP="00DE5928">
      <w:pPr>
        <w:pStyle w:val="FootnoteText"/>
        <w:jc w:val="both"/>
        <w:rPr>
          <w:rFonts w:ascii="Times New Roman" w:hAnsi="Times New Roman"/>
        </w:rPr>
      </w:pPr>
      <w:r w:rsidRPr="009A6048">
        <w:rPr>
          <w:rStyle w:val="FootnoteReference"/>
        </w:rPr>
        <w:footnoteRef/>
      </w:r>
      <w:r w:rsidRPr="009A6048">
        <w:rPr>
          <w:rFonts w:ascii="Times New Roman" w:hAnsi="Times New Roman"/>
        </w:rPr>
        <w:t xml:space="preserve"> Mô hình: EIR (Entrepreneurs In Residence): Một tổ chức </w:t>
      </w:r>
      <w:r>
        <w:rPr>
          <w:rFonts w:ascii="Times New Roman" w:hAnsi="Times New Roman"/>
        </w:rPr>
        <w:t>m</w:t>
      </w:r>
      <w:r w:rsidRPr="009A6048">
        <w:rPr>
          <w:rFonts w:ascii="Times New Roman" w:hAnsi="Times New Roman"/>
        </w:rPr>
        <w:t xml:space="preserve">ời một </w:t>
      </w:r>
      <w:r>
        <w:rPr>
          <w:rFonts w:ascii="Times New Roman" w:hAnsi="Times New Roman"/>
        </w:rPr>
        <w:t xml:space="preserve">hoặc một số </w:t>
      </w:r>
      <w:r w:rsidRPr="009A6048">
        <w:rPr>
          <w:rFonts w:ascii="Times New Roman" w:hAnsi="Times New Roman"/>
        </w:rPr>
        <w:t xml:space="preserve">chuyên gia, doanh nhân quốc tế về </w:t>
      </w:r>
      <w:r>
        <w:rPr>
          <w:rFonts w:ascii="Times New Roman" w:hAnsi="Times New Roman"/>
        </w:rPr>
        <w:t xml:space="preserve">để tư vấn, hỗ trợ, làm việc cùng một số cơ sở giáo dục, cơ sở ươm tạo, ... để nâng cao năng lực, chuyển giao tri thức, kỹ năng, kinh nghiệm cho các tổ chức này. Một EIR có thể tới làm việc, hỗ trợ cho một số cơ sở trong một khoảng thời gian (ví dụ từ 2-3 tháng). </w:t>
      </w:r>
    </w:p>
  </w:footnote>
  <w:footnote w:id="54">
    <w:p w14:paraId="3B68CC6B" w14:textId="77777777" w:rsidR="00DE5928" w:rsidRPr="006C64FF" w:rsidRDefault="00DE5928" w:rsidP="00DE5928">
      <w:pPr>
        <w:pStyle w:val="FootnoteText"/>
        <w:rPr>
          <w:rFonts w:ascii="Times New Roman" w:hAnsi="Times New Roman"/>
        </w:rPr>
      </w:pPr>
      <w:r w:rsidRPr="006C64FF">
        <w:rPr>
          <w:rStyle w:val="FootnoteReference"/>
        </w:rPr>
        <w:footnoteRef/>
      </w:r>
      <w:r w:rsidRPr="006C64FF">
        <w:rPr>
          <w:rFonts w:ascii="Times New Roman" w:hAnsi="Times New Roman"/>
        </w:rPr>
        <w:t xml:space="preserve"> Cộng đồng “du cư số” (digital nomad)</w:t>
      </w:r>
      <w:r>
        <w:rPr>
          <w:rFonts w:ascii="Times New Roman" w:hAnsi="Times New Roman"/>
        </w:rPr>
        <w:t>: chỉ nhóm cá nhân có thể làm việc từ xa, khởi nghiệp trên môi trường số, không phụ thuộc vào vị trí, lãnh thổ...</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315"/>
    <w:multiLevelType w:val="hybridMultilevel"/>
    <w:tmpl w:val="BF1C2876"/>
    <w:lvl w:ilvl="0" w:tplc="338A7B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674EB"/>
    <w:multiLevelType w:val="multilevel"/>
    <w:tmpl w:val="3D868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F0064"/>
    <w:multiLevelType w:val="multilevel"/>
    <w:tmpl w:val="3A36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85967"/>
    <w:multiLevelType w:val="multilevel"/>
    <w:tmpl w:val="4A7E2704"/>
    <w:lvl w:ilvl="0">
      <w:start w:val="4"/>
      <w:numFmt w:val="bullet"/>
      <w:suff w:val="space"/>
      <w:lvlText w:val="-"/>
      <w:lvlJc w:val="left"/>
      <w:pPr>
        <w:ind w:left="1211" w:hanging="360"/>
      </w:pPr>
      <w:rPr>
        <w:rFonts w:ascii="Times New Roman" w:hAnsi="Times New Roman" w:cs="Times New Roman" w:hint="default"/>
        <w:b w:val="0"/>
        <w:bCs w:val="0"/>
        <w:sz w:val="20"/>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4" w15:restartNumberingAfterBreak="0">
    <w:nsid w:val="0A503E4B"/>
    <w:multiLevelType w:val="multilevel"/>
    <w:tmpl w:val="EE60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227E7"/>
    <w:multiLevelType w:val="hybridMultilevel"/>
    <w:tmpl w:val="DC2E5264"/>
    <w:lvl w:ilvl="0" w:tplc="527A9B3C">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EE563C"/>
    <w:multiLevelType w:val="multilevel"/>
    <w:tmpl w:val="E44C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6665D"/>
    <w:multiLevelType w:val="multilevel"/>
    <w:tmpl w:val="B40260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BC63B24"/>
    <w:multiLevelType w:val="hybridMultilevel"/>
    <w:tmpl w:val="D59A06A0"/>
    <w:lvl w:ilvl="0" w:tplc="FFFFFFFF">
      <w:start w:val="1"/>
      <w:numFmt w:val="upperRoman"/>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6D3A5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9A025C"/>
    <w:multiLevelType w:val="multilevel"/>
    <w:tmpl w:val="6892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C14A1"/>
    <w:multiLevelType w:val="multilevel"/>
    <w:tmpl w:val="4D60D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E90E68"/>
    <w:multiLevelType w:val="hybridMultilevel"/>
    <w:tmpl w:val="43522C0E"/>
    <w:lvl w:ilvl="0" w:tplc="27C4E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FB4144"/>
    <w:multiLevelType w:val="hybridMultilevel"/>
    <w:tmpl w:val="3BF0D936"/>
    <w:lvl w:ilvl="0" w:tplc="9BFC7E3A">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6413230"/>
    <w:multiLevelType w:val="multilevel"/>
    <w:tmpl w:val="4554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C10BB6"/>
    <w:multiLevelType w:val="multilevel"/>
    <w:tmpl w:val="E1FE7D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29CA534E"/>
    <w:multiLevelType w:val="hybridMultilevel"/>
    <w:tmpl w:val="02280E2E"/>
    <w:lvl w:ilvl="0" w:tplc="2C04DF8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04240E"/>
    <w:multiLevelType w:val="hybridMultilevel"/>
    <w:tmpl w:val="691E114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2B07EA"/>
    <w:multiLevelType w:val="hybridMultilevel"/>
    <w:tmpl w:val="21844016"/>
    <w:lvl w:ilvl="0" w:tplc="FFFFFFFF">
      <w:start w:val="1"/>
      <w:numFmt w:val="upperRoman"/>
      <w:lvlText w:val="%1."/>
      <w:lvlJc w:val="left"/>
      <w:pPr>
        <w:ind w:left="1080" w:hanging="72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8240F34"/>
    <w:multiLevelType w:val="multilevel"/>
    <w:tmpl w:val="BB7E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CF1D16"/>
    <w:multiLevelType w:val="multilevel"/>
    <w:tmpl w:val="093C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0928CC"/>
    <w:multiLevelType w:val="multilevel"/>
    <w:tmpl w:val="A882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771504"/>
    <w:multiLevelType w:val="hybridMultilevel"/>
    <w:tmpl w:val="11C4CE5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C83CB0"/>
    <w:multiLevelType w:val="hybridMultilevel"/>
    <w:tmpl w:val="800CEA76"/>
    <w:lvl w:ilvl="0" w:tplc="D89672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1A6D9E"/>
    <w:multiLevelType w:val="multilevel"/>
    <w:tmpl w:val="316687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45382BB6"/>
    <w:multiLevelType w:val="hybridMultilevel"/>
    <w:tmpl w:val="5F5CC9A4"/>
    <w:lvl w:ilvl="0" w:tplc="A66AC2E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B97C66"/>
    <w:multiLevelType w:val="hybridMultilevel"/>
    <w:tmpl w:val="E4A649AA"/>
    <w:lvl w:ilvl="0" w:tplc="9E5A7492">
      <w:start w:val="4"/>
      <w:numFmt w:val="bullet"/>
      <w:suff w:val="space"/>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B01E6F"/>
    <w:multiLevelType w:val="hybridMultilevel"/>
    <w:tmpl w:val="C07263FC"/>
    <w:lvl w:ilvl="0" w:tplc="EE5CD832">
      <w:numFmt w:val="bullet"/>
      <w:suff w:val="space"/>
      <w:lvlText w:val="-"/>
      <w:lvlJc w:val="left"/>
      <w:pPr>
        <w:ind w:left="5039" w:hanging="360"/>
      </w:pPr>
      <w:rPr>
        <w:rFonts w:ascii="Times New Roman" w:eastAsiaTheme="minorHAnsi" w:hAnsi="Times New Roman" w:cs="Times New Roman" w:hint="default"/>
      </w:rPr>
    </w:lvl>
    <w:lvl w:ilvl="1" w:tplc="04090003">
      <w:start w:val="1"/>
      <w:numFmt w:val="bullet"/>
      <w:lvlText w:val="o"/>
      <w:lvlJc w:val="left"/>
      <w:pPr>
        <w:ind w:left="5759" w:hanging="360"/>
      </w:pPr>
      <w:rPr>
        <w:rFonts w:ascii="Courier New" w:hAnsi="Courier New" w:cs="Courier New" w:hint="default"/>
      </w:rPr>
    </w:lvl>
    <w:lvl w:ilvl="2" w:tplc="04090005" w:tentative="1">
      <w:start w:val="1"/>
      <w:numFmt w:val="bullet"/>
      <w:lvlText w:val=""/>
      <w:lvlJc w:val="left"/>
      <w:pPr>
        <w:ind w:left="6479" w:hanging="360"/>
      </w:pPr>
      <w:rPr>
        <w:rFonts w:ascii="Wingdings" w:hAnsi="Wingdings" w:hint="default"/>
      </w:rPr>
    </w:lvl>
    <w:lvl w:ilvl="3" w:tplc="04090001" w:tentative="1">
      <w:start w:val="1"/>
      <w:numFmt w:val="bullet"/>
      <w:lvlText w:val=""/>
      <w:lvlJc w:val="left"/>
      <w:pPr>
        <w:ind w:left="7199" w:hanging="360"/>
      </w:pPr>
      <w:rPr>
        <w:rFonts w:ascii="Symbol" w:hAnsi="Symbol" w:hint="default"/>
      </w:rPr>
    </w:lvl>
    <w:lvl w:ilvl="4" w:tplc="04090003" w:tentative="1">
      <w:start w:val="1"/>
      <w:numFmt w:val="bullet"/>
      <w:lvlText w:val="o"/>
      <w:lvlJc w:val="left"/>
      <w:pPr>
        <w:ind w:left="7919" w:hanging="360"/>
      </w:pPr>
      <w:rPr>
        <w:rFonts w:ascii="Courier New" w:hAnsi="Courier New" w:cs="Courier New" w:hint="default"/>
      </w:rPr>
    </w:lvl>
    <w:lvl w:ilvl="5" w:tplc="04090005" w:tentative="1">
      <w:start w:val="1"/>
      <w:numFmt w:val="bullet"/>
      <w:lvlText w:val=""/>
      <w:lvlJc w:val="left"/>
      <w:pPr>
        <w:ind w:left="8639" w:hanging="360"/>
      </w:pPr>
      <w:rPr>
        <w:rFonts w:ascii="Wingdings" w:hAnsi="Wingdings" w:hint="default"/>
      </w:rPr>
    </w:lvl>
    <w:lvl w:ilvl="6" w:tplc="04090001" w:tentative="1">
      <w:start w:val="1"/>
      <w:numFmt w:val="bullet"/>
      <w:lvlText w:val=""/>
      <w:lvlJc w:val="left"/>
      <w:pPr>
        <w:ind w:left="9359" w:hanging="360"/>
      </w:pPr>
      <w:rPr>
        <w:rFonts w:ascii="Symbol" w:hAnsi="Symbol" w:hint="default"/>
      </w:rPr>
    </w:lvl>
    <w:lvl w:ilvl="7" w:tplc="04090003" w:tentative="1">
      <w:start w:val="1"/>
      <w:numFmt w:val="bullet"/>
      <w:lvlText w:val="o"/>
      <w:lvlJc w:val="left"/>
      <w:pPr>
        <w:ind w:left="10079" w:hanging="360"/>
      </w:pPr>
      <w:rPr>
        <w:rFonts w:ascii="Courier New" w:hAnsi="Courier New" w:cs="Courier New" w:hint="default"/>
      </w:rPr>
    </w:lvl>
    <w:lvl w:ilvl="8" w:tplc="04090005" w:tentative="1">
      <w:start w:val="1"/>
      <w:numFmt w:val="bullet"/>
      <w:lvlText w:val=""/>
      <w:lvlJc w:val="left"/>
      <w:pPr>
        <w:ind w:left="10799" w:hanging="360"/>
      </w:pPr>
      <w:rPr>
        <w:rFonts w:ascii="Wingdings" w:hAnsi="Wingdings" w:hint="default"/>
      </w:rPr>
    </w:lvl>
  </w:abstractNum>
  <w:abstractNum w:abstractNumId="28" w15:restartNumberingAfterBreak="0">
    <w:nsid w:val="4AA02FA1"/>
    <w:multiLevelType w:val="multilevel"/>
    <w:tmpl w:val="2F0E8FB4"/>
    <w:lvl w:ilvl="0">
      <w:numFmt w:val="bullet"/>
      <w:suff w:val="space"/>
      <w:lvlText w:val="-"/>
      <w:lvlJc w:val="left"/>
      <w:pPr>
        <w:ind w:left="360" w:hanging="360"/>
      </w:pPr>
      <w:rPr>
        <w:rFonts w:ascii="Times New Roman" w:hAnsi="Times New Roman" w:cs="Times New Roman"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4D35257E"/>
    <w:multiLevelType w:val="hybridMultilevel"/>
    <w:tmpl w:val="245AE70A"/>
    <w:lvl w:ilvl="0" w:tplc="F16AFB28">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6F3403"/>
    <w:multiLevelType w:val="hybridMultilevel"/>
    <w:tmpl w:val="39BC62EA"/>
    <w:lvl w:ilvl="0" w:tplc="887CA0E4">
      <w:start w:val="9"/>
      <w:numFmt w:val="bullet"/>
      <w:suff w:val="space"/>
      <w:lvlText w:val="-"/>
      <w:lvlJc w:val="left"/>
      <w:pPr>
        <w:ind w:left="720" w:hanging="360"/>
      </w:pPr>
      <w:rPr>
        <w:rFonts w:ascii="Times New Roman" w:eastAsia="Times New Roman" w:hAnsi="Times New Roman" w:cs="Times New Roman" w:hint="default"/>
        <w:b w:val="0"/>
        <w:bCs/>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4F7C20C6"/>
    <w:multiLevelType w:val="multilevel"/>
    <w:tmpl w:val="3B0A3FFE"/>
    <w:lvl w:ilvl="0">
      <w:start w:val="1"/>
      <w:numFmt w:val="decimal"/>
      <w:lvlText w:val="%1."/>
      <w:lvlJc w:val="left"/>
      <w:pPr>
        <w:ind w:left="1800" w:hanging="360"/>
      </w:pPr>
      <w:rPr>
        <w:rFonts w:hint="default"/>
        <w:b/>
        <w:bCs/>
      </w:rPr>
    </w:lvl>
    <w:lvl w:ilvl="1">
      <w:start w:val="1"/>
      <w:numFmt w:val="decimal"/>
      <w:isLgl/>
      <w:lvlText w:val="%1.%2"/>
      <w:lvlJc w:val="left"/>
      <w:pPr>
        <w:ind w:left="690" w:hanging="420"/>
      </w:pPr>
      <w:rPr>
        <w:rFonts w:hint="default"/>
        <w:b/>
        <w:bCs/>
        <w:i w:val="0"/>
        <w:iCs/>
        <w:strike w:val="0"/>
      </w:rPr>
    </w:lvl>
    <w:lvl w:ilvl="2">
      <w:start w:val="1"/>
      <w:numFmt w:val="decimal"/>
      <w:isLgl/>
      <w:lvlText w:val="%1.%2.%3"/>
      <w:lvlJc w:val="left"/>
      <w:pPr>
        <w:ind w:left="810" w:hanging="720"/>
      </w:pPr>
      <w:rPr>
        <w:rFonts w:hint="default"/>
        <w:b/>
        <w:bCs/>
        <w:i/>
        <w:iCs/>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480" w:hanging="2160"/>
      </w:pPr>
      <w:rPr>
        <w:rFonts w:hint="default"/>
      </w:rPr>
    </w:lvl>
  </w:abstractNum>
  <w:abstractNum w:abstractNumId="32" w15:restartNumberingAfterBreak="0">
    <w:nsid w:val="5057542F"/>
    <w:multiLevelType w:val="hybridMultilevel"/>
    <w:tmpl w:val="0714C40A"/>
    <w:lvl w:ilvl="0" w:tplc="F8244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50F6372"/>
    <w:multiLevelType w:val="hybridMultilevel"/>
    <w:tmpl w:val="D59A06A0"/>
    <w:lvl w:ilvl="0" w:tplc="81984996">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2062DC"/>
    <w:multiLevelType w:val="multilevel"/>
    <w:tmpl w:val="CBC85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177C05"/>
    <w:multiLevelType w:val="multilevel"/>
    <w:tmpl w:val="1F44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4833A3"/>
    <w:multiLevelType w:val="multilevel"/>
    <w:tmpl w:val="776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7326E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1F3B40"/>
    <w:multiLevelType w:val="hybridMultilevel"/>
    <w:tmpl w:val="21844016"/>
    <w:lvl w:ilvl="0" w:tplc="6B1A29E8">
      <w:start w:val="1"/>
      <w:numFmt w:val="upperRoman"/>
      <w:lvlText w:val="%1."/>
      <w:lvlJc w:val="left"/>
      <w:pPr>
        <w:ind w:left="1080" w:hanging="72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F1423D"/>
    <w:multiLevelType w:val="multilevel"/>
    <w:tmpl w:val="DBB8B852"/>
    <w:lvl w:ilvl="0">
      <w:start w:val="1"/>
      <w:numFmt w:val="decimal"/>
      <w:lvlText w:val="%1."/>
      <w:lvlJc w:val="left"/>
      <w:pPr>
        <w:ind w:left="1800" w:hanging="360"/>
      </w:pPr>
      <w:rPr>
        <w:rFonts w:hint="default"/>
        <w:b/>
        <w:bCs/>
      </w:rPr>
    </w:lvl>
    <w:lvl w:ilvl="1">
      <w:start w:val="1"/>
      <w:numFmt w:val="decimal"/>
      <w:isLgl/>
      <w:lvlText w:val="%1.%2"/>
      <w:lvlJc w:val="left"/>
      <w:pPr>
        <w:ind w:left="690" w:hanging="420"/>
      </w:pPr>
      <w:rPr>
        <w:rFonts w:hint="default"/>
        <w:b/>
        <w:bCs/>
        <w:i/>
        <w:iCs w:val="0"/>
        <w:strike w:val="0"/>
      </w:rPr>
    </w:lvl>
    <w:lvl w:ilvl="2">
      <w:start w:val="1"/>
      <w:numFmt w:val="decimal"/>
      <w:isLgl/>
      <w:lvlText w:val="%1.%2.%3"/>
      <w:lvlJc w:val="left"/>
      <w:pPr>
        <w:ind w:left="6533" w:hanging="720"/>
      </w:pPr>
      <w:rPr>
        <w:rFonts w:hint="default"/>
        <w:b/>
        <w:bCs/>
        <w:i/>
        <w:iCs/>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480" w:hanging="2160"/>
      </w:pPr>
      <w:rPr>
        <w:rFonts w:hint="default"/>
      </w:rPr>
    </w:lvl>
  </w:abstractNum>
  <w:abstractNum w:abstractNumId="40" w15:restartNumberingAfterBreak="0">
    <w:nsid w:val="6E063D5E"/>
    <w:multiLevelType w:val="multilevel"/>
    <w:tmpl w:val="F8EA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32316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4D3BAD"/>
    <w:multiLevelType w:val="multilevel"/>
    <w:tmpl w:val="1C1A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316FDA"/>
    <w:multiLevelType w:val="hybridMultilevel"/>
    <w:tmpl w:val="D59A06A0"/>
    <w:lvl w:ilvl="0" w:tplc="FFFFFFFF">
      <w:start w:val="1"/>
      <w:numFmt w:val="upperRoman"/>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8CE4106"/>
    <w:multiLevelType w:val="hybridMultilevel"/>
    <w:tmpl w:val="D59A06A0"/>
    <w:lvl w:ilvl="0" w:tplc="FFFFFFFF">
      <w:start w:val="1"/>
      <w:numFmt w:val="upperRoman"/>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450A50"/>
    <w:multiLevelType w:val="multilevel"/>
    <w:tmpl w:val="C06C8960"/>
    <w:lvl w:ilvl="0">
      <w:start w:val="4"/>
      <w:numFmt w:val="bullet"/>
      <w:suff w:val="space"/>
      <w:lvlText w:val="-"/>
      <w:lvlJc w:val="left"/>
      <w:pPr>
        <w:ind w:left="1211" w:hanging="360"/>
      </w:pPr>
      <w:rPr>
        <w:rFonts w:ascii="Times New Roman" w:hAnsi="Times New Roman" w:cs="Times New Roman" w:hint="default"/>
        <w:b w:val="0"/>
        <w:bCs w:val="0"/>
        <w:sz w:val="20"/>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46" w15:restartNumberingAfterBreak="0">
    <w:nsid w:val="7FC85D10"/>
    <w:multiLevelType w:val="hybridMultilevel"/>
    <w:tmpl w:val="4F40C8D4"/>
    <w:lvl w:ilvl="0" w:tplc="070214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372907">
    <w:abstractNumId w:val="16"/>
  </w:num>
  <w:num w:numId="2" w16cid:durableId="1508641351">
    <w:abstractNumId w:val="13"/>
  </w:num>
  <w:num w:numId="3" w16cid:durableId="1542940306">
    <w:abstractNumId w:val="38"/>
  </w:num>
  <w:num w:numId="4" w16cid:durableId="1721440729">
    <w:abstractNumId w:val="33"/>
  </w:num>
  <w:num w:numId="5" w16cid:durableId="579364125">
    <w:abstractNumId w:val="43"/>
  </w:num>
  <w:num w:numId="6" w16cid:durableId="565578268">
    <w:abstractNumId w:val="39"/>
  </w:num>
  <w:num w:numId="7" w16cid:durableId="510460498">
    <w:abstractNumId w:val="41"/>
  </w:num>
  <w:num w:numId="8" w16cid:durableId="347829134">
    <w:abstractNumId w:val="12"/>
  </w:num>
  <w:num w:numId="9" w16cid:durableId="1741365998">
    <w:abstractNumId w:val="32"/>
  </w:num>
  <w:num w:numId="10" w16cid:durableId="1560282273">
    <w:abstractNumId w:val="31"/>
  </w:num>
  <w:num w:numId="11" w16cid:durableId="1329403826">
    <w:abstractNumId w:val="8"/>
  </w:num>
  <w:num w:numId="12" w16cid:durableId="1685520516">
    <w:abstractNumId w:val="44"/>
  </w:num>
  <w:num w:numId="13" w16cid:durableId="1076706415">
    <w:abstractNumId w:val="18"/>
  </w:num>
  <w:num w:numId="14" w16cid:durableId="1455173604">
    <w:abstractNumId w:val="2"/>
  </w:num>
  <w:num w:numId="15" w16cid:durableId="1987079791">
    <w:abstractNumId w:val="42"/>
  </w:num>
  <w:num w:numId="16" w16cid:durableId="947933404">
    <w:abstractNumId w:val="36"/>
  </w:num>
  <w:num w:numId="17" w16cid:durableId="1339115166">
    <w:abstractNumId w:val="20"/>
  </w:num>
  <w:num w:numId="18" w16cid:durableId="1026714551">
    <w:abstractNumId w:val="4"/>
  </w:num>
  <w:num w:numId="19" w16cid:durableId="1832332575">
    <w:abstractNumId w:val="6"/>
  </w:num>
  <w:num w:numId="20" w16cid:durableId="350764426">
    <w:abstractNumId w:val="19"/>
  </w:num>
  <w:num w:numId="21" w16cid:durableId="1824658905">
    <w:abstractNumId w:val="27"/>
  </w:num>
  <w:num w:numId="22" w16cid:durableId="91826865">
    <w:abstractNumId w:val="26"/>
  </w:num>
  <w:num w:numId="23" w16cid:durableId="1505365091">
    <w:abstractNumId w:val="9"/>
  </w:num>
  <w:num w:numId="24" w16cid:durableId="1407606214">
    <w:abstractNumId w:val="25"/>
  </w:num>
  <w:num w:numId="25" w16cid:durableId="1945769317">
    <w:abstractNumId w:val="21"/>
  </w:num>
  <w:num w:numId="26" w16cid:durableId="539897028">
    <w:abstractNumId w:val="10"/>
  </w:num>
  <w:num w:numId="27" w16cid:durableId="78866860">
    <w:abstractNumId w:val="35"/>
  </w:num>
  <w:num w:numId="28" w16cid:durableId="1355810681">
    <w:abstractNumId w:val="37"/>
  </w:num>
  <w:num w:numId="29" w16cid:durableId="355160752">
    <w:abstractNumId w:val="0"/>
  </w:num>
  <w:num w:numId="30" w16cid:durableId="1735740605">
    <w:abstractNumId w:val="40"/>
  </w:num>
  <w:num w:numId="31" w16cid:durableId="556622626">
    <w:abstractNumId w:val="46"/>
  </w:num>
  <w:num w:numId="32" w16cid:durableId="291788603">
    <w:abstractNumId w:val="22"/>
  </w:num>
  <w:num w:numId="33" w16cid:durableId="961350937">
    <w:abstractNumId w:val="17"/>
  </w:num>
  <w:num w:numId="34" w16cid:durableId="1643315297">
    <w:abstractNumId w:val="5"/>
  </w:num>
  <w:num w:numId="35" w16cid:durableId="1361123285">
    <w:abstractNumId w:val="23"/>
  </w:num>
  <w:num w:numId="36" w16cid:durableId="195434785">
    <w:abstractNumId w:val="30"/>
  </w:num>
  <w:num w:numId="37" w16cid:durableId="2002342900">
    <w:abstractNumId w:val="34"/>
  </w:num>
  <w:num w:numId="38" w16cid:durableId="1570269003">
    <w:abstractNumId w:val="11"/>
  </w:num>
  <w:num w:numId="39" w16cid:durableId="214239031">
    <w:abstractNumId w:val="14"/>
  </w:num>
  <w:num w:numId="40" w16cid:durableId="1292635620">
    <w:abstractNumId w:val="1"/>
  </w:num>
  <w:num w:numId="41" w16cid:durableId="922760934">
    <w:abstractNumId w:val="3"/>
  </w:num>
  <w:num w:numId="42" w16cid:durableId="1462113822">
    <w:abstractNumId w:val="45"/>
  </w:num>
  <w:num w:numId="43" w16cid:durableId="1110665880">
    <w:abstractNumId w:val="28"/>
  </w:num>
  <w:num w:numId="44" w16cid:durableId="1469519374">
    <w:abstractNumId w:val="15"/>
  </w:num>
  <w:num w:numId="45" w16cid:durableId="1458527441">
    <w:abstractNumId w:val="24"/>
  </w:num>
  <w:num w:numId="46" w16cid:durableId="2138571075">
    <w:abstractNumId w:val="7"/>
  </w:num>
  <w:num w:numId="47" w16cid:durableId="124422387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yM7UwMzUyNbM0MTRW0lEKTi0uzszPAykwrAUARKp0KywAAAA="/>
  </w:docVars>
  <w:rsids>
    <w:rsidRoot w:val="001C2D49"/>
    <w:rsid w:val="00007303"/>
    <w:rsid w:val="000119DC"/>
    <w:rsid w:val="000153F2"/>
    <w:rsid w:val="0002301F"/>
    <w:rsid w:val="000259E5"/>
    <w:rsid w:val="00025BBD"/>
    <w:rsid w:val="0002648D"/>
    <w:rsid w:val="00026A01"/>
    <w:rsid w:val="0003183C"/>
    <w:rsid w:val="00034814"/>
    <w:rsid w:val="000360CD"/>
    <w:rsid w:val="00041793"/>
    <w:rsid w:val="000427DB"/>
    <w:rsid w:val="000450AF"/>
    <w:rsid w:val="000475B5"/>
    <w:rsid w:val="0005434D"/>
    <w:rsid w:val="00054825"/>
    <w:rsid w:val="0005728A"/>
    <w:rsid w:val="00061793"/>
    <w:rsid w:val="00062E29"/>
    <w:rsid w:val="000634DA"/>
    <w:rsid w:val="000636A9"/>
    <w:rsid w:val="00063A19"/>
    <w:rsid w:val="0006439E"/>
    <w:rsid w:val="00064432"/>
    <w:rsid w:val="00064DAF"/>
    <w:rsid w:val="000657D8"/>
    <w:rsid w:val="0006662F"/>
    <w:rsid w:val="00067FEC"/>
    <w:rsid w:val="00071927"/>
    <w:rsid w:val="000723CE"/>
    <w:rsid w:val="00077F12"/>
    <w:rsid w:val="0008153B"/>
    <w:rsid w:val="000827AE"/>
    <w:rsid w:val="0008417F"/>
    <w:rsid w:val="00085279"/>
    <w:rsid w:val="00090431"/>
    <w:rsid w:val="000937BC"/>
    <w:rsid w:val="00093C15"/>
    <w:rsid w:val="00096EB9"/>
    <w:rsid w:val="000A17E7"/>
    <w:rsid w:val="000A68B5"/>
    <w:rsid w:val="000A7206"/>
    <w:rsid w:val="000B0A08"/>
    <w:rsid w:val="000B3FB0"/>
    <w:rsid w:val="000C1C13"/>
    <w:rsid w:val="000D1E50"/>
    <w:rsid w:val="000D22F9"/>
    <w:rsid w:val="000D2F2A"/>
    <w:rsid w:val="000D31F5"/>
    <w:rsid w:val="000E0586"/>
    <w:rsid w:val="000E0C15"/>
    <w:rsid w:val="000E216E"/>
    <w:rsid w:val="000E356C"/>
    <w:rsid w:val="000F2E0C"/>
    <w:rsid w:val="000F57F8"/>
    <w:rsid w:val="000F6A6A"/>
    <w:rsid w:val="00100F02"/>
    <w:rsid w:val="00101196"/>
    <w:rsid w:val="001031FD"/>
    <w:rsid w:val="00105576"/>
    <w:rsid w:val="001058C7"/>
    <w:rsid w:val="00107CD2"/>
    <w:rsid w:val="001127FC"/>
    <w:rsid w:val="0011328C"/>
    <w:rsid w:val="00120792"/>
    <w:rsid w:val="00120AC4"/>
    <w:rsid w:val="00121063"/>
    <w:rsid w:val="0012136F"/>
    <w:rsid w:val="001256E5"/>
    <w:rsid w:val="001347AC"/>
    <w:rsid w:val="00140C86"/>
    <w:rsid w:val="00142C96"/>
    <w:rsid w:val="00151176"/>
    <w:rsid w:val="00151D46"/>
    <w:rsid w:val="001525A1"/>
    <w:rsid w:val="00152D6A"/>
    <w:rsid w:val="00155C41"/>
    <w:rsid w:val="001627D6"/>
    <w:rsid w:val="00162A85"/>
    <w:rsid w:val="001657FF"/>
    <w:rsid w:val="00165947"/>
    <w:rsid w:val="00172446"/>
    <w:rsid w:val="0017420D"/>
    <w:rsid w:val="00174429"/>
    <w:rsid w:val="001747F7"/>
    <w:rsid w:val="00175BE4"/>
    <w:rsid w:val="00181BA4"/>
    <w:rsid w:val="00181EE7"/>
    <w:rsid w:val="001840E2"/>
    <w:rsid w:val="00184183"/>
    <w:rsid w:val="0018444E"/>
    <w:rsid w:val="00186839"/>
    <w:rsid w:val="001903D4"/>
    <w:rsid w:val="00190650"/>
    <w:rsid w:val="00192A6C"/>
    <w:rsid w:val="00194320"/>
    <w:rsid w:val="001A1B48"/>
    <w:rsid w:val="001A2BB6"/>
    <w:rsid w:val="001A444D"/>
    <w:rsid w:val="001A477C"/>
    <w:rsid w:val="001A6123"/>
    <w:rsid w:val="001B3C8F"/>
    <w:rsid w:val="001C07A5"/>
    <w:rsid w:val="001C08FC"/>
    <w:rsid w:val="001C2D49"/>
    <w:rsid w:val="001C2E7D"/>
    <w:rsid w:val="001C5747"/>
    <w:rsid w:val="001C5DDC"/>
    <w:rsid w:val="001D23FF"/>
    <w:rsid w:val="001D34C1"/>
    <w:rsid w:val="001D425F"/>
    <w:rsid w:val="001D4DA2"/>
    <w:rsid w:val="001D6B49"/>
    <w:rsid w:val="001D79E9"/>
    <w:rsid w:val="001E0083"/>
    <w:rsid w:val="001E0168"/>
    <w:rsid w:val="001E0A8D"/>
    <w:rsid w:val="001E1671"/>
    <w:rsid w:val="001E2432"/>
    <w:rsid w:val="001E25D2"/>
    <w:rsid w:val="001E28ED"/>
    <w:rsid w:val="001E3D33"/>
    <w:rsid w:val="001E6A10"/>
    <w:rsid w:val="001E6CD0"/>
    <w:rsid w:val="001E7E76"/>
    <w:rsid w:val="001F1CFA"/>
    <w:rsid w:val="001F235C"/>
    <w:rsid w:val="001F4F60"/>
    <w:rsid w:val="001F5112"/>
    <w:rsid w:val="00200592"/>
    <w:rsid w:val="00201D1B"/>
    <w:rsid w:val="002022F4"/>
    <w:rsid w:val="002033D0"/>
    <w:rsid w:val="00205079"/>
    <w:rsid w:val="0020613E"/>
    <w:rsid w:val="002063D4"/>
    <w:rsid w:val="002069F1"/>
    <w:rsid w:val="00207A61"/>
    <w:rsid w:val="00207EBD"/>
    <w:rsid w:val="00222259"/>
    <w:rsid w:val="002227C0"/>
    <w:rsid w:val="00224716"/>
    <w:rsid w:val="00226778"/>
    <w:rsid w:val="00226F2C"/>
    <w:rsid w:val="002324A3"/>
    <w:rsid w:val="00235896"/>
    <w:rsid w:val="00236ADD"/>
    <w:rsid w:val="00241B3F"/>
    <w:rsid w:val="00242A77"/>
    <w:rsid w:val="00245AB0"/>
    <w:rsid w:val="00247BEC"/>
    <w:rsid w:val="00247F4D"/>
    <w:rsid w:val="0025161C"/>
    <w:rsid w:val="002568A2"/>
    <w:rsid w:val="002619C5"/>
    <w:rsid w:val="002632C0"/>
    <w:rsid w:val="00264F09"/>
    <w:rsid w:val="00265C7A"/>
    <w:rsid w:val="00265CF8"/>
    <w:rsid w:val="00266442"/>
    <w:rsid w:val="00271ADF"/>
    <w:rsid w:val="0027380F"/>
    <w:rsid w:val="00273E72"/>
    <w:rsid w:val="0027418E"/>
    <w:rsid w:val="00274AB8"/>
    <w:rsid w:val="00275D97"/>
    <w:rsid w:val="0027627F"/>
    <w:rsid w:val="00276C8D"/>
    <w:rsid w:val="00281479"/>
    <w:rsid w:val="00281F80"/>
    <w:rsid w:val="00282660"/>
    <w:rsid w:val="00283482"/>
    <w:rsid w:val="0028380C"/>
    <w:rsid w:val="0028430E"/>
    <w:rsid w:val="00284C92"/>
    <w:rsid w:val="00285083"/>
    <w:rsid w:val="00290C56"/>
    <w:rsid w:val="00294C16"/>
    <w:rsid w:val="00296030"/>
    <w:rsid w:val="00296693"/>
    <w:rsid w:val="00296908"/>
    <w:rsid w:val="002A2A1A"/>
    <w:rsid w:val="002A6C57"/>
    <w:rsid w:val="002B2E22"/>
    <w:rsid w:val="002B3C1A"/>
    <w:rsid w:val="002B6B5A"/>
    <w:rsid w:val="002B7084"/>
    <w:rsid w:val="002C06D3"/>
    <w:rsid w:val="002C156D"/>
    <w:rsid w:val="002C19D8"/>
    <w:rsid w:val="002C2E11"/>
    <w:rsid w:val="002C31D5"/>
    <w:rsid w:val="002C339D"/>
    <w:rsid w:val="002C6A9B"/>
    <w:rsid w:val="002C6F5B"/>
    <w:rsid w:val="002D02D1"/>
    <w:rsid w:val="002D38D7"/>
    <w:rsid w:val="002D7D53"/>
    <w:rsid w:val="002E1073"/>
    <w:rsid w:val="002E124A"/>
    <w:rsid w:val="002E2102"/>
    <w:rsid w:val="002E24B4"/>
    <w:rsid w:val="002E50AA"/>
    <w:rsid w:val="002F1965"/>
    <w:rsid w:val="002F2932"/>
    <w:rsid w:val="002F2B1C"/>
    <w:rsid w:val="00300703"/>
    <w:rsid w:val="00301F4B"/>
    <w:rsid w:val="00302110"/>
    <w:rsid w:val="00303564"/>
    <w:rsid w:val="00303AA7"/>
    <w:rsid w:val="00305A5F"/>
    <w:rsid w:val="00307FDD"/>
    <w:rsid w:val="00310D2C"/>
    <w:rsid w:val="003116F5"/>
    <w:rsid w:val="003143EF"/>
    <w:rsid w:val="003173CB"/>
    <w:rsid w:val="00325A3D"/>
    <w:rsid w:val="0032613E"/>
    <w:rsid w:val="0033029B"/>
    <w:rsid w:val="00331216"/>
    <w:rsid w:val="00333740"/>
    <w:rsid w:val="003354ED"/>
    <w:rsid w:val="00336386"/>
    <w:rsid w:val="00337FBD"/>
    <w:rsid w:val="003404F1"/>
    <w:rsid w:val="003411DC"/>
    <w:rsid w:val="00342A1F"/>
    <w:rsid w:val="0034346E"/>
    <w:rsid w:val="003454F8"/>
    <w:rsid w:val="00346A07"/>
    <w:rsid w:val="003520D1"/>
    <w:rsid w:val="00353062"/>
    <w:rsid w:val="003530E7"/>
    <w:rsid w:val="003551AE"/>
    <w:rsid w:val="00355EBC"/>
    <w:rsid w:val="00360AF8"/>
    <w:rsid w:val="00362695"/>
    <w:rsid w:val="0036770A"/>
    <w:rsid w:val="003679CC"/>
    <w:rsid w:val="00367CF7"/>
    <w:rsid w:val="003712C6"/>
    <w:rsid w:val="00372802"/>
    <w:rsid w:val="00373A0E"/>
    <w:rsid w:val="00374F76"/>
    <w:rsid w:val="003764D8"/>
    <w:rsid w:val="00376F30"/>
    <w:rsid w:val="00381E94"/>
    <w:rsid w:val="003823E2"/>
    <w:rsid w:val="003852A3"/>
    <w:rsid w:val="003930DD"/>
    <w:rsid w:val="00393AFF"/>
    <w:rsid w:val="00397217"/>
    <w:rsid w:val="003A085B"/>
    <w:rsid w:val="003A2934"/>
    <w:rsid w:val="003B47F1"/>
    <w:rsid w:val="003B5183"/>
    <w:rsid w:val="003B6844"/>
    <w:rsid w:val="003C0D88"/>
    <w:rsid w:val="003C2F75"/>
    <w:rsid w:val="003C633A"/>
    <w:rsid w:val="003C79B2"/>
    <w:rsid w:val="003D0916"/>
    <w:rsid w:val="003D5D3F"/>
    <w:rsid w:val="003D7C40"/>
    <w:rsid w:val="003E0C89"/>
    <w:rsid w:val="003E35E2"/>
    <w:rsid w:val="003E375E"/>
    <w:rsid w:val="003E58E2"/>
    <w:rsid w:val="003E5F68"/>
    <w:rsid w:val="003E6CD0"/>
    <w:rsid w:val="003F1494"/>
    <w:rsid w:val="003F1BE1"/>
    <w:rsid w:val="003F32EF"/>
    <w:rsid w:val="003F4D72"/>
    <w:rsid w:val="003F51A9"/>
    <w:rsid w:val="003F64A3"/>
    <w:rsid w:val="003F73D7"/>
    <w:rsid w:val="00400509"/>
    <w:rsid w:val="0040090A"/>
    <w:rsid w:val="004026F3"/>
    <w:rsid w:val="00404472"/>
    <w:rsid w:val="00404C57"/>
    <w:rsid w:val="0040565C"/>
    <w:rsid w:val="00405696"/>
    <w:rsid w:val="00406829"/>
    <w:rsid w:val="00410160"/>
    <w:rsid w:val="00411F7C"/>
    <w:rsid w:val="00414252"/>
    <w:rsid w:val="0041442B"/>
    <w:rsid w:val="0041506D"/>
    <w:rsid w:val="00415D2B"/>
    <w:rsid w:val="00415D8D"/>
    <w:rsid w:val="00415E91"/>
    <w:rsid w:val="00416B75"/>
    <w:rsid w:val="004171EC"/>
    <w:rsid w:val="00417901"/>
    <w:rsid w:val="004206B0"/>
    <w:rsid w:val="004218C0"/>
    <w:rsid w:val="0042350E"/>
    <w:rsid w:val="0042618D"/>
    <w:rsid w:val="00426D60"/>
    <w:rsid w:val="00433B12"/>
    <w:rsid w:val="00435F5B"/>
    <w:rsid w:val="00436F3A"/>
    <w:rsid w:val="00440472"/>
    <w:rsid w:val="0044128B"/>
    <w:rsid w:val="0044270A"/>
    <w:rsid w:val="0044319B"/>
    <w:rsid w:val="00446988"/>
    <w:rsid w:val="00447551"/>
    <w:rsid w:val="00450047"/>
    <w:rsid w:val="00451081"/>
    <w:rsid w:val="00456146"/>
    <w:rsid w:val="004565B1"/>
    <w:rsid w:val="00456F7D"/>
    <w:rsid w:val="00457366"/>
    <w:rsid w:val="00460BB3"/>
    <w:rsid w:val="00460D8D"/>
    <w:rsid w:val="004638A0"/>
    <w:rsid w:val="0046655D"/>
    <w:rsid w:val="00467489"/>
    <w:rsid w:val="0047021D"/>
    <w:rsid w:val="004748B7"/>
    <w:rsid w:val="0047530E"/>
    <w:rsid w:val="00476EC6"/>
    <w:rsid w:val="00480D14"/>
    <w:rsid w:val="00482DBB"/>
    <w:rsid w:val="004864D1"/>
    <w:rsid w:val="00487B9B"/>
    <w:rsid w:val="00490F0F"/>
    <w:rsid w:val="00491662"/>
    <w:rsid w:val="004919E6"/>
    <w:rsid w:val="0049303A"/>
    <w:rsid w:val="00493E39"/>
    <w:rsid w:val="004A1F3A"/>
    <w:rsid w:val="004A4F4C"/>
    <w:rsid w:val="004A5EB7"/>
    <w:rsid w:val="004A651E"/>
    <w:rsid w:val="004A6B7D"/>
    <w:rsid w:val="004A7AB9"/>
    <w:rsid w:val="004B17EC"/>
    <w:rsid w:val="004B1D79"/>
    <w:rsid w:val="004B2337"/>
    <w:rsid w:val="004B4E5E"/>
    <w:rsid w:val="004B6E8E"/>
    <w:rsid w:val="004C02D6"/>
    <w:rsid w:val="004C403A"/>
    <w:rsid w:val="004C6669"/>
    <w:rsid w:val="004D0C68"/>
    <w:rsid w:val="004D2EC2"/>
    <w:rsid w:val="004D3900"/>
    <w:rsid w:val="004D620D"/>
    <w:rsid w:val="004E014E"/>
    <w:rsid w:val="004E0955"/>
    <w:rsid w:val="004E142B"/>
    <w:rsid w:val="004E1563"/>
    <w:rsid w:val="004E4839"/>
    <w:rsid w:val="004F4D20"/>
    <w:rsid w:val="005006CA"/>
    <w:rsid w:val="00501A51"/>
    <w:rsid w:val="00501DD7"/>
    <w:rsid w:val="00516996"/>
    <w:rsid w:val="00516BF7"/>
    <w:rsid w:val="00517195"/>
    <w:rsid w:val="00517FFE"/>
    <w:rsid w:val="0052085C"/>
    <w:rsid w:val="0052366C"/>
    <w:rsid w:val="00527ABC"/>
    <w:rsid w:val="005344DC"/>
    <w:rsid w:val="00541626"/>
    <w:rsid w:val="005417AA"/>
    <w:rsid w:val="005445DE"/>
    <w:rsid w:val="005445F2"/>
    <w:rsid w:val="00544883"/>
    <w:rsid w:val="00551664"/>
    <w:rsid w:val="005531BA"/>
    <w:rsid w:val="00554B82"/>
    <w:rsid w:val="0055647E"/>
    <w:rsid w:val="005574A3"/>
    <w:rsid w:val="005605D1"/>
    <w:rsid w:val="00561A1F"/>
    <w:rsid w:val="00562708"/>
    <w:rsid w:val="00570156"/>
    <w:rsid w:val="00571170"/>
    <w:rsid w:val="0057263F"/>
    <w:rsid w:val="00575F78"/>
    <w:rsid w:val="0057692C"/>
    <w:rsid w:val="005845DD"/>
    <w:rsid w:val="00584A1B"/>
    <w:rsid w:val="00587848"/>
    <w:rsid w:val="005901E5"/>
    <w:rsid w:val="00591997"/>
    <w:rsid w:val="00591D19"/>
    <w:rsid w:val="00593CE7"/>
    <w:rsid w:val="00596AC0"/>
    <w:rsid w:val="005A176C"/>
    <w:rsid w:val="005A3461"/>
    <w:rsid w:val="005A3DA5"/>
    <w:rsid w:val="005A474B"/>
    <w:rsid w:val="005A7633"/>
    <w:rsid w:val="005B0084"/>
    <w:rsid w:val="005B0298"/>
    <w:rsid w:val="005B08DF"/>
    <w:rsid w:val="005B3B29"/>
    <w:rsid w:val="005B519F"/>
    <w:rsid w:val="005B5A94"/>
    <w:rsid w:val="005C2F7F"/>
    <w:rsid w:val="005C4B16"/>
    <w:rsid w:val="005C5519"/>
    <w:rsid w:val="005C5D28"/>
    <w:rsid w:val="005C6D63"/>
    <w:rsid w:val="005D2082"/>
    <w:rsid w:val="005D2B7D"/>
    <w:rsid w:val="005D2D78"/>
    <w:rsid w:val="005D571A"/>
    <w:rsid w:val="005D7549"/>
    <w:rsid w:val="005E1214"/>
    <w:rsid w:val="005E17DC"/>
    <w:rsid w:val="005E256C"/>
    <w:rsid w:val="005E3303"/>
    <w:rsid w:val="005E4D63"/>
    <w:rsid w:val="005E5193"/>
    <w:rsid w:val="005E52F9"/>
    <w:rsid w:val="005F4CAE"/>
    <w:rsid w:val="005F5EC2"/>
    <w:rsid w:val="005F65C5"/>
    <w:rsid w:val="006014D6"/>
    <w:rsid w:val="00605422"/>
    <w:rsid w:val="006105B8"/>
    <w:rsid w:val="00612D4D"/>
    <w:rsid w:val="00615D98"/>
    <w:rsid w:val="00617393"/>
    <w:rsid w:val="006173BF"/>
    <w:rsid w:val="00621C8C"/>
    <w:rsid w:val="006230BA"/>
    <w:rsid w:val="00626144"/>
    <w:rsid w:val="006269B9"/>
    <w:rsid w:val="006269C1"/>
    <w:rsid w:val="006276E7"/>
    <w:rsid w:val="00631F4A"/>
    <w:rsid w:val="006320EF"/>
    <w:rsid w:val="00633B6D"/>
    <w:rsid w:val="00636788"/>
    <w:rsid w:val="00637020"/>
    <w:rsid w:val="0064031C"/>
    <w:rsid w:val="0064075D"/>
    <w:rsid w:val="00642920"/>
    <w:rsid w:val="00644A4B"/>
    <w:rsid w:val="00646981"/>
    <w:rsid w:val="006567FD"/>
    <w:rsid w:val="00657173"/>
    <w:rsid w:val="00657681"/>
    <w:rsid w:val="0066071A"/>
    <w:rsid w:val="00663490"/>
    <w:rsid w:val="00663F2A"/>
    <w:rsid w:val="006703B9"/>
    <w:rsid w:val="00674FD0"/>
    <w:rsid w:val="00677059"/>
    <w:rsid w:val="00681100"/>
    <w:rsid w:val="00682F66"/>
    <w:rsid w:val="006832BB"/>
    <w:rsid w:val="00683343"/>
    <w:rsid w:val="006841E0"/>
    <w:rsid w:val="0068436A"/>
    <w:rsid w:val="0069287C"/>
    <w:rsid w:val="00695978"/>
    <w:rsid w:val="00696CEE"/>
    <w:rsid w:val="006A2066"/>
    <w:rsid w:val="006A29E3"/>
    <w:rsid w:val="006A315F"/>
    <w:rsid w:val="006A44EC"/>
    <w:rsid w:val="006A4F2A"/>
    <w:rsid w:val="006A5B1C"/>
    <w:rsid w:val="006A6109"/>
    <w:rsid w:val="006B0FD3"/>
    <w:rsid w:val="006B31D7"/>
    <w:rsid w:val="006B639F"/>
    <w:rsid w:val="006B655C"/>
    <w:rsid w:val="006B6C6A"/>
    <w:rsid w:val="006C04A4"/>
    <w:rsid w:val="006C2103"/>
    <w:rsid w:val="006C46EC"/>
    <w:rsid w:val="006D198E"/>
    <w:rsid w:val="006D1A33"/>
    <w:rsid w:val="006D3E48"/>
    <w:rsid w:val="006D45A8"/>
    <w:rsid w:val="006D5040"/>
    <w:rsid w:val="006D627A"/>
    <w:rsid w:val="006D69D8"/>
    <w:rsid w:val="006E235C"/>
    <w:rsid w:val="006E3028"/>
    <w:rsid w:val="006E3C04"/>
    <w:rsid w:val="006E71C8"/>
    <w:rsid w:val="006E7371"/>
    <w:rsid w:val="006F1696"/>
    <w:rsid w:val="006F1DE3"/>
    <w:rsid w:val="006F1F3E"/>
    <w:rsid w:val="006F3020"/>
    <w:rsid w:val="006F39A0"/>
    <w:rsid w:val="006F3F68"/>
    <w:rsid w:val="006F4BB7"/>
    <w:rsid w:val="006F555B"/>
    <w:rsid w:val="006F57C9"/>
    <w:rsid w:val="00701287"/>
    <w:rsid w:val="00703402"/>
    <w:rsid w:val="00703BA6"/>
    <w:rsid w:val="00705132"/>
    <w:rsid w:val="0070580A"/>
    <w:rsid w:val="0070587B"/>
    <w:rsid w:val="00707F6E"/>
    <w:rsid w:val="0071140F"/>
    <w:rsid w:val="00711685"/>
    <w:rsid w:val="007208F9"/>
    <w:rsid w:val="00727C5E"/>
    <w:rsid w:val="00730607"/>
    <w:rsid w:val="007313C3"/>
    <w:rsid w:val="00733650"/>
    <w:rsid w:val="00733A45"/>
    <w:rsid w:val="007343F6"/>
    <w:rsid w:val="007349AD"/>
    <w:rsid w:val="00734C67"/>
    <w:rsid w:val="007369FC"/>
    <w:rsid w:val="00742527"/>
    <w:rsid w:val="00745552"/>
    <w:rsid w:val="00746224"/>
    <w:rsid w:val="007462B4"/>
    <w:rsid w:val="00751E32"/>
    <w:rsid w:val="007522B4"/>
    <w:rsid w:val="00755539"/>
    <w:rsid w:val="007571C4"/>
    <w:rsid w:val="0075743F"/>
    <w:rsid w:val="00757F23"/>
    <w:rsid w:val="007610E7"/>
    <w:rsid w:val="00762D08"/>
    <w:rsid w:val="0076434E"/>
    <w:rsid w:val="00765706"/>
    <w:rsid w:val="00765A76"/>
    <w:rsid w:val="00766F6F"/>
    <w:rsid w:val="00772FEB"/>
    <w:rsid w:val="0077372F"/>
    <w:rsid w:val="0077695C"/>
    <w:rsid w:val="00782D2B"/>
    <w:rsid w:val="00785A0C"/>
    <w:rsid w:val="00785F3C"/>
    <w:rsid w:val="00786BD0"/>
    <w:rsid w:val="00787EA3"/>
    <w:rsid w:val="007940E3"/>
    <w:rsid w:val="00795685"/>
    <w:rsid w:val="00795CEC"/>
    <w:rsid w:val="00797F1D"/>
    <w:rsid w:val="007A0164"/>
    <w:rsid w:val="007A4D94"/>
    <w:rsid w:val="007A6282"/>
    <w:rsid w:val="007A7291"/>
    <w:rsid w:val="007A770A"/>
    <w:rsid w:val="007B10B5"/>
    <w:rsid w:val="007B134D"/>
    <w:rsid w:val="007B14C1"/>
    <w:rsid w:val="007B2D9D"/>
    <w:rsid w:val="007B38FF"/>
    <w:rsid w:val="007B45CC"/>
    <w:rsid w:val="007C0B18"/>
    <w:rsid w:val="007C23B7"/>
    <w:rsid w:val="007C2A67"/>
    <w:rsid w:val="007C38F2"/>
    <w:rsid w:val="007C5135"/>
    <w:rsid w:val="007C5D08"/>
    <w:rsid w:val="007D0D5C"/>
    <w:rsid w:val="007D2A8E"/>
    <w:rsid w:val="007D4A5D"/>
    <w:rsid w:val="007D4D84"/>
    <w:rsid w:val="007D7EE6"/>
    <w:rsid w:val="007E0E2A"/>
    <w:rsid w:val="007E5183"/>
    <w:rsid w:val="007E54F1"/>
    <w:rsid w:val="007E59CD"/>
    <w:rsid w:val="007F03B0"/>
    <w:rsid w:val="007F0935"/>
    <w:rsid w:val="007F35CB"/>
    <w:rsid w:val="007F785F"/>
    <w:rsid w:val="00801850"/>
    <w:rsid w:val="008028DA"/>
    <w:rsid w:val="008116A3"/>
    <w:rsid w:val="00811E2B"/>
    <w:rsid w:val="00811EDC"/>
    <w:rsid w:val="0082112A"/>
    <w:rsid w:val="00822678"/>
    <w:rsid w:val="008265AC"/>
    <w:rsid w:val="00827DBF"/>
    <w:rsid w:val="00831A6B"/>
    <w:rsid w:val="00832A51"/>
    <w:rsid w:val="008413E4"/>
    <w:rsid w:val="008432D0"/>
    <w:rsid w:val="008443B2"/>
    <w:rsid w:val="008449BD"/>
    <w:rsid w:val="00844DEC"/>
    <w:rsid w:val="008509AB"/>
    <w:rsid w:val="008527CA"/>
    <w:rsid w:val="00852A1D"/>
    <w:rsid w:val="00853F47"/>
    <w:rsid w:val="00861120"/>
    <w:rsid w:val="00863709"/>
    <w:rsid w:val="00863B5B"/>
    <w:rsid w:val="0086440C"/>
    <w:rsid w:val="0087029F"/>
    <w:rsid w:val="008703AC"/>
    <w:rsid w:val="0087326C"/>
    <w:rsid w:val="008738FA"/>
    <w:rsid w:val="008753D4"/>
    <w:rsid w:val="00877992"/>
    <w:rsid w:val="00881E90"/>
    <w:rsid w:val="008862AB"/>
    <w:rsid w:val="00887B95"/>
    <w:rsid w:val="00891B5D"/>
    <w:rsid w:val="00894F47"/>
    <w:rsid w:val="00897252"/>
    <w:rsid w:val="008A166A"/>
    <w:rsid w:val="008A27DD"/>
    <w:rsid w:val="008A717F"/>
    <w:rsid w:val="008B0789"/>
    <w:rsid w:val="008B24FC"/>
    <w:rsid w:val="008B2D59"/>
    <w:rsid w:val="008B337D"/>
    <w:rsid w:val="008B4AC5"/>
    <w:rsid w:val="008B71DE"/>
    <w:rsid w:val="008C08F6"/>
    <w:rsid w:val="008C0D57"/>
    <w:rsid w:val="008C14DA"/>
    <w:rsid w:val="008C1635"/>
    <w:rsid w:val="008C268C"/>
    <w:rsid w:val="008C556C"/>
    <w:rsid w:val="008C7050"/>
    <w:rsid w:val="008C7160"/>
    <w:rsid w:val="008E1CF9"/>
    <w:rsid w:val="008E2546"/>
    <w:rsid w:val="008E60CD"/>
    <w:rsid w:val="008E631D"/>
    <w:rsid w:val="008E63BE"/>
    <w:rsid w:val="008F18D3"/>
    <w:rsid w:val="008F1B60"/>
    <w:rsid w:val="008F282B"/>
    <w:rsid w:val="008F312F"/>
    <w:rsid w:val="008F34A4"/>
    <w:rsid w:val="008F37BA"/>
    <w:rsid w:val="008F41BE"/>
    <w:rsid w:val="008F46A8"/>
    <w:rsid w:val="00905D99"/>
    <w:rsid w:val="00911CC9"/>
    <w:rsid w:val="009150AE"/>
    <w:rsid w:val="009204F2"/>
    <w:rsid w:val="00921296"/>
    <w:rsid w:val="009218EC"/>
    <w:rsid w:val="00921A2A"/>
    <w:rsid w:val="009228A0"/>
    <w:rsid w:val="0092604E"/>
    <w:rsid w:val="00927EEB"/>
    <w:rsid w:val="0093308D"/>
    <w:rsid w:val="00933934"/>
    <w:rsid w:val="009350B0"/>
    <w:rsid w:val="0094054A"/>
    <w:rsid w:val="00940F36"/>
    <w:rsid w:val="009453FF"/>
    <w:rsid w:val="00945983"/>
    <w:rsid w:val="00950A0E"/>
    <w:rsid w:val="00950D51"/>
    <w:rsid w:val="00953E91"/>
    <w:rsid w:val="00954BFF"/>
    <w:rsid w:val="00954DDD"/>
    <w:rsid w:val="00957B56"/>
    <w:rsid w:val="00957EB5"/>
    <w:rsid w:val="00961DB4"/>
    <w:rsid w:val="009668C3"/>
    <w:rsid w:val="0096722A"/>
    <w:rsid w:val="0097330A"/>
    <w:rsid w:val="00981C6E"/>
    <w:rsid w:val="00981DA0"/>
    <w:rsid w:val="00983770"/>
    <w:rsid w:val="00984D11"/>
    <w:rsid w:val="009866EE"/>
    <w:rsid w:val="00986CC2"/>
    <w:rsid w:val="009876A3"/>
    <w:rsid w:val="00991B11"/>
    <w:rsid w:val="009927EE"/>
    <w:rsid w:val="00994C85"/>
    <w:rsid w:val="009A143C"/>
    <w:rsid w:val="009A3D4F"/>
    <w:rsid w:val="009A5E9C"/>
    <w:rsid w:val="009A744E"/>
    <w:rsid w:val="009B1901"/>
    <w:rsid w:val="009B4E05"/>
    <w:rsid w:val="009B65C8"/>
    <w:rsid w:val="009B700D"/>
    <w:rsid w:val="009C01CD"/>
    <w:rsid w:val="009C0E3A"/>
    <w:rsid w:val="009C2814"/>
    <w:rsid w:val="009C3146"/>
    <w:rsid w:val="009C4B86"/>
    <w:rsid w:val="009C6EE8"/>
    <w:rsid w:val="009D06B3"/>
    <w:rsid w:val="009D1AA0"/>
    <w:rsid w:val="009D2656"/>
    <w:rsid w:val="009D40B5"/>
    <w:rsid w:val="009D5CD5"/>
    <w:rsid w:val="009D7E35"/>
    <w:rsid w:val="009E23C5"/>
    <w:rsid w:val="009E2411"/>
    <w:rsid w:val="009E3AF9"/>
    <w:rsid w:val="009E4A22"/>
    <w:rsid w:val="009F14A5"/>
    <w:rsid w:val="009F1B57"/>
    <w:rsid w:val="009F4AB5"/>
    <w:rsid w:val="009F7513"/>
    <w:rsid w:val="009F798D"/>
    <w:rsid w:val="00A0106F"/>
    <w:rsid w:val="00A03063"/>
    <w:rsid w:val="00A07C17"/>
    <w:rsid w:val="00A16A97"/>
    <w:rsid w:val="00A259CA"/>
    <w:rsid w:val="00A26C10"/>
    <w:rsid w:val="00A27235"/>
    <w:rsid w:val="00A32A37"/>
    <w:rsid w:val="00A35A88"/>
    <w:rsid w:val="00A35EBC"/>
    <w:rsid w:val="00A376E1"/>
    <w:rsid w:val="00A40BBF"/>
    <w:rsid w:val="00A411C1"/>
    <w:rsid w:val="00A43FFC"/>
    <w:rsid w:val="00A46715"/>
    <w:rsid w:val="00A47DF8"/>
    <w:rsid w:val="00A51187"/>
    <w:rsid w:val="00A53C79"/>
    <w:rsid w:val="00A53D2C"/>
    <w:rsid w:val="00A54C53"/>
    <w:rsid w:val="00A57566"/>
    <w:rsid w:val="00A627F1"/>
    <w:rsid w:val="00A64457"/>
    <w:rsid w:val="00A6480B"/>
    <w:rsid w:val="00A65C81"/>
    <w:rsid w:val="00A67A4B"/>
    <w:rsid w:val="00A728BC"/>
    <w:rsid w:val="00A73315"/>
    <w:rsid w:val="00A75466"/>
    <w:rsid w:val="00A755BC"/>
    <w:rsid w:val="00A77BE1"/>
    <w:rsid w:val="00A80A57"/>
    <w:rsid w:val="00A83D3A"/>
    <w:rsid w:val="00A84380"/>
    <w:rsid w:val="00A84E09"/>
    <w:rsid w:val="00A85CD0"/>
    <w:rsid w:val="00A87266"/>
    <w:rsid w:val="00A87900"/>
    <w:rsid w:val="00A9248D"/>
    <w:rsid w:val="00AA37C0"/>
    <w:rsid w:val="00AA4F16"/>
    <w:rsid w:val="00AA6BA6"/>
    <w:rsid w:val="00AB0B6F"/>
    <w:rsid w:val="00AB1343"/>
    <w:rsid w:val="00AB2D48"/>
    <w:rsid w:val="00AB3E46"/>
    <w:rsid w:val="00AB736B"/>
    <w:rsid w:val="00AC06E5"/>
    <w:rsid w:val="00AC3FB0"/>
    <w:rsid w:val="00AC415E"/>
    <w:rsid w:val="00AC44C5"/>
    <w:rsid w:val="00AC47B2"/>
    <w:rsid w:val="00AC47BB"/>
    <w:rsid w:val="00AC501B"/>
    <w:rsid w:val="00AC50E2"/>
    <w:rsid w:val="00AC65EF"/>
    <w:rsid w:val="00AC751F"/>
    <w:rsid w:val="00AD063C"/>
    <w:rsid w:val="00AD0BD9"/>
    <w:rsid w:val="00AD2845"/>
    <w:rsid w:val="00AD6D00"/>
    <w:rsid w:val="00AE0001"/>
    <w:rsid w:val="00AE1965"/>
    <w:rsid w:val="00AE26B9"/>
    <w:rsid w:val="00AE6DC5"/>
    <w:rsid w:val="00AF015F"/>
    <w:rsid w:val="00AF30A5"/>
    <w:rsid w:val="00AF4388"/>
    <w:rsid w:val="00B02DC2"/>
    <w:rsid w:val="00B044BD"/>
    <w:rsid w:val="00B07158"/>
    <w:rsid w:val="00B10B1E"/>
    <w:rsid w:val="00B1466D"/>
    <w:rsid w:val="00B14928"/>
    <w:rsid w:val="00B16865"/>
    <w:rsid w:val="00B201D3"/>
    <w:rsid w:val="00B22294"/>
    <w:rsid w:val="00B25165"/>
    <w:rsid w:val="00B259F3"/>
    <w:rsid w:val="00B26ECF"/>
    <w:rsid w:val="00B30482"/>
    <w:rsid w:val="00B32F3D"/>
    <w:rsid w:val="00B41977"/>
    <w:rsid w:val="00B44A00"/>
    <w:rsid w:val="00B47E68"/>
    <w:rsid w:val="00B51A13"/>
    <w:rsid w:val="00B53F12"/>
    <w:rsid w:val="00B54D0E"/>
    <w:rsid w:val="00B55933"/>
    <w:rsid w:val="00B64A76"/>
    <w:rsid w:val="00B64C57"/>
    <w:rsid w:val="00B702E4"/>
    <w:rsid w:val="00B71C89"/>
    <w:rsid w:val="00B75466"/>
    <w:rsid w:val="00B75CE9"/>
    <w:rsid w:val="00B75EA4"/>
    <w:rsid w:val="00B75EB1"/>
    <w:rsid w:val="00B772E9"/>
    <w:rsid w:val="00B77BE3"/>
    <w:rsid w:val="00B81432"/>
    <w:rsid w:val="00B87413"/>
    <w:rsid w:val="00B8748E"/>
    <w:rsid w:val="00B90000"/>
    <w:rsid w:val="00B9309D"/>
    <w:rsid w:val="00B95D1D"/>
    <w:rsid w:val="00B96EBC"/>
    <w:rsid w:val="00BA10E0"/>
    <w:rsid w:val="00BA6727"/>
    <w:rsid w:val="00BB040A"/>
    <w:rsid w:val="00BB0C10"/>
    <w:rsid w:val="00BB0E82"/>
    <w:rsid w:val="00BB3928"/>
    <w:rsid w:val="00BB5B81"/>
    <w:rsid w:val="00BC7516"/>
    <w:rsid w:val="00BC7534"/>
    <w:rsid w:val="00BD08FB"/>
    <w:rsid w:val="00BD0A0D"/>
    <w:rsid w:val="00BD2038"/>
    <w:rsid w:val="00BD57D9"/>
    <w:rsid w:val="00BD6523"/>
    <w:rsid w:val="00BE1672"/>
    <w:rsid w:val="00BE1A5C"/>
    <w:rsid w:val="00BE2443"/>
    <w:rsid w:val="00BE24B2"/>
    <w:rsid w:val="00BE2F44"/>
    <w:rsid w:val="00BE3694"/>
    <w:rsid w:val="00BE3C6E"/>
    <w:rsid w:val="00BE50C1"/>
    <w:rsid w:val="00BE5621"/>
    <w:rsid w:val="00BE57DD"/>
    <w:rsid w:val="00BE600E"/>
    <w:rsid w:val="00BF4900"/>
    <w:rsid w:val="00BF6C00"/>
    <w:rsid w:val="00C00262"/>
    <w:rsid w:val="00C00812"/>
    <w:rsid w:val="00C00A10"/>
    <w:rsid w:val="00C013C2"/>
    <w:rsid w:val="00C0213D"/>
    <w:rsid w:val="00C061E6"/>
    <w:rsid w:val="00C0644A"/>
    <w:rsid w:val="00C116CF"/>
    <w:rsid w:val="00C207BB"/>
    <w:rsid w:val="00C2206C"/>
    <w:rsid w:val="00C23001"/>
    <w:rsid w:val="00C230E2"/>
    <w:rsid w:val="00C234C3"/>
    <w:rsid w:val="00C2415D"/>
    <w:rsid w:val="00C24BB9"/>
    <w:rsid w:val="00C24E1F"/>
    <w:rsid w:val="00C2697B"/>
    <w:rsid w:val="00C26B25"/>
    <w:rsid w:val="00C26F15"/>
    <w:rsid w:val="00C303B1"/>
    <w:rsid w:val="00C30A00"/>
    <w:rsid w:val="00C30CCB"/>
    <w:rsid w:val="00C31026"/>
    <w:rsid w:val="00C3174C"/>
    <w:rsid w:val="00C32C75"/>
    <w:rsid w:val="00C33DA9"/>
    <w:rsid w:val="00C35597"/>
    <w:rsid w:val="00C3609E"/>
    <w:rsid w:val="00C40930"/>
    <w:rsid w:val="00C41C51"/>
    <w:rsid w:val="00C45ED1"/>
    <w:rsid w:val="00C46517"/>
    <w:rsid w:val="00C46FE1"/>
    <w:rsid w:val="00C51430"/>
    <w:rsid w:val="00C51AE9"/>
    <w:rsid w:val="00C5271E"/>
    <w:rsid w:val="00C54172"/>
    <w:rsid w:val="00C55580"/>
    <w:rsid w:val="00C5749B"/>
    <w:rsid w:val="00C65D5A"/>
    <w:rsid w:val="00C65E59"/>
    <w:rsid w:val="00C7017E"/>
    <w:rsid w:val="00C7226F"/>
    <w:rsid w:val="00C779C0"/>
    <w:rsid w:val="00C80FC5"/>
    <w:rsid w:val="00C81F7E"/>
    <w:rsid w:val="00C86BAF"/>
    <w:rsid w:val="00C943FB"/>
    <w:rsid w:val="00C946D7"/>
    <w:rsid w:val="00C953DC"/>
    <w:rsid w:val="00CA12DF"/>
    <w:rsid w:val="00CA29AB"/>
    <w:rsid w:val="00CA40F6"/>
    <w:rsid w:val="00CA53FE"/>
    <w:rsid w:val="00CA55CC"/>
    <w:rsid w:val="00CA661A"/>
    <w:rsid w:val="00CA6855"/>
    <w:rsid w:val="00CA6A63"/>
    <w:rsid w:val="00CB00FB"/>
    <w:rsid w:val="00CB0C68"/>
    <w:rsid w:val="00CB41FF"/>
    <w:rsid w:val="00CB7CDE"/>
    <w:rsid w:val="00CC2D95"/>
    <w:rsid w:val="00CC316E"/>
    <w:rsid w:val="00CC44D6"/>
    <w:rsid w:val="00CC5598"/>
    <w:rsid w:val="00CC6178"/>
    <w:rsid w:val="00CC768B"/>
    <w:rsid w:val="00CC7A1F"/>
    <w:rsid w:val="00CD1E81"/>
    <w:rsid w:val="00CD259A"/>
    <w:rsid w:val="00CD46F4"/>
    <w:rsid w:val="00CD4BEE"/>
    <w:rsid w:val="00CD4C6F"/>
    <w:rsid w:val="00CE0C39"/>
    <w:rsid w:val="00CE3473"/>
    <w:rsid w:val="00CE4708"/>
    <w:rsid w:val="00CE7AE3"/>
    <w:rsid w:val="00CF20FE"/>
    <w:rsid w:val="00CF549E"/>
    <w:rsid w:val="00CF6AD2"/>
    <w:rsid w:val="00CF717F"/>
    <w:rsid w:val="00D005D1"/>
    <w:rsid w:val="00D020CC"/>
    <w:rsid w:val="00D04AF9"/>
    <w:rsid w:val="00D057FB"/>
    <w:rsid w:val="00D05918"/>
    <w:rsid w:val="00D06D5D"/>
    <w:rsid w:val="00D07257"/>
    <w:rsid w:val="00D10338"/>
    <w:rsid w:val="00D1055C"/>
    <w:rsid w:val="00D10DF2"/>
    <w:rsid w:val="00D113E6"/>
    <w:rsid w:val="00D128C9"/>
    <w:rsid w:val="00D12CA7"/>
    <w:rsid w:val="00D13462"/>
    <w:rsid w:val="00D13A54"/>
    <w:rsid w:val="00D15EEB"/>
    <w:rsid w:val="00D17003"/>
    <w:rsid w:val="00D218B2"/>
    <w:rsid w:val="00D227EE"/>
    <w:rsid w:val="00D2583E"/>
    <w:rsid w:val="00D25FAF"/>
    <w:rsid w:val="00D3032E"/>
    <w:rsid w:val="00D305E5"/>
    <w:rsid w:val="00D31801"/>
    <w:rsid w:val="00D31F98"/>
    <w:rsid w:val="00D36648"/>
    <w:rsid w:val="00D40E24"/>
    <w:rsid w:val="00D42B19"/>
    <w:rsid w:val="00D441DC"/>
    <w:rsid w:val="00D502D6"/>
    <w:rsid w:val="00D52C75"/>
    <w:rsid w:val="00D554D3"/>
    <w:rsid w:val="00D57D61"/>
    <w:rsid w:val="00D6195B"/>
    <w:rsid w:val="00D66CE4"/>
    <w:rsid w:val="00D6720E"/>
    <w:rsid w:val="00D6782F"/>
    <w:rsid w:val="00D70516"/>
    <w:rsid w:val="00D7060B"/>
    <w:rsid w:val="00D72147"/>
    <w:rsid w:val="00D7288C"/>
    <w:rsid w:val="00D73EBA"/>
    <w:rsid w:val="00D7529B"/>
    <w:rsid w:val="00D754A0"/>
    <w:rsid w:val="00D76FB6"/>
    <w:rsid w:val="00D8054C"/>
    <w:rsid w:val="00D815E8"/>
    <w:rsid w:val="00D827B0"/>
    <w:rsid w:val="00D84390"/>
    <w:rsid w:val="00D84488"/>
    <w:rsid w:val="00D8597D"/>
    <w:rsid w:val="00D862BF"/>
    <w:rsid w:val="00D86459"/>
    <w:rsid w:val="00D86C57"/>
    <w:rsid w:val="00D871CD"/>
    <w:rsid w:val="00D9452E"/>
    <w:rsid w:val="00D9556D"/>
    <w:rsid w:val="00D975E9"/>
    <w:rsid w:val="00DA0C08"/>
    <w:rsid w:val="00DA45A0"/>
    <w:rsid w:val="00DA6A0A"/>
    <w:rsid w:val="00DB02F5"/>
    <w:rsid w:val="00DB0472"/>
    <w:rsid w:val="00DB1AA1"/>
    <w:rsid w:val="00DB2256"/>
    <w:rsid w:val="00DB3750"/>
    <w:rsid w:val="00DC000E"/>
    <w:rsid w:val="00DC368D"/>
    <w:rsid w:val="00DC4608"/>
    <w:rsid w:val="00DC486A"/>
    <w:rsid w:val="00DC765C"/>
    <w:rsid w:val="00DD057F"/>
    <w:rsid w:val="00DD23F8"/>
    <w:rsid w:val="00DD413A"/>
    <w:rsid w:val="00DD4452"/>
    <w:rsid w:val="00DD51FC"/>
    <w:rsid w:val="00DD535D"/>
    <w:rsid w:val="00DE1715"/>
    <w:rsid w:val="00DE27C1"/>
    <w:rsid w:val="00DE39A7"/>
    <w:rsid w:val="00DE5928"/>
    <w:rsid w:val="00DE668E"/>
    <w:rsid w:val="00DE70FB"/>
    <w:rsid w:val="00DE7F78"/>
    <w:rsid w:val="00DF08C1"/>
    <w:rsid w:val="00DF109E"/>
    <w:rsid w:val="00DF4D7F"/>
    <w:rsid w:val="00DF4D82"/>
    <w:rsid w:val="00DF7906"/>
    <w:rsid w:val="00E0046F"/>
    <w:rsid w:val="00E01381"/>
    <w:rsid w:val="00E01DE6"/>
    <w:rsid w:val="00E06904"/>
    <w:rsid w:val="00E06CE1"/>
    <w:rsid w:val="00E11695"/>
    <w:rsid w:val="00E12065"/>
    <w:rsid w:val="00E139F1"/>
    <w:rsid w:val="00E2069C"/>
    <w:rsid w:val="00E20875"/>
    <w:rsid w:val="00E234AC"/>
    <w:rsid w:val="00E23F3C"/>
    <w:rsid w:val="00E2450D"/>
    <w:rsid w:val="00E26554"/>
    <w:rsid w:val="00E2706B"/>
    <w:rsid w:val="00E2798B"/>
    <w:rsid w:val="00E27F92"/>
    <w:rsid w:val="00E3350F"/>
    <w:rsid w:val="00E35197"/>
    <w:rsid w:val="00E36AB0"/>
    <w:rsid w:val="00E37431"/>
    <w:rsid w:val="00E405EB"/>
    <w:rsid w:val="00E4556A"/>
    <w:rsid w:val="00E50F4E"/>
    <w:rsid w:val="00E52198"/>
    <w:rsid w:val="00E543D8"/>
    <w:rsid w:val="00E55E86"/>
    <w:rsid w:val="00E57526"/>
    <w:rsid w:val="00E60355"/>
    <w:rsid w:val="00E60C8D"/>
    <w:rsid w:val="00E65516"/>
    <w:rsid w:val="00E66E76"/>
    <w:rsid w:val="00E765AB"/>
    <w:rsid w:val="00E7788B"/>
    <w:rsid w:val="00E83AFE"/>
    <w:rsid w:val="00E851BF"/>
    <w:rsid w:val="00E86F6A"/>
    <w:rsid w:val="00E9210A"/>
    <w:rsid w:val="00E935B5"/>
    <w:rsid w:val="00E93DDF"/>
    <w:rsid w:val="00E946AD"/>
    <w:rsid w:val="00E967F8"/>
    <w:rsid w:val="00E9727A"/>
    <w:rsid w:val="00EA0972"/>
    <w:rsid w:val="00EA2045"/>
    <w:rsid w:val="00EA3CCA"/>
    <w:rsid w:val="00EA4E6D"/>
    <w:rsid w:val="00EA7DAA"/>
    <w:rsid w:val="00EB19BF"/>
    <w:rsid w:val="00EB2070"/>
    <w:rsid w:val="00EB3E7A"/>
    <w:rsid w:val="00EB3EA4"/>
    <w:rsid w:val="00EB4878"/>
    <w:rsid w:val="00EB49A0"/>
    <w:rsid w:val="00EB619C"/>
    <w:rsid w:val="00EB66C6"/>
    <w:rsid w:val="00EB6843"/>
    <w:rsid w:val="00EB6E74"/>
    <w:rsid w:val="00EC072C"/>
    <w:rsid w:val="00EC294A"/>
    <w:rsid w:val="00EC6E04"/>
    <w:rsid w:val="00EC7D38"/>
    <w:rsid w:val="00ED22E5"/>
    <w:rsid w:val="00ED2685"/>
    <w:rsid w:val="00ED3455"/>
    <w:rsid w:val="00ED6871"/>
    <w:rsid w:val="00ED6C9F"/>
    <w:rsid w:val="00EE1A9A"/>
    <w:rsid w:val="00EE22E2"/>
    <w:rsid w:val="00EE2B15"/>
    <w:rsid w:val="00EE5194"/>
    <w:rsid w:val="00EE5E57"/>
    <w:rsid w:val="00EE62F2"/>
    <w:rsid w:val="00EF3F9B"/>
    <w:rsid w:val="00EF453B"/>
    <w:rsid w:val="00EF7EC8"/>
    <w:rsid w:val="00F001D4"/>
    <w:rsid w:val="00F01E63"/>
    <w:rsid w:val="00F01F07"/>
    <w:rsid w:val="00F021BE"/>
    <w:rsid w:val="00F02925"/>
    <w:rsid w:val="00F038CA"/>
    <w:rsid w:val="00F056DF"/>
    <w:rsid w:val="00F05AEB"/>
    <w:rsid w:val="00F07EBD"/>
    <w:rsid w:val="00F1014A"/>
    <w:rsid w:val="00F11077"/>
    <w:rsid w:val="00F13CD0"/>
    <w:rsid w:val="00F15583"/>
    <w:rsid w:val="00F1708A"/>
    <w:rsid w:val="00F17596"/>
    <w:rsid w:val="00F17956"/>
    <w:rsid w:val="00F2013F"/>
    <w:rsid w:val="00F20791"/>
    <w:rsid w:val="00F23A70"/>
    <w:rsid w:val="00F302DD"/>
    <w:rsid w:val="00F328DE"/>
    <w:rsid w:val="00F32B3C"/>
    <w:rsid w:val="00F3371C"/>
    <w:rsid w:val="00F33A3C"/>
    <w:rsid w:val="00F342DA"/>
    <w:rsid w:val="00F371C0"/>
    <w:rsid w:val="00F4225B"/>
    <w:rsid w:val="00F423DA"/>
    <w:rsid w:val="00F460BE"/>
    <w:rsid w:val="00F522CA"/>
    <w:rsid w:val="00F53536"/>
    <w:rsid w:val="00F537CA"/>
    <w:rsid w:val="00F546AB"/>
    <w:rsid w:val="00F57F22"/>
    <w:rsid w:val="00F60EA2"/>
    <w:rsid w:val="00F622F8"/>
    <w:rsid w:val="00F63550"/>
    <w:rsid w:val="00F63FC3"/>
    <w:rsid w:val="00F64AA1"/>
    <w:rsid w:val="00F66D79"/>
    <w:rsid w:val="00F67A15"/>
    <w:rsid w:val="00F67E32"/>
    <w:rsid w:val="00F73FFA"/>
    <w:rsid w:val="00F74C89"/>
    <w:rsid w:val="00F753EE"/>
    <w:rsid w:val="00F7574C"/>
    <w:rsid w:val="00F75E23"/>
    <w:rsid w:val="00F77085"/>
    <w:rsid w:val="00F80BC1"/>
    <w:rsid w:val="00F82C90"/>
    <w:rsid w:val="00F83C96"/>
    <w:rsid w:val="00F846CE"/>
    <w:rsid w:val="00F8665E"/>
    <w:rsid w:val="00F874A6"/>
    <w:rsid w:val="00F90BB2"/>
    <w:rsid w:val="00F92151"/>
    <w:rsid w:val="00F94F90"/>
    <w:rsid w:val="00F94FD8"/>
    <w:rsid w:val="00F95E2F"/>
    <w:rsid w:val="00F95ECB"/>
    <w:rsid w:val="00F95FEE"/>
    <w:rsid w:val="00F966E0"/>
    <w:rsid w:val="00FA165B"/>
    <w:rsid w:val="00FA2EB0"/>
    <w:rsid w:val="00FB033A"/>
    <w:rsid w:val="00FB36C7"/>
    <w:rsid w:val="00FB48C3"/>
    <w:rsid w:val="00FC0320"/>
    <w:rsid w:val="00FC343F"/>
    <w:rsid w:val="00FC40B6"/>
    <w:rsid w:val="00FC4E0B"/>
    <w:rsid w:val="00FC676B"/>
    <w:rsid w:val="00FC77A8"/>
    <w:rsid w:val="00FD2ED1"/>
    <w:rsid w:val="00FD3BB1"/>
    <w:rsid w:val="00FE1A3C"/>
    <w:rsid w:val="00FE3E98"/>
    <w:rsid w:val="00FE52A4"/>
    <w:rsid w:val="00FE6ACB"/>
    <w:rsid w:val="00FF6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B480"/>
  <w15:docId w15:val="{D2A365BF-B7A8-9F4D-A3F5-295B3E1C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9C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C1C1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C7D3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EC7D38"/>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D76FB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76FB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C2D49"/>
    <w:rPr>
      <w:rFonts w:ascii=".VnTimeH" w:hAnsi=".VnTimeH"/>
      <w:b/>
      <w:bCs/>
      <w:sz w:val="28"/>
    </w:rPr>
  </w:style>
  <w:style w:type="character" w:customStyle="1" w:styleId="BodyTextChar">
    <w:name w:val="Body Text Char"/>
    <w:basedOn w:val="DefaultParagraphFont"/>
    <w:link w:val="BodyText"/>
    <w:rsid w:val="001C2D49"/>
    <w:rPr>
      <w:rFonts w:ascii=".VnTimeH" w:eastAsia="Times New Roman" w:hAnsi=".VnTimeH" w:cs="Times New Roman"/>
      <w:b/>
      <w:bCs/>
      <w:kern w:val="0"/>
      <w:sz w:val="28"/>
      <w:szCs w:val="24"/>
      <w14:ligatures w14:val="none"/>
    </w:rPr>
  </w:style>
  <w:style w:type="paragraph" w:customStyle="1" w:styleId="Default">
    <w:name w:val="Default"/>
    <w:rsid w:val="001C2D49"/>
    <w:pPr>
      <w:autoSpaceDE w:val="0"/>
      <w:autoSpaceDN w:val="0"/>
      <w:adjustRightInd w:val="0"/>
      <w:spacing w:after="0" w:line="240" w:lineRule="auto"/>
    </w:pPr>
    <w:rPr>
      <w:rFonts w:ascii="Arial" w:eastAsia=".VnTimeH" w:hAnsi="Arial" w:cs="Arial"/>
      <w:color w:val="000000"/>
      <w:kern w:val="0"/>
      <w:sz w:val="24"/>
      <w:szCs w:val="24"/>
      <w14:ligatures w14:val="none"/>
    </w:rPr>
  </w:style>
  <w:style w:type="character" w:customStyle="1" w:styleId="fontstyle01">
    <w:name w:val="fontstyle01"/>
    <w:basedOn w:val="DefaultParagraphFont"/>
    <w:rsid w:val="001C2D49"/>
    <w:rPr>
      <w:rFonts w:ascii="Times New Roman" w:hAnsi="Times New Roman" w:cs="Times New Roman" w:hint="default"/>
      <w:b/>
      <w:bCs/>
      <w:i w:val="0"/>
      <w:iCs w:val="0"/>
      <w:color w:val="000000"/>
      <w:sz w:val="30"/>
      <w:szCs w:val="30"/>
    </w:rPr>
  </w:style>
  <w:style w:type="paragraph" w:styleId="ListParagraph">
    <w:name w:val="List Paragraph"/>
    <w:basedOn w:val="Normal"/>
    <w:link w:val="ListParagraphChar"/>
    <w:uiPriority w:val="34"/>
    <w:qFormat/>
    <w:rsid w:val="00C30A00"/>
    <w:pPr>
      <w:ind w:left="720"/>
      <w:contextualSpacing/>
    </w:pPr>
  </w:style>
  <w:style w:type="character" w:customStyle="1" w:styleId="Heading1Char">
    <w:name w:val="Heading 1 Char"/>
    <w:basedOn w:val="DefaultParagraphFont"/>
    <w:link w:val="Heading1"/>
    <w:uiPriority w:val="9"/>
    <w:rsid w:val="000C1C13"/>
    <w:rPr>
      <w:rFonts w:asciiTheme="majorHAnsi" w:eastAsiaTheme="majorEastAsia" w:hAnsiTheme="majorHAnsi" w:cstheme="majorBidi"/>
      <w:color w:val="2F5496" w:themeColor="accent1" w:themeShade="BF"/>
      <w:sz w:val="40"/>
      <w:szCs w:val="40"/>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n,ft,C"/>
    <w:basedOn w:val="Normal"/>
    <w:link w:val="FootnoteTextChar"/>
    <w:uiPriority w:val="99"/>
    <w:unhideWhenUsed/>
    <w:qFormat/>
    <w:rsid w:val="000C1C13"/>
    <w:rPr>
      <w:rFonts w:asciiTheme="minorHAnsi" w:eastAsiaTheme="minorHAnsi" w:hAnsiTheme="minorHAnsi" w:cstheme="minorBidi"/>
      <w:kern w:val="2"/>
      <w:sz w:val="20"/>
      <w:szCs w:val="20"/>
      <w14:ligatures w14:val="standardContextual"/>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C Char"/>
    <w:basedOn w:val="DefaultParagraphFont"/>
    <w:link w:val="FootnoteText"/>
    <w:uiPriority w:val="99"/>
    <w:rsid w:val="000C1C13"/>
    <w:rPr>
      <w:sz w:val="20"/>
      <w:szCs w:val="20"/>
    </w:rPr>
  </w:style>
  <w:style w:type="character" w:styleId="FootnoteReference">
    <w:name w:val="footnote reference"/>
    <w:aliases w:val="Ref,de nota al pie,Footnote text,Footnote,Footnote Reference 2,ftref,BearingPoint,16 Point,Superscript 6 Point,fr,Footnote Text1,f,(NECG) Footnote Reference,BVI fnr,footnote ref,Footnote + Arial,10 pt,Black,Footnote Text11,R,f1,SUPERS"/>
    <w:basedOn w:val="DefaultParagraphFont"/>
    <w:link w:val="FootnoteChar"/>
    <w:uiPriority w:val="99"/>
    <w:unhideWhenUsed/>
    <w:qFormat/>
    <w:rsid w:val="000C1C13"/>
    <w:rPr>
      <w:vertAlign w:val="superscript"/>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
    <w:basedOn w:val="Normal"/>
    <w:link w:val="FootnoteReference"/>
    <w:uiPriority w:val="99"/>
    <w:rsid w:val="000C1C13"/>
    <w:pPr>
      <w:spacing w:after="160" w:line="240" w:lineRule="exact"/>
    </w:pPr>
    <w:rPr>
      <w:rFonts w:asciiTheme="minorHAnsi" w:eastAsiaTheme="minorHAnsi" w:hAnsiTheme="minorHAnsi" w:cstheme="minorBidi"/>
      <w:kern w:val="2"/>
      <w:sz w:val="22"/>
      <w:szCs w:val="22"/>
      <w:vertAlign w:val="superscript"/>
      <w14:ligatures w14:val="standardContextual"/>
    </w:rPr>
  </w:style>
  <w:style w:type="paragraph" w:styleId="CommentText">
    <w:name w:val="annotation text"/>
    <w:basedOn w:val="Normal"/>
    <w:link w:val="CommentTextChar"/>
    <w:uiPriority w:val="99"/>
    <w:semiHidden/>
    <w:unhideWhenUsed/>
    <w:rsid w:val="000C1C13"/>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0C1C13"/>
    <w:rPr>
      <w:sz w:val="20"/>
      <w:szCs w:val="20"/>
    </w:rPr>
  </w:style>
  <w:style w:type="character" w:styleId="CommentReference">
    <w:name w:val="annotation reference"/>
    <w:basedOn w:val="DefaultParagraphFont"/>
    <w:uiPriority w:val="99"/>
    <w:semiHidden/>
    <w:unhideWhenUsed/>
    <w:rsid w:val="000C1C13"/>
    <w:rPr>
      <w:sz w:val="16"/>
      <w:szCs w:val="16"/>
    </w:rPr>
  </w:style>
  <w:style w:type="table" w:styleId="TableGrid">
    <w:name w:val="Table Grid"/>
    <w:basedOn w:val="TableNormal"/>
    <w:uiPriority w:val="39"/>
    <w:rsid w:val="0052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0BC1"/>
    <w:pPr>
      <w:spacing w:after="0" w:line="240" w:lineRule="auto"/>
    </w:pPr>
    <w:rPr>
      <w:rFonts w:ascii="Times New Roman" w:eastAsia="Times New Roman" w:hAnsi="Times New Roman" w:cs="Times New Roman"/>
      <w:kern w:val="0"/>
      <w:sz w:val="24"/>
      <w:szCs w:val="24"/>
      <w14:ligatures w14:val="none"/>
    </w:rPr>
  </w:style>
  <w:style w:type="paragraph" w:customStyle="1" w:styleId="FootnoteCharCharCharChar">
    <w:name w:val="Footnote Char Char Char Char"/>
    <w:aliases w:val="ftref Char Char Char Char,16 Point Char Char Char Char,Superscript 6 Point Char Char Char Char,Superscript 6 Point + 11 pt Char Char Char Char,(NECG) Footnote Reference Char Char Char Char"/>
    <w:basedOn w:val="Normal"/>
    <w:next w:val="Normal"/>
    <w:autoRedefine/>
    <w:uiPriority w:val="99"/>
    <w:rsid w:val="00E2798B"/>
    <w:pPr>
      <w:spacing w:after="60"/>
      <w:ind w:firstLine="284"/>
      <w:jc w:val="both"/>
    </w:pPr>
    <w:rPr>
      <w:rFonts w:asciiTheme="minorHAnsi" w:eastAsiaTheme="minorHAnsi" w:hAnsiTheme="minorHAnsi" w:cstheme="minorBidi"/>
      <w:kern w:val="2"/>
      <w:vertAlign w:val="superscript"/>
      <w14:ligatures w14:val="standardContextual"/>
    </w:rPr>
  </w:style>
  <w:style w:type="character" w:customStyle="1" w:styleId="Heading4Char">
    <w:name w:val="Heading 4 Char"/>
    <w:basedOn w:val="DefaultParagraphFont"/>
    <w:link w:val="Heading4"/>
    <w:uiPriority w:val="9"/>
    <w:rsid w:val="00D76FB6"/>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link w:val="Heading5"/>
    <w:uiPriority w:val="9"/>
    <w:rsid w:val="00D76FB6"/>
    <w:rPr>
      <w:rFonts w:asciiTheme="majorHAnsi" w:eastAsiaTheme="majorEastAsia" w:hAnsiTheme="majorHAnsi" w:cstheme="majorBidi"/>
      <w:color w:val="2F5496" w:themeColor="accent1" w:themeShade="BF"/>
      <w:kern w:val="0"/>
      <w:sz w:val="24"/>
      <w:szCs w:val="24"/>
      <w14:ligatures w14:val="none"/>
    </w:rPr>
  </w:style>
  <w:style w:type="character" w:styleId="Hyperlink">
    <w:name w:val="Hyperlink"/>
    <w:basedOn w:val="DefaultParagraphFont"/>
    <w:uiPriority w:val="99"/>
    <w:unhideWhenUsed/>
    <w:rsid w:val="00D76FB6"/>
    <w:rPr>
      <w:color w:val="0563C1" w:themeColor="hyperlink"/>
      <w:u w:val="single"/>
    </w:rPr>
  </w:style>
  <w:style w:type="character" w:customStyle="1" w:styleId="UnresolvedMention1">
    <w:name w:val="Unresolved Mention1"/>
    <w:basedOn w:val="DefaultParagraphFont"/>
    <w:uiPriority w:val="99"/>
    <w:semiHidden/>
    <w:unhideWhenUsed/>
    <w:rsid w:val="00D76FB6"/>
    <w:rPr>
      <w:color w:val="605E5C"/>
      <w:shd w:val="clear" w:color="auto" w:fill="E1DFDD"/>
    </w:rPr>
  </w:style>
  <w:style w:type="character" w:customStyle="1" w:styleId="FootnoteTextChar1">
    <w:name w:val="Footnote Text Char1"/>
    <w:aliases w:val="Footnote Text Char Char Char Char Char Char1,Footnote Text Char Char Char Char Char Char Ch Char Char Char Char1,Footnote Text Char Char Char Char Char Char Ch Char Char Char Char Char Char C Char Char Char Char Char Char1,fn Char1"/>
    <w:uiPriority w:val="99"/>
    <w:rsid w:val="003D7C40"/>
    <w:rPr>
      <w:rFonts w:ascii="Times New Roman" w:hAnsi="Times New Roman"/>
      <w:sz w:val="22"/>
    </w:rPr>
  </w:style>
  <w:style w:type="paragraph" w:styleId="Header">
    <w:name w:val="header"/>
    <w:basedOn w:val="Normal"/>
    <w:link w:val="HeaderChar"/>
    <w:uiPriority w:val="99"/>
    <w:unhideWhenUsed/>
    <w:rsid w:val="00AC3FB0"/>
    <w:pPr>
      <w:tabs>
        <w:tab w:val="center" w:pos="4680"/>
        <w:tab w:val="right" w:pos="9360"/>
      </w:tabs>
    </w:pPr>
  </w:style>
  <w:style w:type="character" w:customStyle="1" w:styleId="HeaderChar">
    <w:name w:val="Header Char"/>
    <w:basedOn w:val="DefaultParagraphFont"/>
    <w:link w:val="Header"/>
    <w:uiPriority w:val="99"/>
    <w:rsid w:val="00AC3FB0"/>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AC3FB0"/>
    <w:pPr>
      <w:tabs>
        <w:tab w:val="center" w:pos="4680"/>
        <w:tab w:val="right" w:pos="9360"/>
      </w:tabs>
    </w:pPr>
  </w:style>
  <w:style w:type="character" w:customStyle="1" w:styleId="FooterChar">
    <w:name w:val="Footer Char"/>
    <w:basedOn w:val="DefaultParagraphFont"/>
    <w:link w:val="Footer"/>
    <w:uiPriority w:val="99"/>
    <w:rsid w:val="00AC3FB0"/>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31A6B"/>
    <w:rPr>
      <w:b/>
      <w:bCs/>
    </w:rPr>
  </w:style>
  <w:style w:type="character" w:customStyle="1" w:styleId="Heading2Char">
    <w:name w:val="Heading 2 Char"/>
    <w:basedOn w:val="DefaultParagraphFont"/>
    <w:link w:val="Heading2"/>
    <w:uiPriority w:val="9"/>
    <w:rsid w:val="00EC7D38"/>
    <w:rPr>
      <w:rFonts w:asciiTheme="majorHAnsi" w:eastAsiaTheme="majorEastAsia" w:hAnsiTheme="majorHAnsi" w:cstheme="majorBidi"/>
      <w:b/>
      <w:bCs/>
      <w:color w:val="4472C4" w:themeColor="accent1"/>
      <w:kern w:val="0"/>
      <w:sz w:val="26"/>
      <w:szCs w:val="26"/>
      <w14:ligatures w14:val="none"/>
    </w:rPr>
  </w:style>
  <w:style w:type="character" w:customStyle="1" w:styleId="Heading3Char">
    <w:name w:val="Heading 3 Char"/>
    <w:basedOn w:val="DefaultParagraphFont"/>
    <w:link w:val="Heading3"/>
    <w:uiPriority w:val="9"/>
    <w:rsid w:val="00EC7D38"/>
    <w:rPr>
      <w:rFonts w:asciiTheme="majorHAnsi" w:eastAsiaTheme="majorEastAsia" w:hAnsiTheme="majorHAnsi" w:cstheme="majorBidi"/>
      <w:b/>
      <w:bCs/>
      <w:color w:val="4472C4" w:themeColor="accent1"/>
      <w:kern w:val="0"/>
      <w:sz w:val="24"/>
      <w:szCs w:val="24"/>
      <w14:ligatures w14:val="none"/>
    </w:rPr>
  </w:style>
  <w:style w:type="paragraph" w:styleId="BalloonText">
    <w:name w:val="Balloon Text"/>
    <w:basedOn w:val="Normal"/>
    <w:link w:val="BalloonTextChar"/>
    <w:uiPriority w:val="99"/>
    <w:semiHidden/>
    <w:unhideWhenUsed/>
    <w:rsid w:val="000B3FB0"/>
    <w:rPr>
      <w:rFonts w:ascii="Tahoma" w:hAnsi="Tahoma" w:cs="Tahoma"/>
      <w:sz w:val="16"/>
      <w:szCs w:val="16"/>
    </w:rPr>
  </w:style>
  <w:style w:type="character" w:customStyle="1" w:styleId="BalloonTextChar">
    <w:name w:val="Balloon Text Char"/>
    <w:basedOn w:val="DefaultParagraphFont"/>
    <w:link w:val="BalloonText"/>
    <w:uiPriority w:val="99"/>
    <w:semiHidden/>
    <w:rsid w:val="000B3FB0"/>
    <w:rPr>
      <w:rFonts w:ascii="Tahoma" w:eastAsia="Times New Roman" w:hAnsi="Tahoma" w:cs="Tahoma"/>
      <w:kern w:val="0"/>
      <w:sz w:val="16"/>
      <w:szCs w:val="16"/>
      <w14:ligatures w14:val="none"/>
    </w:rPr>
  </w:style>
  <w:style w:type="character" w:customStyle="1" w:styleId="text">
    <w:name w:val="text"/>
    <w:basedOn w:val="DefaultParagraphFont"/>
    <w:rsid w:val="000B3FB0"/>
  </w:style>
  <w:style w:type="character" w:customStyle="1" w:styleId="apple-converted-space">
    <w:name w:val="apple-converted-space"/>
    <w:basedOn w:val="DefaultParagraphFont"/>
    <w:rsid w:val="00A54C53"/>
  </w:style>
  <w:style w:type="paragraph" w:styleId="TOCHeading">
    <w:name w:val="TOC Heading"/>
    <w:basedOn w:val="Heading1"/>
    <w:next w:val="Normal"/>
    <w:uiPriority w:val="39"/>
    <w:semiHidden/>
    <w:unhideWhenUsed/>
    <w:qFormat/>
    <w:rsid w:val="00A54C53"/>
    <w:pPr>
      <w:spacing w:before="480" w:after="0" w:line="276" w:lineRule="auto"/>
      <w:outlineLvl w:val="9"/>
    </w:pPr>
    <w:rPr>
      <w:b/>
      <w:bCs/>
      <w:kern w:val="0"/>
      <w:sz w:val="28"/>
      <w:szCs w:val="28"/>
      <w:lang w:eastAsia="ja-JP"/>
      <w14:ligatures w14:val="none"/>
    </w:rPr>
  </w:style>
  <w:style w:type="paragraph" w:styleId="TOC1">
    <w:name w:val="toc 1"/>
    <w:basedOn w:val="Normal"/>
    <w:next w:val="Normal"/>
    <w:autoRedefine/>
    <w:uiPriority w:val="39"/>
    <w:unhideWhenUsed/>
    <w:rsid w:val="00A54C53"/>
    <w:pPr>
      <w:spacing w:after="100"/>
    </w:pPr>
  </w:style>
  <w:style w:type="paragraph" w:styleId="TOC2">
    <w:name w:val="toc 2"/>
    <w:basedOn w:val="Normal"/>
    <w:next w:val="Normal"/>
    <w:autoRedefine/>
    <w:uiPriority w:val="39"/>
    <w:unhideWhenUsed/>
    <w:rsid w:val="00A54C53"/>
    <w:pPr>
      <w:spacing w:after="100"/>
      <w:ind w:left="240"/>
    </w:pPr>
  </w:style>
  <w:style w:type="paragraph" w:styleId="TOC3">
    <w:name w:val="toc 3"/>
    <w:basedOn w:val="Normal"/>
    <w:next w:val="Normal"/>
    <w:autoRedefine/>
    <w:uiPriority w:val="39"/>
    <w:unhideWhenUsed/>
    <w:rsid w:val="00A54C53"/>
    <w:pPr>
      <w:spacing w:after="100"/>
      <w:ind w:left="480"/>
    </w:pPr>
  </w:style>
  <w:style w:type="paragraph" w:styleId="TOC4">
    <w:name w:val="toc 4"/>
    <w:basedOn w:val="Normal"/>
    <w:next w:val="Normal"/>
    <w:autoRedefine/>
    <w:uiPriority w:val="39"/>
    <w:unhideWhenUsed/>
    <w:rsid w:val="00A54C53"/>
    <w:pPr>
      <w:spacing w:after="100" w:line="276" w:lineRule="auto"/>
      <w:ind w:left="660"/>
    </w:pPr>
    <w:rPr>
      <w:rFonts w:asciiTheme="minorHAnsi" w:eastAsiaTheme="minorEastAsia" w:hAnsiTheme="minorHAnsi" w:cstheme="minorBidi"/>
      <w:sz w:val="22"/>
      <w:szCs w:val="22"/>
      <w:lang w:val="en-SG" w:eastAsia="en-SG"/>
    </w:rPr>
  </w:style>
  <w:style w:type="paragraph" w:styleId="TOC5">
    <w:name w:val="toc 5"/>
    <w:basedOn w:val="Normal"/>
    <w:next w:val="Normal"/>
    <w:autoRedefine/>
    <w:uiPriority w:val="39"/>
    <w:unhideWhenUsed/>
    <w:rsid w:val="00A54C53"/>
    <w:pPr>
      <w:spacing w:after="100" w:line="276" w:lineRule="auto"/>
      <w:ind w:left="880"/>
    </w:pPr>
    <w:rPr>
      <w:rFonts w:asciiTheme="minorHAnsi" w:eastAsiaTheme="minorEastAsia" w:hAnsiTheme="minorHAnsi" w:cstheme="minorBidi"/>
      <w:sz w:val="22"/>
      <w:szCs w:val="22"/>
      <w:lang w:val="en-SG" w:eastAsia="en-SG"/>
    </w:rPr>
  </w:style>
  <w:style w:type="paragraph" w:styleId="TOC6">
    <w:name w:val="toc 6"/>
    <w:basedOn w:val="Normal"/>
    <w:next w:val="Normal"/>
    <w:autoRedefine/>
    <w:uiPriority w:val="39"/>
    <w:unhideWhenUsed/>
    <w:rsid w:val="00A54C53"/>
    <w:pPr>
      <w:spacing w:after="100" w:line="276" w:lineRule="auto"/>
      <w:ind w:left="1100"/>
    </w:pPr>
    <w:rPr>
      <w:rFonts w:asciiTheme="minorHAnsi" w:eastAsiaTheme="minorEastAsia" w:hAnsiTheme="minorHAnsi" w:cstheme="minorBidi"/>
      <w:sz w:val="22"/>
      <w:szCs w:val="22"/>
      <w:lang w:val="en-SG" w:eastAsia="en-SG"/>
    </w:rPr>
  </w:style>
  <w:style w:type="paragraph" w:styleId="TOC7">
    <w:name w:val="toc 7"/>
    <w:basedOn w:val="Normal"/>
    <w:next w:val="Normal"/>
    <w:autoRedefine/>
    <w:uiPriority w:val="39"/>
    <w:unhideWhenUsed/>
    <w:rsid w:val="00A54C53"/>
    <w:pPr>
      <w:spacing w:after="100" w:line="276" w:lineRule="auto"/>
      <w:ind w:left="1320"/>
    </w:pPr>
    <w:rPr>
      <w:rFonts w:asciiTheme="minorHAnsi" w:eastAsiaTheme="minorEastAsia" w:hAnsiTheme="minorHAnsi" w:cstheme="minorBidi"/>
      <w:sz w:val="22"/>
      <w:szCs w:val="22"/>
      <w:lang w:val="en-SG" w:eastAsia="en-SG"/>
    </w:rPr>
  </w:style>
  <w:style w:type="paragraph" w:styleId="TOC8">
    <w:name w:val="toc 8"/>
    <w:basedOn w:val="Normal"/>
    <w:next w:val="Normal"/>
    <w:autoRedefine/>
    <w:uiPriority w:val="39"/>
    <w:unhideWhenUsed/>
    <w:rsid w:val="00A54C53"/>
    <w:pPr>
      <w:spacing w:after="100" w:line="276" w:lineRule="auto"/>
      <w:ind w:left="1540"/>
    </w:pPr>
    <w:rPr>
      <w:rFonts w:asciiTheme="minorHAnsi" w:eastAsiaTheme="minorEastAsia" w:hAnsiTheme="minorHAnsi" w:cstheme="minorBidi"/>
      <w:sz w:val="22"/>
      <w:szCs w:val="22"/>
      <w:lang w:val="en-SG" w:eastAsia="en-SG"/>
    </w:rPr>
  </w:style>
  <w:style w:type="paragraph" w:styleId="TOC9">
    <w:name w:val="toc 9"/>
    <w:basedOn w:val="Normal"/>
    <w:next w:val="Normal"/>
    <w:autoRedefine/>
    <w:uiPriority w:val="39"/>
    <w:unhideWhenUsed/>
    <w:rsid w:val="00A54C53"/>
    <w:pPr>
      <w:spacing w:after="100" w:line="276" w:lineRule="auto"/>
      <w:ind w:left="1760"/>
    </w:pPr>
    <w:rPr>
      <w:rFonts w:asciiTheme="minorHAnsi" w:eastAsiaTheme="minorEastAsia" w:hAnsiTheme="minorHAnsi" w:cstheme="minorBidi"/>
      <w:sz w:val="22"/>
      <w:szCs w:val="22"/>
      <w:lang w:val="en-SG" w:eastAsia="en-SG"/>
    </w:rPr>
  </w:style>
  <w:style w:type="paragraph" w:styleId="NormalWeb">
    <w:name w:val="Normal (Web)"/>
    <w:aliases w:val="Char Char Char Char Char Char Char Char Char Char,Char Char Char Char Char Char Char Char Char Char Char,Normal (Web) Char Char, Char Char25,Char Char25, Char Char Char,Обычный (веб)1,Обычный (веб) Знак,Обычный (веб) Знак1"/>
    <w:basedOn w:val="Normal"/>
    <w:link w:val="NormalWebChar"/>
    <w:uiPriority w:val="99"/>
    <w:unhideWhenUsed/>
    <w:qFormat/>
    <w:rsid w:val="00CB7CDE"/>
    <w:pPr>
      <w:spacing w:before="100" w:beforeAutospacing="1" w:after="100" w:afterAutospacing="1"/>
    </w:pPr>
    <w:rPr>
      <w:rFonts w:eastAsia="SimSun"/>
      <w:lang w:val="vi-VN" w:eastAsia="vi-VN"/>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Обычный (веб)1 Char"/>
    <w:link w:val="NormalWeb"/>
    <w:uiPriority w:val="99"/>
    <w:qFormat/>
    <w:locked/>
    <w:rsid w:val="00CB7CDE"/>
    <w:rPr>
      <w:rFonts w:ascii="Times New Roman" w:eastAsia="SimSun" w:hAnsi="Times New Roman" w:cs="Times New Roman"/>
      <w:kern w:val="0"/>
      <w:sz w:val="24"/>
      <w:szCs w:val="24"/>
      <w:lang w:val="vi-VN" w:eastAsia="vi-VN"/>
      <w14:ligatures w14:val="none"/>
    </w:rPr>
  </w:style>
  <w:style w:type="character" w:customStyle="1" w:styleId="selected">
    <w:name w:val="selected"/>
    <w:basedOn w:val="DefaultParagraphFont"/>
    <w:rsid w:val="00657681"/>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uiPriority w:val="99"/>
    <w:rsid w:val="00D17003"/>
    <w:pPr>
      <w:spacing w:after="160" w:line="240" w:lineRule="exact"/>
    </w:pPr>
    <w:rPr>
      <w:rFonts w:asciiTheme="minorHAnsi" w:hAnsiTheme="minorHAnsi" w:cstheme="minorBidi"/>
      <w:vertAlign w:val="superscript"/>
    </w:rPr>
  </w:style>
  <w:style w:type="paragraph" w:styleId="NoSpacing">
    <w:name w:val="No Spacing"/>
    <w:uiPriority w:val="1"/>
    <w:qFormat/>
    <w:rsid w:val="00D17003"/>
    <w:pPr>
      <w:spacing w:after="0" w:line="240" w:lineRule="auto"/>
    </w:pPr>
    <w:rPr>
      <w:rFonts w:ascii="Arial" w:eastAsia="Calibri" w:hAnsi="Calibri" w:cs="Times New Roman"/>
      <w:kern w:val="0"/>
      <w:lang w:val="vi-VN"/>
      <w14:ligatures w14:val="none"/>
    </w:rPr>
  </w:style>
  <w:style w:type="character" w:customStyle="1" w:styleId="ListParagraphChar">
    <w:name w:val="List Paragraph Char"/>
    <w:link w:val="ListParagraph"/>
    <w:uiPriority w:val="34"/>
    <w:locked/>
    <w:rsid w:val="0027627F"/>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882">
      <w:bodyDiv w:val="1"/>
      <w:marLeft w:val="0"/>
      <w:marRight w:val="0"/>
      <w:marTop w:val="0"/>
      <w:marBottom w:val="0"/>
      <w:divBdr>
        <w:top w:val="none" w:sz="0" w:space="0" w:color="auto"/>
        <w:left w:val="none" w:sz="0" w:space="0" w:color="auto"/>
        <w:bottom w:val="none" w:sz="0" w:space="0" w:color="auto"/>
        <w:right w:val="none" w:sz="0" w:space="0" w:color="auto"/>
      </w:divBdr>
    </w:div>
    <w:div w:id="83847950">
      <w:bodyDiv w:val="1"/>
      <w:marLeft w:val="0"/>
      <w:marRight w:val="0"/>
      <w:marTop w:val="0"/>
      <w:marBottom w:val="0"/>
      <w:divBdr>
        <w:top w:val="none" w:sz="0" w:space="0" w:color="auto"/>
        <w:left w:val="none" w:sz="0" w:space="0" w:color="auto"/>
        <w:bottom w:val="none" w:sz="0" w:space="0" w:color="auto"/>
        <w:right w:val="none" w:sz="0" w:space="0" w:color="auto"/>
      </w:divBdr>
      <w:divsChild>
        <w:div w:id="346978859">
          <w:marLeft w:val="0"/>
          <w:marRight w:val="0"/>
          <w:marTop w:val="0"/>
          <w:marBottom w:val="0"/>
          <w:divBdr>
            <w:top w:val="none" w:sz="0" w:space="0" w:color="auto"/>
            <w:left w:val="none" w:sz="0" w:space="0" w:color="auto"/>
            <w:bottom w:val="none" w:sz="0" w:space="0" w:color="auto"/>
            <w:right w:val="none" w:sz="0" w:space="0" w:color="auto"/>
          </w:divBdr>
          <w:divsChild>
            <w:div w:id="1261179609">
              <w:marLeft w:val="0"/>
              <w:marRight w:val="0"/>
              <w:marTop w:val="0"/>
              <w:marBottom w:val="0"/>
              <w:divBdr>
                <w:top w:val="none" w:sz="0" w:space="0" w:color="auto"/>
                <w:left w:val="none" w:sz="0" w:space="0" w:color="auto"/>
                <w:bottom w:val="none" w:sz="0" w:space="0" w:color="auto"/>
                <w:right w:val="none" w:sz="0" w:space="0" w:color="auto"/>
              </w:divBdr>
              <w:divsChild>
                <w:div w:id="1128275505">
                  <w:marLeft w:val="0"/>
                  <w:marRight w:val="0"/>
                  <w:marTop w:val="0"/>
                  <w:marBottom w:val="0"/>
                  <w:divBdr>
                    <w:top w:val="none" w:sz="0" w:space="0" w:color="auto"/>
                    <w:left w:val="none" w:sz="0" w:space="0" w:color="auto"/>
                    <w:bottom w:val="none" w:sz="0" w:space="0" w:color="auto"/>
                    <w:right w:val="none" w:sz="0" w:space="0" w:color="auto"/>
                  </w:divBdr>
                  <w:divsChild>
                    <w:div w:id="1534419092">
                      <w:marLeft w:val="0"/>
                      <w:marRight w:val="0"/>
                      <w:marTop w:val="0"/>
                      <w:marBottom w:val="0"/>
                      <w:divBdr>
                        <w:top w:val="none" w:sz="0" w:space="0" w:color="auto"/>
                        <w:left w:val="none" w:sz="0" w:space="0" w:color="auto"/>
                        <w:bottom w:val="none" w:sz="0" w:space="0" w:color="auto"/>
                        <w:right w:val="none" w:sz="0" w:space="0" w:color="auto"/>
                      </w:divBdr>
                    </w:div>
                    <w:div w:id="76075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41062">
      <w:bodyDiv w:val="1"/>
      <w:marLeft w:val="0"/>
      <w:marRight w:val="0"/>
      <w:marTop w:val="0"/>
      <w:marBottom w:val="0"/>
      <w:divBdr>
        <w:top w:val="none" w:sz="0" w:space="0" w:color="auto"/>
        <w:left w:val="none" w:sz="0" w:space="0" w:color="auto"/>
        <w:bottom w:val="none" w:sz="0" w:space="0" w:color="auto"/>
        <w:right w:val="none" w:sz="0" w:space="0" w:color="auto"/>
      </w:divBdr>
    </w:div>
    <w:div w:id="218639863">
      <w:bodyDiv w:val="1"/>
      <w:marLeft w:val="0"/>
      <w:marRight w:val="0"/>
      <w:marTop w:val="0"/>
      <w:marBottom w:val="0"/>
      <w:divBdr>
        <w:top w:val="none" w:sz="0" w:space="0" w:color="auto"/>
        <w:left w:val="none" w:sz="0" w:space="0" w:color="auto"/>
        <w:bottom w:val="none" w:sz="0" w:space="0" w:color="auto"/>
        <w:right w:val="none" w:sz="0" w:space="0" w:color="auto"/>
      </w:divBdr>
    </w:div>
    <w:div w:id="268777455">
      <w:bodyDiv w:val="1"/>
      <w:marLeft w:val="0"/>
      <w:marRight w:val="0"/>
      <w:marTop w:val="0"/>
      <w:marBottom w:val="0"/>
      <w:divBdr>
        <w:top w:val="none" w:sz="0" w:space="0" w:color="auto"/>
        <w:left w:val="none" w:sz="0" w:space="0" w:color="auto"/>
        <w:bottom w:val="none" w:sz="0" w:space="0" w:color="auto"/>
        <w:right w:val="none" w:sz="0" w:space="0" w:color="auto"/>
      </w:divBdr>
      <w:divsChild>
        <w:div w:id="1434519062">
          <w:marLeft w:val="0"/>
          <w:marRight w:val="0"/>
          <w:marTop w:val="0"/>
          <w:marBottom w:val="0"/>
          <w:divBdr>
            <w:top w:val="none" w:sz="0" w:space="0" w:color="auto"/>
            <w:left w:val="none" w:sz="0" w:space="0" w:color="auto"/>
            <w:bottom w:val="none" w:sz="0" w:space="0" w:color="auto"/>
            <w:right w:val="none" w:sz="0" w:space="0" w:color="auto"/>
          </w:divBdr>
          <w:divsChild>
            <w:div w:id="1618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04437">
      <w:bodyDiv w:val="1"/>
      <w:marLeft w:val="0"/>
      <w:marRight w:val="0"/>
      <w:marTop w:val="0"/>
      <w:marBottom w:val="0"/>
      <w:divBdr>
        <w:top w:val="none" w:sz="0" w:space="0" w:color="auto"/>
        <w:left w:val="none" w:sz="0" w:space="0" w:color="auto"/>
        <w:bottom w:val="none" w:sz="0" w:space="0" w:color="auto"/>
        <w:right w:val="none" w:sz="0" w:space="0" w:color="auto"/>
      </w:divBdr>
    </w:div>
    <w:div w:id="373694232">
      <w:bodyDiv w:val="1"/>
      <w:marLeft w:val="0"/>
      <w:marRight w:val="0"/>
      <w:marTop w:val="0"/>
      <w:marBottom w:val="0"/>
      <w:divBdr>
        <w:top w:val="none" w:sz="0" w:space="0" w:color="auto"/>
        <w:left w:val="none" w:sz="0" w:space="0" w:color="auto"/>
        <w:bottom w:val="none" w:sz="0" w:space="0" w:color="auto"/>
        <w:right w:val="none" w:sz="0" w:space="0" w:color="auto"/>
      </w:divBdr>
      <w:divsChild>
        <w:div w:id="1337221671">
          <w:marLeft w:val="0"/>
          <w:marRight w:val="0"/>
          <w:marTop w:val="0"/>
          <w:marBottom w:val="0"/>
          <w:divBdr>
            <w:top w:val="none" w:sz="0" w:space="0" w:color="auto"/>
            <w:left w:val="none" w:sz="0" w:space="0" w:color="auto"/>
            <w:bottom w:val="none" w:sz="0" w:space="0" w:color="auto"/>
            <w:right w:val="none" w:sz="0" w:space="0" w:color="auto"/>
          </w:divBdr>
          <w:divsChild>
            <w:div w:id="1383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2372">
      <w:bodyDiv w:val="1"/>
      <w:marLeft w:val="0"/>
      <w:marRight w:val="0"/>
      <w:marTop w:val="0"/>
      <w:marBottom w:val="0"/>
      <w:divBdr>
        <w:top w:val="none" w:sz="0" w:space="0" w:color="auto"/>
        <w:left w:val="none" w:sz="0" w:space="0" w:color="auto"/>
        <w:bottom w:val="none" w:sz="0" w:space="0" w:color="auto"/>
        <w:right w:val="none" w:sz="0" w:space="0" w:color="auto"/>
      </w:divBdr>
      <w:divsChild>
        <w:div w:id="936643111">
          <w:marLeft w:val="0"/>
          <w:marRight w:val="0"/>
          <w:marTop w:val="0"/>
          <w:marBottom w:val="0"/>
          <w:divBdr>
            <w:top w:val="none" w:sz="0" w:space="0" w:color="auto"/>
            <w:left w:val="none" w:sz="0" w:space="0" w:color="auto"/>
            <w:bottom w:val="none" w:sz="0" w:space="0" w:color="auto"/>
            <w:right w:val="none" w:sz="0" w:space="0" w:color="auto"/>
          </w:divBdr>
          <w:divsChild>
            <w:div w:id="2084906175">
              <w:marLeft w:val="0"/>
              <w:marRight w:val="0"/>
              <w:marTop w:val="0"/>
              <w:marBottom w:val="0"/>
              <w:divBdr>
                <w:top w:val="none" w:sz="0" w:space="0" w:color="auto"/>
                <w:left w:val="none" w:sz="0" w:space="0" w:color="auto"/>
                <w:bottom w:val="none" w:sz="0" w:space="0" w:color="auto"/>
                <w:right w:val="none" w:sz="0" w:space="0" w:color="auto"/>
              </w:divBdr>
              <w:divsChild>
                <w:div w:id="393359895">
                  <w:marLeft w:val="0"/>
                  <w:marRight w:val="0"/>
                  <w:marTop w:val="0"/>
                  <w:marBottom w:val="0"/>
                  <w:divBdr>
                    <w:top w:val="none" w:sz="0" w:space="0" w:color="auto"/>
                    <w:left w:val="none" w:sz="0" w:space="0" w:color="auto"/>
                    <w:bottom w:val="none" w:sz="0" w:space="0" w:color="auto"/>
                    <w:right w:val="none" w:sz="0" w:space="0" w:color="auto"/>
                  </w:divBdr>
                  <w:divsChild>
                    <w:div w:id="1919750416">
                      <w:marLeft w:val="0"/>
                      <w:marRight w:val="0"/>
                      <w:marTop w:val="0"/>
                      <w:marBottom w:val="0"/>
                      <w:divBdr>
                        <w:top w:val="none" w:sz="0" w:space="0" w:color="auto"/>
                        <w:left w:val="none" w:sz="0" w:space="0" w:color="auto"/>
                        <w:bottom w:val="none" w:sz="0" w:space="0" w:color="auto"/>
                        <w:right w:val="none" w:sz="0" w:space="0" w:color="auto"/>
                      </w:divBdr>
                      <w:divsChild>
                        <w:div w:id="1554459430">
                          <w:marLeft w:val="0"/>
                          <w:marRight w:val="0"/>
                          <w:marTop w:val="0"/>
                          <w:marBottom w:val="0"/>
                          <w:divBdr>
                            <w:top w:val="none" w:sz="0" w:space="0" w:color="auto"/>
                            <w:left w:val="none" w:sz="0" w:space="0" w:color="auto"/>
                            <w:bottom w:val="none" w:sz="0" w:space="0" w:color="auto"/>
                            <w:right w:val="none" w:sz="0" w:space="0" w:color="auto"/>
                          </w:divBdr>
                          <w:divsChild>
                            <w:div w:id="14039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893553">
                  <w:marLeft w:val="0"/>
                  <w:marRight w:val="0"/>
                  <w:marTop w:val="0"/>
                  <w:marBottom w:val="0"/>
                  <w:divBdr>
                    <w:top w:val="none" w:sz="0" w:space="0" w:color="auto"/>
                    <w:left w:val="none" w:sz="0" w:space="0" w:color="auto"/>
                    <w:bottom w:val="none" w:sz="0" w:space="0" w:color="auto"/>
                    <w:right w:val="none" w:sz="0" w:space="0" w:color="auto"/>
                  </w:divBdr>
                  <w:divsChild>
                    <w:div w:id="116262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199527">
      <w:bodyDiv w:val="1"/>
      <w:marLeft w:val="0"/>
      <w:marRight w:val="0"/>
      <w:marTop w:val="0"/>
      <w:marBottom w:val="0"/>
      <w:divBdr>
        <w:top w:val="none" w:sz="0" w:space="0" w:color="auto"/>
        <w:left w:val="none" w:sz="0" w:space="0" w:color="auto"/>
        <w:bottom w:val="none" w:sz="0" w:space="0" w:color="auto"/>
        <w:right w:val="none" w:sz="0" w:space="0" w:color="auto"/>
      </w:divBdr>
      <w:divsChild>
        <w:div w:id="543323589">
          <w:marLeft w:val="0"/>
          <w:marRight w:val="0"/>
          <w:marTop w:val="0"/>
          <w:marBottom w:val="0"/>
          <w:divBdr>
            <w:top w:val="none" w:sz="0" w:space="0" w:color="auto"/>
            <w:left w:val="none" w:sz="0" w:space="0" w:color="auto"/>
            <w:bottom w:val="none" w:sz="0" w:space="0" w:color="auto"/>
            <w:right w:val="none" w:sz="0" w:space="0" w:color="auto"/>
          </w:divBdr>
          <w:divsChild>
            <w:div w:id="206316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911290">
      <w:bodyDiv w:val="1"/>
      <w:marLeft w:val="0"/>
      <w:marRight w:val="0"/>
      <w:marTop w:val="0"/>
      <w:marBottom w:val="0"/>
      <w:divBdr>
        <w:top w:val="none" w:sz="0" w:space="0" w:color="auto"/>
        <w:left w:val="none" w:sz="0" w:space="0" w:color="auto"/>
        <w:bottom w:val="none" w:sz="0" w:space="0" w:color="auto"/>
        <w:right w:val="none" w:sz="0" w:space="0" w:color="auto"/>
      </w:divBdr>
    </w:div>
    <w:div w:id="934434683">
      <w:bodyDiv w:val="1"/>
      <w:marLeft w:val="0"/>
      <w:marRight w:val="0"/>
      <w:marTop w:val="0"/>
      <w:marBottom w:val="0"/>
      <w:divBdr>
        <w:top w:val="none" w:sz="0" w:space="0" w:color="auto"/>
        <w:left w:val="none" w:sz="0" w:space="0" w:color="auto"/>
        <w:bottom w:val="none" w:sz="0" w:space="0" w:color="auto"/>
        <w:right w:val="none" w:sz="0" w:space="0" w:color="auto"/>
      </w:divBdr>
      <w:divsChild>
        <w:div w:id="346103364">
          <w:marLeft w:val="0"/>
          <w:marRight w:val="0"/>
          <w:marTop w:val="0"/>
          <w:marBottom w:val="0"/>
          <w:divBdr>
            <w:top w:val="none" w:sz="0" w:space="0" w:color="auto"/>
            <w:left w:val="none" w:sz="0" w:space="0" w:color="auto"/>
            <w:bottom w:val="none" w:sz="0" w:space="0" w:color="auto"/>
            <w:right w:val="none" w:sz="0" w:space="0" w:color="auto"/>
          </w:divBdr>
          <w:divsChild>
            <w:div w:id="65191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92318">
      <w:bodyDiv w:val="1"/>
      <w:marLeft w:val="0"/>
      <w:marRight w:val="0"/>
      <w:marTop w:val="0"/>
      <w:marBottom w:val="0"/>
      <w:divBdr>
        <w:top w:val="none" w:sz="0" w:space="0" w:color="auto"/>
        <w:left w:val="none" w:sz="0" w:space="0" w:color="auto"/>
        <w:bottom w:val="none" w:sz="0" w:space="0" w:color="auto"/>
        <w:right w:val="none" w:sz="0" w:space="0" w:color="auto"/>
      </w:divBdr>
      <w:divsChild>
        <w:div w:id="2052729407">
          <w:marLeft w:val="0"/>
          <w:marRight w:val="0"/>
          <w:marTop w:val="0"/>
          <w:marBottom w:val="0"/>
          <w:divBdr>
            <w:top w:val="none" w:sz="0" w:space="0" w:color="auto"/>
            <w:left w:val="none" w:sz="0" w:space="0" w:color="auto"/>
            <w:bottom w:val="none" w:sz="0" w:space="0" w:color="auto"/>
            <w:right w:val="none" w:sz="0" w:space="0" w:color="auto"/>
          </w:divBdr>
          <w:divsChild>
            <w:div w:id="62871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1886">
      <w:bodyDiv w:val="1"/>
      <w:marLeft w:val="0"/>
      <w:marRight w:val="0"/>
      <w:marTop w:val="0"/>
      <w:marBottom w:val="0"/>
      <w:divBdr>
        <w:top w:val="none" w:sz="0" w:space="0" w:color="auto"/>
        <w:left w:val="none" w:sz="0" w:space="0" w:color="auto"/>
        <w:bottom w:val="none" w:sz="0" w:space="0" w:color="auto"/>
        <w:right w:val="none" w:sz="0" w:space="0" w:color="auto"/>
      </w:divBdr>
      <w:divsChild>
        <w:div w:id="223107490">
          <w:marLeft w:val="0"/>
          <w:marRight w:val="0"/>
          <w:marTop w:val="0"/>
          <w:marBottom w:val="0"/>
          <w:divBdr>
            <w:top w:val="none" w:sz="0" w:space="0" w:color="auto"/>
            <w:left w:val="none" w:sz="0" w:space="0" w:color="auto"/>
            <w:bottom w:val="none" w:sz="0" w:space="0" w:color="auto"/>
            <w:right w:val="none" w:sz="0" w:space="0" w:color="auto"/>
          </w:divBdr>
          <w:divsChild>
            <w:div w:id="126903006">
              <w:marLeft w:val="0"/>
              <w:marRight w:val="0"/>
              <w:marTop w:val="0"/>
              <w:marBottom w:val="0"/>
              <w:divBdr>
                <w:top w:val="none" w:sz="0" w:space="0" w:color="auto"/>
                <w:left w:val="none" w:sz="0" w:space="0" w:color="auto"/>
                <w:bottom w:val="none" w:sz="0" w:space="0" w:color="auto"/>
                <w:right w:val="none" w:sz="0" w:space="0" w:color="auto"/>
              </w:divBdr>
              <w:divsChild>
                <w:div w:id="1973973658">
                  <w:marLeft w:val="0"/>
                  <w:marRight w:val="0"/>
                  <w:marTop w:val="0"/>
                  <w:marBottom w:val="0"/>
                  <w:divBdr>
                    <w:top w:val="none" w:sz="0" w:space="0" w:color="auto"/>
                    <w:left w:val="none" w:sz="0" w:space="0" w:color="auto"/>
                    <w:bottom w:val="none" w:sz="0" w:space="0" w:color="auto"/>
                    <w:right w:val="none" w:sz="0" w:space="0" w:color="auto"/>
                  </w:divBdr>
                  <w:divsChild>
                    <w:div w:id="2136871306">
                      <w:marLeft w:val="0"/>
                      <w:marRight w:val="0"/>
                      <w:marTop w:val="0"/>
                      <w:marBottom w:val="0"/>
                      <w:divBdr>
                        <w:top w:val="none" w:sz="0" w:space="0" w:color="auto"/>
                        <w:left w:val="none" w:sz="0" w:space="0" w:color="auto"/>
                        <w:bottom w:val="none" w:sz="0" w:space="0" w:color="auto"/>
                        <w:right w:val="none" w:sz="0" w:space="0" w:color="auto"/>
                      </w:divBdr>
                      <w:divsChild>
                        <w:div w:id="1214122468">
                          <w:marLeft w:val="0"/>
                          <w:marRight w:val="0"/>
                          <w:marTop w:val="0"/>
                          <w:marBottom w:val="0"/>
                          <w:divBdr>
                            <w:top w:val="none" w:sz="0" w:space="0" w:color="auto"/>
                            <w:left w:val="none" w:sz="0" w:space="0" w:color="auto"/>
                            <w:bottom w:val="none" w:sz="0" w:space="0" w:color="auto"/>
                            <w:right w:val="none" w:sz="0" w:space="0" w:color="auto"/>
                          </w:divBdr>
                          <w:divsChild>
                            <w:div w:id="185784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536202">
                  <w:marLeft w:val="0"/>
                  <w:marRight w:val="0"/>
                  <w:marTop w:val="0"/>
                  <w:marBottom w:val="0"/>
                  <w:divBdr>
                    <w:top w:val="none" w:sz="0" w:space="0" w:color="auto"/>
                    <w:left w:val="none" w:sz="0" w:space="0" w:color="auto"/>
                    <w:bottom w:val="none" w:sz="0" w:space="0" w:color="auto"/>
                    <w:right w:val="none" w:sz="0" w:space="0" w:color="auto"/>
                  </w:divBdr>
                  <w:divsChild>
                    <w:div w:id="42207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191549">
      <w:bodyDiv w:val="1"/>
      <w:marLeft w:val="0"/>
      <w:marRight w:val="0"/>
      <w:marTop w:val="0"/>
      <w:marBottom w:val="0"/>
      <w:divBdr>
        <w:top w:val="none" w:sz="0" w:space="0" w:color="auto"/>
        <w:left w:val="none" w:sz="0" w:space="0" w:color="auto"/>
        <w:bottom w:val="none" w:sz="0" w:space="0" w:color="auto"/>
        <w:right w:val="none" w:sz="0" w:space="0" w:color="auto"/>
      </w:divBdr>
      <w:divsChild>
        <w:div w:id="463086219">
          <w:marLeft w:val="0"/>
          <w:marRight w:val="0"/>
          <w:marTop w:val="0"/>
          <w:marBottom w:val="0"/>
          <w:divBdr>
            <w:top w:val="none" w:sz="0" w:space="0" w:color="auto"/>
            <w:left w:val="none" w:sz="0" w:space="0" w:color="auto"/>
            <w:bottom w:val="none" w:sz="0" w:space="0" w:color="auto"/>
            <w:right w:val="none" w:sz="0" w:space="0" w:color="auto"/>
          </w:divBdr>
          <w:divsChild>
            <w:div w:id="18565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4014">
      <w:bodyDiv w:val="1"/>
      <w:marLeft w:val="0"/>
      <w:marRight w:val="0"/>
      <w:marTop w:val="0"/>
      <w:marBottom w:val="0"/>
      <w:divBdr>
        <w:top w:val="none" w:sz="0" w:space="0" w:color="auto"/>
        <w:left w:val="none" w:sz="0" w:space="0" w:color="auto"/>
        <w:bottom w:val="none" w:sz="0" w:space="0" w:color="auto"/>
        <w:right w:val="none" w:sz="0" w:space="0" w:color="auto"/>
      </w:divBdr>
      <w:divsChild>
        <w:div w:id="879778955">
          <w:marLeft w:val="0"/>
          <w:marRight w:val="0"/>
          <w:marTop w:val="0"/>
          <w:marBottom w:val="0"/>
          <w:divBdr>
            <w:top w:val="none" w:sz="0" w:space="0" w:color="auto"/>
            <w:left w:val="none" w:sz="0" w:space="0" w:color="auto"/>
            <w:bottom w:val="none" w:sz="0" w:space="0" w:color="auto"/>
            <w:right w:val="none" w:sz="0" w:space="0" w:color="auto"/>
          </w:divBdr>
          <w:divsChild>
            <w:div w:id="24145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358892">
      <w:bodyDiv w:val="1"/>
      <w:marLeft w:val="0"/>
      <w:marRight w:val="0"/>
      <w:marTop w:val="0"/>
      <w:marBottom w:val="0"/>
      <w:divBdr>
        <w:top w:val="none" w:sz="0" w:space="0" w:color="auto"/>
        <w:left w:val="none" w:sz="0" w:space="0" w:color="auto"/>
        <w:bottom w:val="none" w:sz="0" w:space="0" w:color="auto"/>
        <w:right w:val="none" w:sz="0" w:space="0" w:color="auto"/>
      </w:divBdr>
    </w:div>
    <w:div w:id="1625430245">
      <w:bodyDiv w:val="1"/>
      <w:marLeft w:val="0"/>
      <w:marRight w:val="0"/>
      <w:marTop w:val="0"/>
      <w:marBottom w:val="0"/>
      <w:divBdr>
        <w:top w:val="none" w:sz="0" w:space="0" w:color="auto"/>
        <w:left w:val="none" w:sz="0" w:space="0" w:color="auto"/>
        <w:bottom w:val="none" w:sz="0" w:space="0" w:color="auto"/>
        <w:right w:val="none" w:sz="0" w:space="0" w:color="auto"/>
      </w:divBdr>
      <w:divsChild>
        <w:div w:id="1994215186">
          <w:marLeft w:val="0"/>
          <w:marRight w:val="0"/>
          <w:marTop w:val="0"/>
          <w:marBottom w:val="0"/>
          <w:divBdr>
            <w:top w:val="none" w:sz="0" w:space="0" w:color="auto"/>
            <w:left w:val="none" w:sz="0" w:space="0" w:color="auto"/>
            <w:bottom w:val="none" w:sz="0" w:space="0" w:color="auto"/>
            <w:right w:val="none" w:sz="0" w:space="0" w:color="auto"/>
          </w:divBdr>
          <w:divsChild>
            <w:div w:id="996113770">
              <w:marLeft w:val="0"/>
              <w:marRight w:val="0"/>
              <w:marTop w:val="0"/>
              <w:marBottom w:val="0"/>
              <w:divBdr>
                <w:top w:val="none" w:sz="0" w:space="0" w:color="auto"/>
                <w:left w:val="none" w:sz="0" w:space="0" w:color="auto"/>
                <w:bottom w:val="none" w:sz="0" w:space="0" w:color="auto"/>
                <w:right w:val="none" w:sz="0" w:space="0" w:color="auto"/>
              </w:divBdr>
              <w:divsChild>
                <w:div w:id="329986516">
                  <w:marLeft w:val="0"/>
                  <w:marRight w:val="0"/>
                  <w:marTop w:val="0"/>
                  <w:marBottom w:val="0"/>
                  <w:divBdr>
                    <w:top w:val="none" w:sz="0" w:space="0" w:color="auto"/>
                    <w:left w:val="none" w:sz="0" w:space="0" w:color="auto"/>
                    <w:bottom w:val="none" w:sz="0" w:space="0" w:color="auto"/>
                    <w:right w:val="none" w:sz="0" w:space="0" w:color="auto"/>
                  </w:divBdr>
                  <w:divsChild>
                    <w:div w:id="1839075557">
                      <w:marLeft w:val="0"/>
                      <w:marRight w:val="0"/>
                      <w:marTop w:val="0"/>
                      <w:marBottom w:val="0"/>
                      <w:divBdr>
                        <w:top w:val="none" w:sz="0" w:space="0" w:color="auto"/>
                        <w:left w:val="none" w:sz="0" w:space="0" w:color="auto"/>
                        <w:bottom w:val="none" w:sz="0" w:space="0" w:color="auto"/>
                        <w:right w:val="none" w:sz="0" w:space="0" w:color="auto"/>
                      </w:divBdr>
                    </w:div>
                    <w:div w:id="76345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140642">
      <w:bodyDiv w:val="1"/>
      <w:marLeft w:val="0"/>
      <w:marRight w:val="0"/>
      <w:marTop w:val="0"/>
      <w:marBottom w:val="0"/>
      <w:divBdr>
        <w:top w:val="none" w:sz="0" w:space="0" w:color="auto"/>
        <w:left w:val="none" w:sz="0" w:space="0" w:color="auto"/>
        <w:bottom w:val="none" w:sz="0" w:space="0" w:color="auto"/>
        <w:right w:val="none" w:sz="0" w:space="0" w:color="auto"/>
      </w:divBdr>
      <w:divsChild>
        <w:div w:id="1873152225">
          <w:marLeft w:val="0"/>
          <w:marRight w:val="0"/>
          <w:marTop w:val="0"/>
          <w:marBottom w:val="0"/>
          <w:divBdr>
            <w:top w:val="none" w:sz="0" w:space="0" w:color="auto"/>
            <w:left w:val="none" w:sz="0" w:space="0" w:color="auto"/>
            <w:bottom w:val="none" w:sz="0" w:space="0" w:color="auto"/>
            <w:right w:val="none" w:sz="0" w:space="0" w:color="auto"/>
          </w:divBdr>
          <w:divsChild>
            <w:div w:id="556476849">
              <w:marLeft w:val="0"/>
              <w:marRight w:val="0"/>
              <w:marTop w:val="0"/>
              <w:marBottom w:val="0"/>
              <w:divBdr>
                <w:top w:val="none" w:sz="0" w:space="0" w:color="auto"/>
                <w:left w:val="none" w:sz="0" w:space="0" w:color="auto"/>
                <w:bottom w:val="none" w:sz="0" w:space="0" w:color="auto"/>
                <w:right w:val="none" w:sz="0" w:space="0" w:color="auto"/>
              </w:divBdr>
              <w:divsChild>
                <w:div w:id="259024400">
                  <w:marLeft w:val="0"/>
                  <w:marRight w:val="0"/>
                  <w:marTop w:val="0"/>
                  <w:marBottom w:val="0"/>
                  <w:divBdr>
                    <w:top w:val="none" w:sz="0" w:space="0" w:color="auto"/>
                    <w:left w:val="none" w:sz="0" w:space="0" w:color="auto"/>
                    <w:bottom w:val="none" w:sz="0" w:space="0" w:color="auto"/>
                    <w:right w:val="none" w:sz="0" w:space="0" w:color="auto"/>
                  </w:divBdr>
                  <w:divsChild>
                    <w:div w:id="747310628">
                      <w:marLeft w:val="0"/>
                      <w:marRight w:val="0"/>
                      <w:marTop w:val="0"/>
                      <w:marBottom w:val="0"/>
                      <w:divBdr>
                        <w:top w:val="none" w:sz="0" w:space="0" w:color="auto"/>
                        <w:left w:val="none" w:sz="0" w:space="0" w:color="auto"/>
                        <w:bottom w:val="none" w:sz="0" w:space="0" w:color="auto"/>
                        <w:right w:val="none" w:sz="0" w:space="0" w:color="auto"/>
                      </w:divBdr>
                    </w:div>
                    <w:div w:id="206425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822408">
      <w:bodyDiv w:val="1"/>
      <w:marLeft w:val="0"/>
      <w:marRight w:val="0"/>
      <w:marTop w:val="0"/>
      <w:marBottom w:val="0"/>
      <w:divBdr>
        <w:top w:val="none" w:sz="0" w:space="0" w:color="auto"/>
        <w:left w:val="none" w:sz="0" w:space="0" w:color="auto"/>
        <w:bottom w:val="none" w:sz="0" w:space="0" w:color="auto"/>
        <w:right w:val="none" w:sz="0" w:space="0" w:color="auto"/>
      </w:divBdr>
      <w:divsChild>
        <w:div w:id="96799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3161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04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vi-VN"/>
        </a:p>
      </c:txPr>
    </c:title>
    <c:autoTitleDeleted val="0"/>
    <c:plotArea>
      <c:layout/>
      <c:pieChart>
        <c:varyColors val="1"/>
        <c:ser>
          <c:idx val="0"/>
          <c:order val="0"/>
          <c:tx>
            <c:strRef>
              <c:f>Sheet1!$B$1</c:f>
              <c:strCache>
                <c:ptCount val="1"/>
                <c:pt idx="0">
                  <c:v>Quy mô lao động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5AB-4242-BD35-5A5B200BFCF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5AB-4242-BD35-5A5B200BFCF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5AB-4242-BD35-5A5B200BFCF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5AB-4242-BD35-5A5B200BFCF0}"/>
              </c:ext>
            </c:extLst>
          </c:dPt>
          <c:dLbls>
            <c:dLbl>
              <c:idx val="0"/>
              <c:tx>
                <c:rich>
                  <a:bodyPr/>
                  <a:lstStyle/>
                  <a:p>
                    <a:fld id="{F4738B7E-FAA1-4113-BEDD-B263EB99C32E}" type="VALUE">
                      <a:rPr lang="en-US" baseline="0"/>
                      <a:pPr/>
                      <a:t>[VALUE]</a:t>
                    </a:fld>
                    <a:endParaRPr lang="vi-VN"/>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5AB-4242-BD35-5A5B200BFCF0}"/>
                </c:ext>
              </c:extLst>
            </c:dLbl>
            <c:dLbl>
              <c:idx val="1"/>
              <c:tx>
                <c:rich>
                  <a:bodyPr/>
                  <a:lstStyle/>
                  <a:p>
                    <a:fld id="{03C199AD-F4DA-44AF-9B7C-861241BEF7C2}" type="VALUE">
                      <a:rPr lang="en-US" baseline="0"/>
                      <a:pPr/>
                      <a:t>[VALUE]</a:t>
                    </a:fld>
                    <a:endParaRPr lang="vi-VN"/>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5AB-4242-BD35-5A5B200BFCF0}"/>
                </c:ext>
              </c:extLst>
            </c:dLbl>
            <c:dLbl>
              <c:idx val="2"/>
              <c:tx>
                <c:rich>
                  <a:bodyPr/>
                  <a:lstStyle/>
                  <a:p>
                    <a:fld id="{7667BE36-9592-4842-8F50-15EDBDF65D1A}" type="VALUE">
                      <a:rPr lang="en-US"/>
                      <a:pPr/>
                      <a:t>[VALUE]</a:t>
                    </a:fld>
                    <a:endParaRPr lang="vi-VN"/>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5AB-4242-BD35-5A5B200BFCF0}"/>
                </c:ext>
              </c:extLst>
            </c:dLbl>
            <c:dLbl>
              <c:idx val="3"/>
              <c:tx>
                <c:rich>
                  <a:bodyPr/>
                  <a:lstStyle/>
                  <a:p>
                    <a:fld id="{D9ABEEB4-54EB-4B25-9F68-ACE53FDC360D}" type="VALUE">
                      <a:rPr lang="en-US"/>
                      <a:pPr/>
                      <a:t>[VALUE]</a:t>
                    </a:fld>
                    <a:endParaRPr lang="vi-VN"/>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5AB-4242-BD35-5A5B200BFCF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vi-VN"/>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Sheet1!$A$2:$A$5</c:f>
              <c:strCache>
                <c:ptCount val="4"/>
                <c:pt idx="0">
                  <c:v>&lt;10</c:v>
                </c:pt>
                <c:pt idx="1">
                  <c:v>10-50</c:v>
                </c:pt>
                <c:pt idx="2">
                  <c:v>50-200</c:v>
                </c:pt>
                <c:pt idx="3">
                  <c:v>&gt;200</c:v>
                </c:pt>
              </c:strCache>
            </c:strRef>
          </c:cat>
          <c:val>
            <c:numRef>
              <c:f>Sheet1!$B$2:$B$5</c:f>
              <c:numCache>
                <c:formatCode>0.00%</c:formatCode>
                <c:ptCount val="4"/>
                <c:pt idx="0">
                  <c:v>0.26800000000000002</c:v>
                </c:pt>
                <c:pt idx="1">
                  <c:v>0.34599999999999997</c:v>
                </c:pt>
                <c:pt idx="2">
                  <c:v>0.29099999999999998</c:v>
                </c:pt>
                <c:pt idx="3">
                  <c:v>9.4E-2</c:v>
                </c:pt>
              </c:numCache>
            </c:numRef>
          </c:val>
          <c:extLst>
            <c:ext xmlns:c16="http://schemas.microsoft.com/office/drawing/2014/chart" uri="{C3380CC4-5D6E-409C-BE32-E72D297353CC}">
              <c16:uniqueId val="{00000008-55AB-4242-BD35-5A5B200BFCF0}"/>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vi-VN"/>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vi-VN"/>
        </a:p>
      </c:txPr>
    </c:title>
    <c:autoTitleDeleted val="0"/>
    <c:plotArea>
      <c:layout/>
      <c:pieChart>
        <c:varyColors val="1"/>
        <c:ser>
          <c:idx val="0"/>
          <c:order val="0"/>
          <c:tx>
            <c:strRef>
              <c:f>Sheet1!$B$1</c:f>
              <c:strCache>
                <c:ptCount val="1"/>
                <c:pt idx="0">
                  <c:v>Mức độ chuyển đổi số của doanh nghiệp hiện nay</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559-49D3-B7BC-168B21329D5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559-49D3-B7BC-168B21329D5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559-49D3-B7BC-168B21329D5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559-49D3-B7BC-168B21329D50}"/>
              </c:ext>
            </c:extLst>
          </c:dPt>
          <c:dLbls>
            <c:dLbl>
              <c:idx val="0"/>
              <c:layout>
                <c:manualLayout>
                  <c:x val="-1.9359689413823274E-2"/>
                  <c:y val="0.1265273090863641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559-49D3-B7BC-168B21329D50}"/>
                </c:ext>
              </c:extLst>
            </c:dLbl>
            <c:dLbl>
              <c:idx val="2"/>
              <c:layout>
                <c:manualLayout>
                  <c:x val="9.2954396325459293E-2"/>
                  <c:y val="8.216816647919002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559-49D3-B7BC-168B21329D50}"/>
                </c:ext>
              </c:extLst>
            </c:dLbl>
            <c:dLbl>
              <c:idx val="3"/>
              <c:layout>
                <c:manualLayout>
                  <c:x val="4.4636920384951838E-2"/>
                  <c:y val="0.1149515685539307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559-49D3-B7BC-168B21329D5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vi-V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Chưa bắt đầu</c:v>
                </c:pt>
                <c:pt idx="1">
                  <c:v>Ứng dụng cơ bản (email, phần mềm kế
toán…)</c:v>
                </c:pt>
                <c:pt idx="2">
                  <c:v>Áp dụng hệ thống (ERP, CRM, IoT...)</c:v>
                </c:pt>
                <c:pt idx="3">
                  <c:v>Số hóa toàn diện, tích hợp dữ liệu và AI</c:v>
                </c:pt>
              </c:strCache>
            </c:strRef>
          </c:cat>
          <c:val>
            <c:numRef>
              <c:f>Sheet1!$B$2:$B$5</c:f>
              <c:numCache>
                <c:formatCode>0.00%</c:formatCode>
                <c:ptCount val="4"/>
                <c:pt idx="0">
                  <c:v>4.7E-2</c:v>
                </c:pt>
                <c:pt idx="1">
                  <c:v>0.69299999999999995</c:v>
                </c:pt>
                <c:pt idx="2">
                  <c:v>0.157</c:v>
                </c:pt>
                <c:pt idx="3">
                  <c:v>0.10199999999999999</c:v>
                </c:pt>
              </c:numCache>
            </c:numRef>
          </c:val>
          <c:extLst>
            <c:ext xmlns:c16="http://schemas.microsoft.com/office/drawing/2014/chart" uri="{C3380CC4-5D6E-409C-BE32-E72D297353CC}">
              <c16:uniqueId val="{00000008-4559-49D3-B7BC-168B21329D5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vi-VN"/>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vi-VN" sz="1500" b="1" i="0" u="none" strike="noStrike" baseline="0">
                <a:effectLst/>
              </a:rPr>
              <a:t>Xây dựng chiến lược/ kế hoạch CĐS</a:t>
            </a:r>
            <a:endParaRPr lang="en-US" sz="15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Xây dựng chiến lược/ kế hoạch CĐS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9F5-4589-9058-37056E5858D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9F5-4589-9058-37056E5858D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9F5-4589-9058-37056E5858D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9F5-4589-9058-37056E5858D7}"/>
              </c:ext>
            </c:extLst>
          </c:dPt>
          <c:dLbls>
            <c:dLbl>
              <c:idx val="0"/>
              <c:layout>
                <c:manualLayout>
                  <c:x val="-6.4641841644794487E-2"/>
                  <c:y val="0.1465148106486689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9F5-4589-9058-37056E5858D7}"/>
                </c:ext>
              </c:extLst>
            </c:dLbl>
            <c:dLbl>
              <c:idx val="3"/>
              <c:layout>
                <c:manualLayout>
                  <c:x val="1.4277303878681789E-2"/>
                  <c:y val="0.1187920259967503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9F5-4589-9058-37056E5858D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vi-V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Rồi – Có văn bản chính thức</c:v>
                </c:pt>
                <c:pt idx="1">
                  <c:v>Đang xây dựng</c:v>
                </c:pt>
                <c:pt idx="2">
                  <c:v>Chưa – nhưng có ý định</c:v>
                </c:pt>
                <c:pt idx="3">
                  <c:v>Chưa quan tâm</c:v>
                </c:pt>
              </c:strCache>
            </c:strRef>
          </c:cat>
          <c:val>
            <c:numRef>
              <c:f>Sheet1!$B$2:$B$5</c:f>
              <c:numCache>
                <c:formatCode>0.00%</c:formatCode>
                <c:ptCount val="4"/>
                <c:pt idx="0">
                  <c:v>0.157</c:v>
                </c:pt>
                <c:pt idx="1">
                  <c:v>0.40899999999999997</c:v>
                </c:pt>
                <c:pt idx="2">
                  <c:v>0.39400000000000002</c:v>
                </c:pt>
                <c:pt idx="3">
                  <c:v>3.9E-2</c:v>
                </c:pt>
              </c:numCache>
            </c:numRef>
          </c:val>
          <c:extLst>
            <c:ext xmlns:c16="http://schemas.microsoft.com/office/drawing/2014/chart" uri="{C3380CC4-5D6E-409C-BE32-E72D297353CC}">
              <c16:uniqueId val="{00000008-89F5-4589-9058-37056E5858D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vi-VN"/>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Sheet1!$B$1</c:f>
              <c:strCache>
                <c:ptCount val="1"/>
                <c:pt idx="0">
                  <c:v>Column1</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tx>
                <c:rich>
                  <a:bodyPr/>
                  <a:lstStyle/>
                  <a:p>
                    <a:r>
                      <a:rPr lang="en-US"/>
                      <a:t>47.2%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0E2-447D-9E34-DAA8780677AE}"/>
                </c:ext>
              </c:extLst>
            </c:dLbl>
            <c:dLbl>
              <c:idx val="1"/>
              <c:tx>
                <c:rich>
                  <a:bodyPr/>
                  <a:lstStyle/>
                  <a:p>
                    <a:r>
                      <a:rPr lang="en-US"/>
                      <a:t>4.7%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0E2-447D-9E34-DAA8780677AE}"/>
                </c:ext>
              </c:extLst>
            </c:dLbl>
            <c:dLbl>
              <c:idx val="2"/>
              <c:tx>
                <c:rich>
                  <a:bodyPr/>
                  <a:lstStyle/>
                  <a:p>
                    <a:r>
                      <a:rPr lang="en-US"/>
                      <a:t>38.6%</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0E2-447D-9E34-DAA8780677AE}"/>
                </c:ext>
              </c:extLst>
            </c:dLbl>
            <c:dLbl>
              <c:idx val="3"/>
              <c:tx>
                <c:rich>
                  <a:bodyPr/>
                  <a:lstStyle/>
                  <a:p>
                    <a:r>
                      <a:rPr lang="en-US"/>
                      <a:t>26%</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0E2-447D-9E34-DAA8780677AE}"/>
                </c:ext>
              </c:extLst>
            </c:dLbl>
            <c:dLbl>
              <c:idx val="4"/>
              <c:tx>
                <c:rich>
                  <a:bodyPr/>
                  <a:lstStyle/>
                  <a:p>
                    <a:r>
                      <a:rPr lang="en-US"/>
                      <a:t>13.4%</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0E2-447D-9E34-DAA8780677A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vi-V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Chưa từng</c:v>
                </c:pt>
                <c:pt idx="1">
                  <c:v>Tổ chức quốc tế, viện nghiên cứu</c:v>
                </c:pt>
                <c:pt idx="2">
                  <c:v>Hiệp hội doanh nghiệp</c:v>
                </c:pt>
                <c:pt idx="3">
                  <c:v>Sở KH&amp;CN địa phương</c:v>
                </c:pt>
                <c:pt idx="4">
                  <c:v>Chương trình của Bộ KH&amp;CN</c:v>
                </c:pt>
              </c:strCache>
            </c:strRef>
          </c:cat>
          <c:val>
            <c:numRef>
              <c:f>Sheet1!$B$2:$B$6</c:f>
              <c:numCache>
                <c:formatCode>General</c:formatCode>
                <c:ptCount val="5"/>
                <c:pt idx="0">
                  <c:v>236</c:v>
                </c:pt>
                <c:pt idx="1">
                  <c:v>23</c:v>
                </c:pt>
                <c:pt idx="2">
                  <c:v>193</c:v>
                </c:pt>
                <c:pt idx="3">
                  <c:v>130</c:v>
                </c:pt>
                <c:pt idx="4">
                  <c:v>67</c:v>
                </c:pt>
              </c:numCache>
            </c:numRef>
          </c:val>
          <c:extLst>
            <c:ext xmlns:c16="http://schemas.microsoft.com/office/drawing/2014/chart" uri="{C3380CC4-5D6E-409C-BE32-E72D297353CC}">
              <c16:uniqueId val="{00000005-10E2-447D-9E34-DAA8780677AE}"/>
            </c:ext>
          </c:extLst>
        </c:ser>
        <c:dLbls>
          <c:dLblPos val="inEnd"/>
          <c:showLegendKey val="0"/>
          <c:showVal val="1"/>
          <c:showCatName val="0"/>
          <c:showSerName val="0"/>
          <c:showPercent val="0"/>
          <c:showBubbleSize val="0"/>
        </c:dLbls>
        <c:gapWidth val="65"/>
        <c:axId val="1947381216"/>
        <c:axId val="1947387936"/>
      </c:barChart>
      <c:catAx>
        <c:axId val="194738121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vi-VN"/>
          </a:p>
        </c:txPr>
        <c:crossAx val="1947387936"/>
        <c:crosses val="autoZero"/>
        <c:auto val="1"/>
        <c:lblAlgn val="ctr"/>
        <c:lblOffset val="100"/>
        <c:noMultiLvlLbl val="0"/>
      </c:catAx>
      <c:valAx>
        <c:axId val="194738793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vi-VN"/>
          </a:p>
        </c:txPr>
        <c:crossAx val="1947381216"/>
        <c:crosses val="autoZero"/>
        <c:crossBetween val="between"/>
      </c:valAx>
      <c:dTable>
        <c:showHorzBorder val="1"/>
        <c:showVertBorder val="1"/>
        <c:showOutline val="1"/>
        <c:showKeys val="0"/>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ln>
                  <a:noFill/>
                </a:ln>
                <a:solidFill>
                  <a:schemeClr val="dk1">
                    <a:lumMod val="75000"/>
                    <a:lumOff val="25000"/>
                  </a:schemeClr>
                </a:solidFill>
                <a:latin typeface="+mn-lt"/>
                <a:ea typeface="+mn-ea"/>
                <a:cs typeface="+mn-cs"/>
              </a:defRPr>
            </a:pPr>
            <a:endParaRPr lang="vi-VN"/>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vi-VN"/>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vi-V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Sheet1!$A$2:$A$7</c:f>
              <c:strCache>
                <c:ptCount val="6"/>
                <c:pt idx="0">
                  <c:v>Không thấy lợi ích thiết thực</c:v>
                </c:pt>
                <c:pt idx="1">
                  <c:v>Rủi ro bảo mật – pháp lý</c:v>
                </c:pt>
                <c:pt idx="2">
                  <c:v>Thiếu dịch vụ tư vấn chất lượng</c:v>
                </c:pt>
                <c:pt idx="3">
                  <c:v>Không rõ bắt đầu từ đâu</c:v>
                </c:pt>
                <c:pt idx="4">
                  <c:v>Thiếu nhân lực số</c:v>
                </c:pt>
                <c:pt idx="5">
                  <c:v>Thiếu tài chính</c:v>
                </c:pt>
              </c:strCache>
            </c:strRef>
          </c:cat>
          <c:val>
            <c:numRef>
              <c:f>Sheet1!$B$2:$B$7</c:f>
              <c:numCache>
                <c:formatCode>General</c:formatCode>
                <c:ptCount val="6"/>
                <c:pt idx="0">
                  <c:v>23</c:v>
                </c:pt>
                <c:pt idx="1">
                  <c:v>122</c:v>
                </c:pt>
                <c:pt idx="2">
                  <c:v>240</c:v>
                </c:pt>
                <c:pt idx="3">
                  <c:v>185</c:v>
                </c:pt>
                <c:pt idx="4">
                  <c:v>310</c:v>
                </c:pt>
                <c:pt idx="5">
                  <c:v>275</c:v>
                </c:pt>
              </c:numCache>
            </c:numRef>
          </c:val>
          <c:extLst>
            <c:ext xmlns:c16="http://schemas.microsoft.com/office/drawing/2014/chart" uri="{C3380CC4-5D6E-409C-BE32-E72D297353CC}">
              <c16:uniqueId val="{00000000-43DE-4C95-86EC-9A96730CFC03}"/>
            </c:ext>
          </c:extLst>
        </c:ser>
        <c:dLbls>
          <c:dLblPos val="inEnd"/>
          <c:showLegendKey val="0"/>
          <c:showVal val="1"/>
          <c:showCatName val="0"/>
          <c:showSerName val="0"/>
          <c:showPercent val="0"/>
          <c:showBubbleSize val="0"/>
        </c:dLbls>
        <c:gapWidth val="65"/>
        <c:axId val="401256352"/>
        <c:axId val="401259232"/>
      </c:barChart>
      <c:catAx>
        <c:axId val="40125635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vi-VN"/>
          </a:p>
        </c:txPr>
        <c:crossAx val="401259232"/>
        <c:crosses val="autoZero"/>
        <c:auto val="1"/>
        <c:lblAlgn val="ctr"/>
        <c:lblOffset val="100"/>
        <c:noMultiLvlLbl val="0"/>
      </c:catAx>
      <c:valAx>
        <c:axId val="40125923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vi-VN"/>
          </a:p>
        </c:txPr>
        <c:crossAx val="401256352"/>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vi-VN"/>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vi-VN"/>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vi-V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Chưa áp dụng</c:v>
                </c:pt>
                <c:pt idx="1">
                  <c:v>Kết nối dữ liệu – thanh toán điện
tử</c:v>
                </c:pt>
                <c:pt idx="2">
                  <c:v>Phần mềm quản lý – bán hàng –
khách hàng</c:v>
                </c:pt>
                <c:pt idx="3">
                  <c:v>Tự động hóa – cảm biến</c:v>
                </c:pt>
              </c:strCache>
            </c:strRef>
          </c:cat>
          <c:val>
            <c:numRef>
              <c:f>Sheet1!$B$2:$B$5</c:f>
              <c:numCache>
                <c:formatCode>General</c:formatCode>
                <c:ptCount val="4"/>
                <c:pt idx="0">
                  <c:v>110</c:v>
                </c:pt>
                <c:pt idx="1">
                  <c:v>224</c:v>
                </c:pt>
                <c:pt idx="2">
                  <c:v>310</c:v>
                </c:pt>
                <c:pt idx="3">
                  <c:v>86</c:v>
                </c:pt>
              </c:numCache>
            </c:numRef>
          </c:val>
          <c:extLst>
            <c:ext xmlns:c16="http://schemas.microsoft.com/office/drawing/2014/chart" uri="{C3380CC4-5D6E-409C-BE32-E72D297353CC}">
              <c16:uniqueId val="{00000000-C0E3-4AF3-8C15-DB2D092FD493}"/>
            </c:ext>
          </c:extLst>
        </c:ser>
        <c:dLbls>
          <c:dLblPos val="inEnd"/>
          <c:showLegendKey val="0"/>
          <c:showVal val="1"/>
          <c:showCatName val="0"/>
          <c:showSerName val="0"/>
          <c:showPercent val="0"/>
          <c:showBubbleSize val="0"/>
        </c:dLbls>
        <c:gapWidth val="65"/>
        <c:axId val="401263072"/>
        <c:axId val="401264512"/>
      </c:barChart>
      <c:catAx>
        <c:axId val="40126307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vi-VN"/>
          </a:p>
        </c:txPr>
        <c:crossAx val="401264512"/>
        <c:crosses val="autoZero"/>
        <c:auto val="1"/>
        <c:lblAlgn val="ctr"/>
        <c:lblOffset val="100"/>
        <c:noMultiLvlLbl val="0"/>
      </c:catAx>
      <c:valAx>
        <c:axId val="40126451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vi-VN"/>
          </a:p>
        </c:txPr>
        <c:crossAx val="401263072"/>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vi-VN"/>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vi-V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6659E-C4A6-416E-8DE8-E428A3E46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94</Pages>
  <Words>33715</Words>
  <Characters>192181</Characters>
  <Application>Microsoft Office Word</Application>
  <DocSecurity>0</DocSecurity>
  <Lines>1601</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cp:lastModifiedBy>
  <cp:revision>154</cp:revision>
  <cp:lastPrinted>2025-01-14T09:29:00Z</cp:lastPrinted>
  <dcterms:created xsi:type="dcterms:W3CDTF">2025-07-28T04:00:00Z</dcterms:created>
  <dcterms:modified xsi:type="dcterms:W3CDTF">2025-12-07T05:31:00Z</dcterms:modified>
</cp:coreProperties>
</file>