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0E86" w:rsidRDefault="00AC0E86">
      <w:pPr>
        <w:widowControl w:val="0"/>
        <w:pBdr>
          <w:top w:val="nil"/>
          <w:left w:val="nil"/>
          <w:bottom w:val="nil"/>
          <w:right w:val="nil"/>
          <w:between w:val="nil"/>
        </w:pBdr>
        <w:spacing w:line="276" w:lineRule="auto"/>
        <w:rPr>
          <w:color w:val="000000"/>
          <w:sz w:val="22"/>
          <w:szCs w:val="22"/>
        </w:rPr>
      </w:pPr>
    </w:p>
    <w:tbl>
      <w:tblPr>
        <w:tblStyle w:val="a"/>
        <w:tblW w:w="14003" w:type="dxa"/>
        <w:jc w:val="center"/>
        <w:tblLayout w:type="fixed"/>
        <w:tblLook w:val="0000" w:firstRow="0" w:lastRow="0" w:firstColumn="0" w:lastColumn="0" w:noHBand="0" w:noVBand="0"/>
      </w:tblPr>
      <w:tblGrid>
        <w:gridCol w:w="5447"/>
        <w:gridCol w:w="8556"/>
      </w:tblGrid>
      <w:tr w:rsidR="00AC0E86">
        <w:trPr>
          <w:trHeight w:val="1133"/>
          <w:jc w:val="center"/>
        </w:trPr>
        <w:tc>
          <w:tcPr>
            <w:tcW w:w="5447" w:type="dxa"/>
            <w:shd w:val="clear" w:color="auto" w:fill="FFFFFF"/>
          </w:tcPr>
          <w:p w:rsidR="00AC0E86" w:rsidRDefault="00DF7B60">
            <w:pPr>
              <w:spacing w:before="60" w:after="60"/>
              <w:ind w:left="67" w:firstLine="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UBND TỈNH KHÁNH HÒA</w:t>
            </w:r>
          </w:p>
          <w:p w:rsidR="00AC0E86" w:rsidRDefault="00DF7B60">
            <w:pPr>
              <w:spacing w:before="60" w:after="60"/>
              <w:ind w:left="67"/>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8"/>
                <w:szCs w:val="28"/>
              </w:rPr>
              <w:t>SỞ KHO</w:t>
            </w:r>
            <w:r w:rsidRPr="009B78B2">
              <w:rPr>
                <w:rFonts w:ascii="Times New Roman" w:eastAsia="Times New Roman" w:hAnsi="Times New Roman" w:cs="Times New Roman"/>
                <w:b/>
                <w:bCs/>
                <w:sz w:val="28"/>
                <w:szCs w:val="28"/>
                <w:u w:val="single"/>
              </w:rPr>
              <w:t>A HỌC VÀ CÔN</w:t>
            </w:r>
            <w:r>
              <w:rPr>
                <w:rFonts w:ascii="Times New Roman" w:eastAsia="Times New Roman" w:hAnsi="Times New Roman" w:cs="Times New Roman"/>
                <w:b/>
                <w:bCs/>
                <w:sz w:val="28"/>
                <w:szCs w:val="28"/>
              </w:rPr>
              <w:t>G NGHỆ</w:t>
            </w:r>
            <w:r>
              <w:rPr>
                <w:noProof/>
                <w:lang w:val="en-US"/>
              </w:rPr>
              <mc:AlternateContent>
                <mc:Choice Requires="wps">
                  <w:drawing>
                    <wp:anchor distT="0" distB="0" distL="114300" distR="114300" simplePos="0" relativeHeight="251658240" behindDoc="0" locked="0" layoutInCell="1" hidden="0" allowOverlap="1">
                      <wp:simplePos x="0" y="0"/>
                      <wp:positionH relativeFrom="column">
                        <wp:posOffset>1247775</wp:posOffset>
                      </wp:positionH>
                      <wp:positionV relativeFrom="paragraph">
                        <wp:posOffset>215265</wp:posOffset>
                      </wp:positionV>
                      <wp:extent cx="0"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4844555" y="3780000"/>
                                <a:ext cx="1002891"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1247775</wp:posOffset>
                      </wp:positionH>
                      <wp:positionV relativeFrom="paragraph">
                        <wp:posOffset>215265</wp:posOffset>
                      </wp:positionV>
                      <wp:extent cx="0" cy="12700"/>
                      <wp:effectExtent b="0" l="0" r="0" t="0"/>
                      <wp:wrapNone/>
                      <wp:docPr id="4"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c>
          <w:tcPr>
            <w:tcW w:w="8556" w:type="dxa"/>
            <w:shd w:val="clear" w:color="auto" w:fill="FFFFFF"/>
          </w:tcPr>
          <w:p w:rsidR="00AC0E86" w:rsidRDefault="00DF7B60">
            <w:pPr>
              <w:spacing w:before="120" w:after="120"/>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CỘNG HÒA XÃ HỘI CHỦ NGHĨA VIỆT NAM</w:t>
            </w:r>
            <w:r>
              <w:rPr>
                <w:rFonts w:ascii="Times New Roman" w:eastAsia="Times New Roman" w:hAnsi="Times New Roman" w:cs="Times New Roman"/>
                <w:b/>
                <w:bCs/>
                <w:sz w:val="28"/>
                <w:szCs w:val="28"/>
              </w:rPr>
              <w:br/>
            </w:r>
            <w:r w:rsidRPr="009B78B2">
              <w:rPr>
                <w:rFonts w:ascii="Times New Roman" w:eastAsia="Times New Roman" w:hAnsi="Times New Roman" w:cs="Times New Roman"/>
                <w:b/>
                <w:bCs/>
                <w:sz w:val="28"/>
                <w:szCs w:val="28"/>
                <w:u w:val="single"/>
              </w:rPr>
              <w:t>Độc lập - Tự do - Hạnh phúc</w:t>
            </w:r>
            <w:r>
              <w:rPr>
                <w:rFonts w:ascii="Times New Roman" w:eastAsia="Times New Roman" w:hAnsi="Times New Roman" w:cs="Times New Roman"/>
                <w:b/>
                <w:bCs/>
                <w:sz w:val="28"/>
                <w:szCs w:val="28"/>
              </w:rPr>
              <w:t xml:space="preserve"> </w:t>
            </w:r>
            <w:r>
              <w:rPr>
                <w:noProof/>
                <w:lang w:val="en-US"/>
              </w:rPr>
              <mc:AlternateContent>
                <mc:Choice Requires="wps">
                  <w:drawing>
                    <wp:anchor distT="0" distB="0" distL="114300" distR="114300" simplePos="0" relativeHeight="251659264" behindDoc="0" locked="0" layoutInCell="1" hidden="0" allowOverlap="1">
                      <wp:simplePos x="0" y="0"/>
                      <wp:positionH relativeFrom="column">
                        <wp:posOffset>1648460</wp:posOffset>
                      </wp:positionH>
                      <wp:positionV relativeFrom="paragraph">
                        <wp:posOffset>495300</wp:posOffset>
                      </wp:positionV>
                      <wp:extent cx="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4290016" y="3780000"/>
                                <a:ext cx="2111969"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1648460</wp:posOffset>
                      </wp:positionH>
                      <wp:positionV relativeFrom="paragraph">
                        <wp:posOffset>495300</wp:posOffset>
                      </wp:positionV>
                      <wp:extent cx="0" cy="12700"/>
                      <wp:effectExtent b="0" l="0" r="0" t="0"/>
                      <wp:wrapNone/>
                      <wp:docPr id="3"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r>
      <w:tr w:rsidR="00AC0E86">
        <w:trPr>
          <w:trHeight w:val="367"/>
          <w:jc w:val="center"/>
        </w:trPr>
        <w:tc>
          <w:tcPr>
            <w:tcW w:w="5447" w:type="dxa"/>
            <w:shd w:val="clear" w:color="auto" w:fill="FFFFFF"/>
          </w:tcPr>
          <w:p w:rsidR="00AC0E86" w:rsidRDefault="00AC0E86">
            <w:pPr>
              <w:spacing w:before="120"/>
              <w:jc w:val="center"/>
              <w:rPr>
                <w:rFonts w:ascii="Times New Roman" w:eastAsia="Times New Roman" w:hAnsi="Times New Roman" w:cs="Times New Roman"/>
                <w:b/>
                <w:bCs/>
                <w:sz w:val="28"/>
                <w:szCs w:val="28"/>
              </w:rPr>
            </w:pPr>
          </w:p>
        </w:tc>
        <w:tc>
          <w:tcPr>
            <w:tcW w:w="8556" w:type="dxa"/>
            <w:shd w:val="clear" w:color="auto" w:fill="FFFFFF"/>
          </w:tcPr>
          <w:p w:rsidR="00AC0E86" w:rsidRDefault="00FD411D" w:rsidP="00FD411D">
            <w:pPr>
              <w:spacing w:before="120"/>
              <w:jc w:val="center"/>
              <w:rPr>
                <w:rFonts w:ascii="Times New Roman" w:eastAsia="Times New Roman" w:hAnsi="Times New Roman" w:cs="Times New Roman"/>
                <w:b/>
                <w:bCs/>
                <w:sz w:val="28"/>
                <w:szCs w:val="28"/>
              </w:rPr>
            </w:pPr>
            <w:r>
              <w:rPr>
                <w:rFonts w:ascii="Times New Roman" w:eastAsia="Times New Roman" w:hAnsi="Times New Roman" w:cs="Times New Roman"/>
                <w:i/>
                <w:iCs/>
                <w:sz w:val="28"/>
                <w:szCs w:val="28"/>
              </w:rPr>
              <w:t>Khánh Hòa, ngày     tháng 3</w:t>
            </w:r>
            <w:r w:rsidR="00DF7B60">
              <w:rPr>
                <w:rFonts w:ascii="Times New Roman" w:eastAsia="Times New Roman" w:hAnsi="Times New Roman" w:cs="Times New Roman"/>
                <w:i/>
                <w:iCs/>
                <w:sz w:val="28"/>
                <w:szCs w:val="28"/>
              </w:rPr>
              <w:t xml:space="preserve">  năm 2026</w:t>
            </w:r>
          </w:p>
        </w:tc>
      </w:tr>
    </w:tbl>
    <w:p w:rsidR="00AC0E86" w:rsidRDefault="00AC0E86">
      <w:pPr>
        <w:spacing w:before="120"/>
        <w:rPr>
          <w:rFonts w:ascii="Times New Roman" w:eastAsia="Times New Roman" w:hAnsi="Times New Roman" w:cs="Times New Roman"/>
          <w:b/>
          <w:bCs/>
        </w:rPr>
      </w:pPr>
    </w:p>
    <w:p w:rsidR="00AC0E86" w:rsidRDefault="00DF7B6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BẢN SO SÁNH, THUYẾT MINH DỰ THẢO NGHỊ QUYẾT CỦA HỘI ĐỒNG NHÂN DÂN TỈNH </w:t>
      </w:r>
    </w:p>
    <w:p w:rsidR="00AC0E86" w:rsidRDefault="00DF7B6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QUY ĐỊNH TIÊU CHÍ, ĐIỀU KIỆN, TRÌNH TỰ, THỦ TỤC, NỘI DUNG VÀ MỨC HỖ TRỢ TỪ NGÂN SÁCH ĐỊA PHƯƠNG CHO CÁC DỰ ÁN HẠ TẦNG CÔNG NGHỆ SỐ TRỌNG ĐIỂM, KHU CÔNG NGHỆ SỐ TẬP TRUNG TẠI TỈNH KHÁNH HÒA (ĐỐI VỚI VĂN BẢN BAN HÀNH MỚI)</w:t>
      </w:r>
    </w:p>
    <w:p w:rsidR="00AC0E86" w:rsidRDefault="00AC0E86">
      <w:pPr>
        <w:jc w:val="center"/>
        <w:rPr>
          <w:rFonts w:ascii="Times New Roman" w:eastAsia="Times New Roman" w:hAnsi="Times New Roman" w:cs="Times New Roman"/>
          <w:b/>
          <w:bCs/>
        </w:rPr>
      </w:pPr>
    </w:p>
    <w:tbl>
      <w:tblPr>
        <w:tblStyle w:val="a0"/>
        <w:tblW w:w="140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65"/>
        <w:gridCol w:w="5387"/>
        <w:gridCol w:w="2948"/>
      </w:tblGrid>
      <w:tr w:rsidR="00AC0E86" w:rsidRPr="0076441D" w:rsidTr="0076441D">
        <w:trPr>
          <w:trHeight w:val="799"/>
          <w:tblHeader/>
          <w:jc w:val="center"/>
        </w:trPr>
        <w:tc>
          <w:tcPr>
            <w:tcW w:w="5665" w:type="dxa"/>
            <w:tcBorders>
              <w:bottom w:val="single" w:sz="4" w:space="0" w:color="000000"/>
            </w:tcBorders>
          </w:tcPr>
          <w:p w:rsidR="00AC0E86" w:rsidRPr="0076441D" w:rsidRDefault="00DF7B60">
            <w:pPr>
              <w:spacing w:before="144" w:after="144"/>
              <w:jc w:val="center"/>
              <w:rPr>
                <w:rFonts w:ascii="Times New Roman" w:eastAsia="Times New Roman" w:hAnsi="Times New Roman" w:cs="Times New Roman"/>
                <w:b/>
                <w:bCs/>
                <w:sz w:val="28"/>
                <w:szCs w:val="28"/>
              </w:rPr>
            </w:pPr>
            <w:r w:rsidRPr="0076441D">
              <w:rPr>
                <w:rFonts w:ascii="Times New Roman" w:eastAsia="Times New Roman" w:hAnsi="Times New Roman" w:cs="Times New Roman"/>
                <w:b/>
                <w:bCs/>
                <w:sz w:val="28"/>
                <w:szCs w:val="28"/>
              </w:rPr>
              <w:t xml:space="preserve">QUY PHẠM PHÁP LUẬT </w:t>
            </w:r>
            <w:r w:rsidRPr="0076441D">
              <w:rPr>
                <w:rFonts w:ascii="Times New Roman" w:eastAsia="Times New Roman" w:hAnsi="Times New Roman" w:cs="Times New Roman"/>
                <w:b/>
                <w:bCs/>
                <w:sz w:val="28"/>
                <w:szCs w:val="28"/>
              </w:rPr>
              <w:br/>
              <w:t>HIỆN HÀNH</w:t>
            </w:r>
          </w:p>
        </w:tc>
        <w:tc>
          <w:tcPr>
            <w:tcW w:w="5387" w:type="dxa"/>
            <w:tcBorders>
              <w:bottom w:val="single" w:sz="4" w:space="0" w:color="000000"/>
            </w:tcBorders>
          </w:tcPr>
          <w:p w:rsidR="00AC0E86" w:rsidRPr="0076441D" w:rsidRDefault="00DF7B60">
            <w:pPr>
              <w:spacing w:before="144" w:after="144"/>
              <w:jc w:val="center"/>
              <w:rPr>
                <w:rFonts w:ascii="Times New Roman" w:eastAsia="Times New Roman" w:hAnsi="Times New Roman" w:cs="Times New Roman"/>
                <w:b/>
                <w:bCs/>
                <w:sz w:val="28"/>
                <w:szCs w:val="28"/>
              </w:rPr>
            </w:pPr>
            <w:r w:rsidRPr="0076441D">
              <w:rPr>
                <w:rFonts w:ascii="Times New Roman" w:eastAsia="Times New Roman" w:hAnsi="Times New Roman" w:cs="Times New Roman"/>
                <w:b/>
                <w:bCs/>
                <w:sz w:val="28"/>
                <w:szCs w:val="28"/>
              </w:rPr>
              <w:t>DỰ THẢO VĂN BẢN</w:t>
            </w:r>
          </w:p>
        </w:tc>
        <w:tc>
          <w:tcPr>
            <w:tcW w:w="2948" w:type="dxa"/>
            <w:tcBorders>
              <w:bottom w:val="single" w:sz="4" w:space="0" w:color="000000"/>
            </w:tcBorders>
          </w:tcPr>
          <w:p w:rsidR="00AC0E86" w:rsidRPr="0076441D" w:rsidRDefault="00DF7B60">
            <w:pPr>
              <w:spacing w:before="144" w:after="144"/>
              <w:jc w:val="center"/>
              <w:rPr>
                <w:rFonts w:ascii="Times New Roman" w:eastAsia="Times New Roman" w:hAnsi="Times New Roman" w:cs="Times New Roman"/>
                <w:b/>
                <w:bCs/>
                <w:sz w:val="28"/>
                <w:szCs w:val="28"/>
              </w:rPr>
            </w:pPr>
            <w:r w:rsidRPr="0076441D">
              <w:rPr>
                <w:rFonts w:ascii="Times New Roman" w:eastAsia="Times New Roman" w:hAnsi="Times New Roman" w:cs="Times New Roman"/>
                <w:b/>
                <w:bCs/>
                <w:sz w:val="28"/>
                <w:szCs w:val="28"/>
              </w:rPr>
              <w:t>THUYẾT MINH</w:t>
            </w:r>
          </w:p>
        </w:tc>
      </w:tr>
      <w:tr w:rsidR="00E42D1C" w:rsidRPr="0076441D" w:rsidTr="0076441D">
        <w:trPr>
          <w:jc w:val="center"/>
        </w:trPr>
        <w:tc>
          <w:tcPr>
            <w:tcW w:w="5665" w:type="dxa"/>
          </w:tcPr>
          <w:p w:rsidR="00E42D1C" w:rsidRPr="0076441D" w:rsidRDefault="00E42D1C" w:rsidP="00E42D1C">
            <w:pPr>
              <w:spacing w:after="120"/>
              <w:jc w:val="both"/>
              <w:rPr>
                <w:rFonts w:ascii="Times New Roman" w:hAnsi="Times New Roman" w:cs="Times New Roman"/>
                <w:sz w:val="28"/>
                <w:szCs w:val="28"/>
              </w:rPr>
            </w:pPr>
            <w:bookmarkStart w:id="0" w:name="bookmark=id.dtkv7jp0nt3e" w:colFirst="0" w:colLast="0"/>
            <w:bookmarkEnd w:id="0"/>
            <w:r w:rsidRPr="0076441D">
              <w:rPr>
                <w:rFonts w:ascii="Times New Roman" w:hAnsi="Times New Roman" w:cs="Times New Roman"/>
                <w:sz w:val="28"/>
                <w:szCs w:val="28"/>
              </w:rPr>
              <w:t>- Khoản 4 Điều 28 Luật Công nghiệp Công nghệ số số 71/2025/QH15, quy định:</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“Điều 28. Hỗ trợ, ưu đãi đầu tư đối với sản xuất sản phẩm, cung cấp dịch vụ công nghệ số</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4. Dự án sản xuất sản phẩm công nghệ số trọng điểm;</w:t>
            </w:r>
            <w:r w:rsidRPr="0076441D">
              <w:rPr>
                <w:rFonts w:ascii="Times New Roman" w:hAnsi="Times New Roman" w:cs="Times New Roman"/>
                <w:i/>
                <w:iCs/>
                <w:sz w:val="28"/>
                <w:szCs w:val="28"/>
                <w:lang w:val="en-US"/>
              </w:rPr>
              <w:t xml:space="preserve"> </w:t>
            </w:r>
            <w:r w:rsidRPr="0076441D">
              <w:rPr>
                <w:rFonts w:ascii="Times New Roman" w:hAnsi="Times New Roman" w:cs="Times New Roman"/>
                <w:i/>
                <w:iCs/>
                <w:sz w:val="28"/>
                <w:szCs w:val="28"/>
              </w:rPr>
              <w:t>dự án nghiên cứu và phát triển, thiết kế, sản xuất, đóng gói, kiểm thử sản phẩm chip bán dẫn;</w:t>
            </w:r>
            <w:r w:rsidRPr="0076441D">
              <w:rPr>
                <w:rFonts w:ascii="Times New Roman" w:hAnsi="Times New Roman" w:cs="Times New Roman"/>
                <w:i/>
                <w:iCs/>
                <w:sz w:val="28"/>
                <w:szCs w:val="28"/>
                <w:lang w:val="en-US"/>
              </w:rPr>
              <w:t xml:space="preserve"> </w:t>
            </w:r>
            <w:r w:rsidRPr="0076441D">
              <w:rPr>
                <w:rFonts w:ascii="Times New Roman" w:hAnsi="Times New Roman" w:cs="Times New Roman"/>
                <w:i/>
                <w:iCs/>
                <w:sz w:val="28"/>
                <w:szCs w:val="28"/>
              </w:rPr>
              <w:t>dự án xây dựng trung tâm dữ liệu trí tuệ nhân tạo;</w:t>
            </w:r>
            <w:r w:rsidRPr="0076441D">
              <w:rPr>
                <w:rFonts w:ascii="Times New Roman" w:hAnsi="Times New Roman" w:cs="Times New Roman"/>
                <w:i/>
                <w:iCs/>
                <w:sz w:val="28"/>
                <w:szCs w:val="28"/>
                <w:lang w:val="en-US"/>
              </w:rPr>
              <w:t xml:space="preserve"> </w:t>
            </w:r>
            <w:r w:rsidRPr="0076441D">
              <w:rPr>
                <w:rFonts w:ascii="Times New Roman" w:hAnsi="Times New Roman" w:cs="Times New Roman"/>
                <w:i/>
                <w:iCs/>
                <w:sz w:val="28"/>
                <w:szCs w:val="28"/>
              </w:rPr>
              <w:t>được nhà nước hỗ trợ trực tiếp</w:t>
            </w:r>
            <w:r w:rsidRPr="0076441D">
              <w:rPr>
                <w:rFonts w:ascii="Times New Roman" w:hAnsi="Times New Roman" w:cs="Times New Roman"/>
                <w:i/>
                <w:iCs/>
                <w:sz w:val="28"/>
                <w:szCs w:val="28"/>
                <w:lang w:val="en-US"/>
              </w:rPr>
              <w:t xml:space="preserve"> </w:t>
            </w:r>
            <w:r w:rsidRPr="0076441D">
              <w:rPr>
                <w:rFonts w:ascii="Times New Roman" w:hAnsi="Times New Roman" w:cs="Times New Roman"/>
                <w:i/>
                <w:iCs/>
                <w:sz w:val="28"/>
                <w:szCs w:val="28"/>
              </w:rPr>
              <w:t>chi phí đầu tư</w:t>
            </w:r>
            <w:r w:rsidRPr="0076441D">
              <w:rPr>
                <w:rFonts w:ascii="Times New Roman" w:hAnsi="Times New Roman" w:cs="Times New Roman"/>
                <w:i/>
                <w:iCs/>
                <w:sz w:val="28"/>
                <w:szCs w:val="28"/>
                <w:lang w:val="en-US"/>
              </w:rPr>
              <w:t xml:space="preserve">: </w:t>
            </w:r>
            <w:r w:rsidRPr="0076441D">
              <w:rPr>
                <w:rFonts w:ascii="Times New Roman" w:hAnsi="Times New Roman" w:cs="Times New Roman"/>
                <w:i/>
                <w:iCs/>
                <w:sz w:val="28"/>
                <w:szCs w:val="28"/>
              </w:rPr>
              <w:t>xây dựng nhà máy,</w:t>
            </w:r>
            <w:r w:rsidRPr="0076441D">
              <w:rPr>
                <w:rFonts w:ascii="Times New Roman" w:hAnsi="Times New Roman" w:cs="Times New Roman"/>
                <w:i/>
                <w:iCs/>
                <w:sz w:val="28"/>
                <w:szCs w:val="28"/>
                <w:lang w:val="en-US"/>
              </w:rPr>
              <w:t xml:space="preserve"> </w:t>
            </w:r>
            <w:r w:rsidRPr="0076441D">
              <w:rPr>
                <w:rFonts w:ascii="Times New Roman" w:hAnsi="Times New Roman" w:cs="Times New Roman"/>
                <w:i/>
                <w:iCs/>
                <w:sz w:val="28"/>
                <w:szCs w:val="28"/>
              </w:rPr>
              <w:t>hạ tầng kỹ thuật,</w:t>
            </w:r>
            <w:r w:rsidRPr="0076441D">
              <w:rPr>
                <w:rFonts w:ascii="Times New Roman" w:hAnsi="Times New Roman" w:cs="Times New Roman"/>
                <w:i/>
                <w:iCs/>
                <w:sz w:val="28"/>
                <w:szCs w:val="28"/>
                <w:lang w:val="en-US"/>
              </w:rPr>
              <w:t xml:space="preserve">  </w:t>
            </w:r>
            <w:r w:rsidRPr="0076441D">
              <w:rPr>
                <w:rFonts w:ascii="Times New Roman" w:hAnsi="Times New Roman" w:cs="Times New Roman"/>
                <w:i/>
                <w:iCs/>
                <w:sz w:val="28"/>
                <w:szCs w:val="28"/>
              </w:rPr>
              <w:t>trang thiết bị máy móc</w:t>
            </w:r>
            <w:r w:rsidRPr="0076441D">
              <w:rPr>
                <w:rFonts w:ascii="Times New Roman" w:hAnsi="Times New Roman" w:cs="Times New Roman"/>
                <w:i/>
                <w:iCs/>
                <w:sz w:val="28"/>
                <w:szCs w:val="28"/>
                <w:lang w:val="en-US"/>
              </w:rPr>
              <w:t xml:space="preserve"> </w:t>
            </w:r>
            <w:r w:rsidRPr="0076441D">
              <w:rPr>
                <w:rFonts w:ascii="Times New Roman" w:hAnsi="Times New Roman" w:cs="Times New Roman"/>
                <w:i/>
                <w:iCs/>
                <w:sz w:val="28"/>
                <w:szCs w:val="28"/>
              </w:rPr>
              <w:t>từ nguồn chi đầu tư phát triển từ ngân sách địa phương theo quy định của pháp luật về ngân sách nhà nước</w:t>
            </w:r>
            <w:r w:rsidRPr="0076441D">
              <w:rPr>
                <w:rFonts w:ascii="Times New Roman" w:hAnsi="Times New Roman" w:cs="Times New Roman"/>
                <w:i/>
                <w:iCs/>
                <w:sz w:val="28"/>
                <w:szCs w:val="28"/>
                <w:lang w:val="en-US"/>
              </w:rPr>
              <w:t xml:space="preserve"> </w:t>
            </w:r>
            <w:r w:rsidRPr="0076441D">
              <w:rPr>
                <w:rFonts w:ascii="Times New Roman" w:hAnsi="Times New Roman" w:cs="Times New Roman"/>
                <w:i/>
                <w:iCs/>
                <w:sz w:val="28"/>
                <w:szCs w:val="28"/>
              </w:rPr>
              <w:t>và các quy định pháp luật khác có liên quan.</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lastRenderedPageBreak/>
              <w:t>Hội đồng nhân dân cấp tỉnh quy định tiêu chí, điều kiện, trình tự, thủ tục, nội dung và mức hỗ trợ từ ngân sách địa phương cho các dự án quy định tại khoản này phù hợp với điều kiện của địa phương.”</w:t>
            </w:r>
          </w:p>
          <w:p w:rsidR="00E42D1C" w:rsidRPr="0076441D" w:rsidRDefault="00E42D1C" w:rsidP="00E42D1C">
            <w:pPr>
              <w:spacing w:after="120"/>
              <w:jc w:val="both"/>
              <w:rPr>
                <w:rFonts w:ascii="Times New Roman" w:hAnsi="Times New Roman" w:cs="Times New Roman"/>
                <w:iCs/>
                <w:sz w:val="28"/>
                <w:szCs w:val="28"/>
              </w:rPr>
            </w:pPr>
            <w:r w:rsidRPr="0076441D">
              <w:rPr>
                <w:rFonts w:ascii="Times New Roman" w:hAnsi="Times New Roman" w:cs="Times New Roman"/>
                <w:iCs/>
                <w:sz w:val="28"/>
                <w:szCs w:val="28"/>
              </w:rPr>
              <w:t xml:space="preserve">- Điều 2 Luật Công nghiệp Công nghệ số số 71/2025/QH15, quy định: </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“Điều 2. Đối tượng áp dụng</w:t>
            </w:r>
          </w:p>
          <w:p w:rsidR="00E42D1C" w:rsidRPr="0076441D" w:rsidRDefault="00E42D1C" w:rsidP="00E42D1C">
            <w:pPr>
              <w:spacing w:after="120"/>
              <w:jc w:val="both"/>
              <w:rPr>
                <w:rFonts w:ascii="Times New Roman" w:hAnsi="Times New Roman" w:cs="Times New Roman"/>
                <w:iCs/>
                <w:sz w:val="28"/>
                <w:szCs w:val="28"/>
              </w:rPr>
            </w:pPr>
            <w:r w:rsidRPr="0076441D">
              <w:rPr>
                <w:rFonts w:ascii="Times New Roman" w:hAnsi="Times New Roman" w:cs="Times New Roman"/>
                <w:i/>
                <w:iCs/>
                <w:sz w:val="28"/>
                <w:szCs w:val="28"/>
              </w:rPr>
              <w:t>Luật này áp dụng đối với cơ quan, tổ chức, cá nhân trong nước và ngoài nước tham gia hoặc có liên quan đến công nghiệp công nghệ số tại Việt Nam.”</w:t>
            </w:r>
          </w:p>
        </w:tc>
        <w:tc>
          <w:tcPr>
            <w:tcW w:w="5387" w:type="dxa"/>
          </w:tcPr>
          <w:p w:rsidR="00E42D1C" w:rsidRPr="0076441D" w:rsidRDefault="00E42D1C" w:rsidP="00E42D1C">
            <w:pPr>
              <w:spacing w:after="120"/>
              <w:jc w:val="both"/>
              <w:rPr>
                <w:rFonts w:ascii="Times New Roman" w:hAnsi="Times New Roman" w:cs="Times New Roman"/>
                <w:b/>
                <w:bCs/>
                <w:sz w:val="28"/>
                <w:szCs w:val="28"/>
              </w:rPr>
            </w:pPr>
            <w:r w:rsidRPr="0076441D">
              <w:rPr>
                <w:rFonts w:ascii="Times New Roman" w:hAnsi="Times New Roman" w:cs="Times New Roman"/>
                <w:b/>
                <w:bCs/>
                <w:sz w:val="28"/>
                <w:szCs w:val="28"/>
                <w:highlight w:val="white"/>
              </w:rPr>
              <w:lastRenderedPageBreak/>
              <w:t xml:space="preserve">Điều 1. </w:t>
            </w:r>
            <w:r w:rsidRPr="0076441D">
              <w:rPr>
                <w:rFonts w:ascii="Times New Roman" w:hAnsi="Times New Roman" w:cs="Times New Roman"/>
                <w:b/>
                <w:bCs/>
                <w:sz w:val="28"/>
                <w:szCs w:val="28"/>
              </w:rPr>
              <w:t>Phạm vi điều chỉnh, đối tượng áp dụng</w:t>
            </w:r>
          </w:p>
          <w:p w:rsidR="00A77CB7" w:rsidRPr="0076441D" w:rsidRDefault="00A77CB7" w:rsidP="00A77CB7">
            <w:pPr>
              <w:spacing w:after="120"/>
              <w:jc w:val="both"/>
              <w:rPr>
                <w:rFonts w:ascii="Times New Roman" w:hAnsi="Times New Roman" w:cs="Times New Roman"/>
                <w:sz w:val="28"/>
                <w:szCs w:val="28"/>
              </w:rPr>
            </w:pPr>
            <w:r w:rsidRPr="0076441D">
              <w:rPr>
                <w:rFonts w:ascii="Times New Roman" w:hAnsi="Times New Roman" w:cs="Times New Roman"/>
                <w:sz w:val="28"/>
                <w:szCs w:val="28"/>
              </w:rPr>
              <w:t>1. Phạm vi điều chỉnh</w:t>
            </w:r>
          </w:p>
          <w:p w:rsidR="00A77CB7" w:rsidRPr="0076441D" w:rsidRDefault="00A77CB7" w:rsidP="00A77CB7">
            <w:pPr>
              <w:spacing w:after="120"/>
              <w:jc w:val="both"/>
              <w:rPr>
                <w:rFonts w:ascii="Times New Roman" w:hAnsi="Times New Roman" w:cs="Times New Roman"/>
                <w:sz w:val="28"/>
                <w:szCs w:val="28"/>
              </w:rPr>
            </w:pPr>
            <w:r w:rsidRPr="0076441D">
              <w:rPr>
                <w:rFonts w:ascii="Times New Roman" w:hAnsi="Times New Roman" w:cs="Times New Roman"/>
                <w:sz w:val="28"/>
                <w:szCs w:val="28"/>
              </w:rPr>
              <w:t>Nghị quyết này quy định về tiêu chí, điều kiện, trình tự, thủ tục, nội dung và mức hỗ trợ trực tiếp chi phí đầu tư xây dựng nhà máy, hạ tầng kỹ thuật, trang thiết bị máy móc từ ngân sách địa phương đối với các tổ chức, doanh nghiệp triển khai, thực hiện dự án theo quy định tại khoản 4 Điều 28 Luật Công nghiệp Công nghệ số số 71/2025/QH15.</w:t>
            </w:r>
          </w:p>
          <w:p w:rsidR="00A77CB7" w:rsidRPr="0076441D" w:rsidRDefault="00A77CB7" w:rsidP="00A77CB7">
            <w:pPr>
              <w:spacing w:after="120"/>
              <w:jc w:val="both"/>
              <w:rPr>
                <w:rFonts w:ascii="Times New Roman" w:hAnsi="Times New Roman" w:cs="Times New Roman"/>
                <w:sz w:val="28"/>
                <w:szCs w:val="28"/>
              </w:rPr>
            </w:pPr>
            <w:r w:rsidRPr="0076441D">
              <w:rPr>
                <w:rFonts w:ascii="Times New Roman" w:hAnsi="Times New Roman" w:cs="Times New Roman"/>
                <w:sz w:val="28"/>
                <w:szCs w:val="28"/>
              </w:rPr>
              <w:t>2. Đối tượng áp dụng</w:t>
            </w:r>
          </w:p>
          <w:p w:rsidR="00A77CB7" w:rsidRPr="0076441D" w:rsidRDefault="00A77CB7" w:rsidP="00A77CB7">
            <w:pPr>
              <w:spacing w:after="120"/>
              <w:jc w:val="both"/>
              <w:rPr>
                <w:rFonts w:ascii="Times New Roman" w:hAnsi="Times New Roman" w:cs="Times New Roman"/>
                <w:sz w:val="28"/>
                <w:szCs w:val="28"/>
              </w:rPr>
            </w:pPr>
            <w:r w:rsidRPr="0076441D">
              <w:rPr>
                <w:rFonts w:ascii="Times New Roman" w:hAnsi="Times New Roman" w:cs="Times New Roman"/>
                <w:sz w:val="28"/>
                <w:szCs w:val="28"/>
              </w:rPr>
              <w:lastRenderedPageBreak/>
              <w:t>a) Các tổ chức, doanh nghiệp trong nước hoặc có vốn đầu tư nước ngoài theo quy định của Luật Đầu tư thực hiện dự án thuộc một trong các dự án quy định tại khoản 4 Điều 28 Luật Công nghiệp Công nghệ số số 71/2025/QH15.</w:t>
            </w:r>
          </w:p>
          <w:p w:rsidR="00E42D1C" w:rsidRPr="0076441D" w:rsidRDefault="00A77CB7" w:rsidP="00A77CB7">
            <w:pPr>
              <w:spacing w:after="120"/>
              <w:jc w:val="both"/>
              <w:rPr>
                <w:rFonts w:ascii="Times New Roman" w:hAnsi="Times New Roman" w:cs="Times New Roman"/>
                <w:sz w:val="28"/>
                <w:szCs w:val="28"/>
              </w:rPr>
            </w:pPr>
            <w:r w:rsidRPr="0076441D">
              <w:rPr>
                <w:rFonts w:ascii="Times New Roman" w:hAnsi="Times New Roman" w:cs="Times New Roman"/>
                <w:sz w:val="28"/>
                <w:szCs w:val="28"/>
              </w:rPr>
              <w:t>b) Cơ quan, tổ chức, cá nhân có liên quan.</w:t>
            </w:r>
          </w:p>
        </w:tc>
        <w:tc>
          <w:tcPr>
            <w:tcW w:w="2948" w:type="dxa"/>
          </w:tcPr>
          <w:p w:rsidR="00E42D1C" w:rsidRPr="0076441D" w:rsidRDefault="00E42D1C" w:rsidP="00E42D1C">
            <w:pPr>
              <w:spacing w:after="120"/>
              <w:jc w:val="both"/>
              <w:rPr>
                <w:rFonts w:ascii="Times New Roman" w:hAnsi="Times New Roman" w:cs="Times New Roman"/>
                <w:sz w:val="28"/>
                <w:szCs w:val="28"/>
              </w:rPr>
            </w:pPr>
            <w:r w:rsidRPr="0076441D">
              <w:rPr>
                <w:rFonts w:ascii="Times New Roman" w:hAnsi="Times New Roman" w:cs="Times New Roman"/>
                <w:sz w:val="28"/>
                <w:szCs w:val="28"/>
              </w:rPr>
              <w:lastRenderedPageBreak/>
              <w:t xml:space="preserve">Nội dung “Điều 1. Phạm vi điều chỉnh, đối tượng áp dụng” được xây dựng theo quy định tại  khoản 4 Điều 28 và Điều 2 Luật Công nghiệp công nghệ số số 71/2025/QH15; </w:t>
            </w:r>
          </w:p>
          <w:p w:rsidR="00E42D1C" w:rsidRPr="0076441D" w:rsidRDefault="00E42D1C" w:rsidP="00E42D1C">
            <w:pPr>
              <w:spacing w:after="120"/>
              <w:jc w:val="both"/>
              <w:rPr>
                <w:rFonts w:ascii="Times New Roman" w:hAnsi="Times New Roman" w:cs="Times New Roman"/>
                <w:sz w:val="28"/>
                <w:szCs w:val="28"/>
              </w:rPr>
            </w:pPr>
          </w:p>
        </w:tc>
      </w:tr>
      <w:tr w:rsidR="00E42D1C" w:rsidRPr="0076441D" w:rsidTr="0076441D">
        <w:trPr>
          <w:trHeight w:val="502"/>
          <w:jc w:val="center"/>
        </w:trPr>
        <w:tc>
          <w:tcPr>
            <w:tcW w:w="5665" w:type="dxa"/>
          </w:tcPr>
          <w:p w:rsidR="00E42D1C" w:rsidRPr="0076441D" w:rsidRDefault="00E42D1C" w:rsidP="00E42D1C">
            <w:pPr>
              <w:spacing w:after="120"/>
              <w:jc w:val="both"/>
              <w:rPr>
                <w:rFonts w:ascii="Times New Roman" w:hAnsi="Times New Roman" w:cs="Times New Roman"/>
                <w:sz w:val="28"/>
                <w:szCs w:val="28"/>
              </w:rPr>
            </w:pPr>
            <w:r w:rsidRPr="0076441D">
              <w:rPr>
                <w:rFonts w:ascii="Times New Roman" w:hAnsi="Times New Roman" w:cs="Times New Roman"/>
                <w:sz w:val="28"/>
                <w:szCs w:val="28"/>
              </w:rPr>
              <w:lastRenderedPageBreak/>
              <w:t>- Khoản 2, khoản 3 Điều 5 Luật Hỗ trợ doanh nghiệp nhỏ và vừa số 04/2017/QH14, quy định:</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“Điều 5. Nguyên tắc hỗ trợ doanh nghiệp nhỏ và vừa</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2. Bảo đảm công khai, minh bạch về nội dung, đối tượng, trình tự, thủ tục, nguồn lực, mức hỗ trợ và kết quả thực hiện.</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3. Nhà nước hỗ trợ doanh nghiệp nhỏ và vừa có trọng tâm, có thời hạn, phù hợp với mục tiêu hỗ trợ và khả năng cân đối nguồn lực.”</w:t>
            </w:r>
          </w:p>
          <w:p w:rsidR="00E42D1C" w:rsidRPr="0076441D" w:rsidRDefault="00E42D1C" w:rsidP="00E42D1C">
            <w:pPr>
              <w:spacing w:after="120"/>
              <w:jc w:val="both"/>
              <w:rPr>
                <w:rFonts w:ascii="Times New Roman" w:hAnsi="Times New Roman" w:cs="Times New Roman"/>
                <w:sz w:val="28"/>
                <w:szCs w:val="28"/>
              </w:rPr>
            </w:pPr>
            <w:r w:rsidRPr="0076441D">
              <w:rPr>
                <w:rFonts w:ascii="Times New Roman" w:hAnsi="Times New Roman" w:cs="Times New Roman"/>
                <w:sz w:val="28"/>
                <w:szCs w:val="28"/>
              </w:rPr>
              <w:lastRenderedPageBreak/>
              <w:t>- Khoản 2 Điều 3 Nghị định số 353/2025/NĐ-CP ngày 31/12/2025 quy định:</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 xml:space="preserve">“2. Đối với đầu tư xây dựng hạ tầng công nghiệp công nghệ số, khu công nghệ số tập trung được hưởng ưu tiên, ưu đãi, hỗ trợ theo quy định tại Điều 21 và Điều 24 của Luật Công nghiệp công nghệ số.” </w:t>
            </w:r>
          </w:p>
          <w:p w:rsidR="00E42D1C" w:rsidRPr="0076441D" w:rsidRDefault="00E42D1C" w:rsidP="00E42D1C">
            <w:pPr>
              <w:spacing w:after="120"/>
              <w:jc w:val="both"/>
              <w:rPr>
                <w:rFonts w:ascii="Times New Roman" w:hAnsi="Times New Roman" w:cs="Times New Roman"/>
                <w:sz w:val="28"/>
                <w:szCs w:val="28"/>
              </w:rPr>
            </w:pPr>
            <w:r w:rsidRPr="0076441D">
              <w:rPr>
                <w:rFonts w:ascii="Times New Roman" w:hAnsi="Times New Roman" w:cs="Times New Roman"/>
                <w:sz w:val="28"/>
                <w:szCs w:val="28"/>
              </w:rPr>
              <w:t>- Điều 21 Luật Công nghiệp công nghệ số số 71/2025/QH15 quy định:</w:t>
            </w:r>
          </w:p>
          <w:p w:rsidR="00E42D1C" w:rsidRPr="0076441D" w:rsidRDefault="00E42D1C" w:rsidP="00E42D1C">
            <w:pPr>
              <w:spacing w:after="120"/>
              <w:jc w:val="both"/>
              <w:rPr>
                <w:rFonts w:ascii="Times New Roman" w:hAnsi="Times New Roman" w:cs="Times New Roman"/>
                <w:b/>
                <w:bCs/>
                <w:i/>
                <w:iCs/>
                <w:sz w:val="28"/>
                <w:szCs w:val="28"/>
              </w:rPr>
            </w:pPr>
            <w:r w:rsidRPr="0076441D">
              <w:rPr>
                <w:rFonts w:ascii="Times New Roman" w:hAnsi="Times New Roman" w:cs="Times New Roman"/>
                <w:b/>
                <w:bCs/>
                <w:i/>
                <w:iCs/>
                <w:sz w:val="28"/>
                <w:szCs w:val="28"/>
              </w:rPr>
              <w:t>“Điều 21. Đầu tư, thu hút nguồn lực phát triển hạ tầng công nghiệp công nghệ số</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1. Hoạt động đầu tư xây dựng hạ tầng công nghiệp công nghệ số là ngành, nghề đặc biệt ưu đãi đầu tư, được hưởng ưu đãi, hỗ trợ theo quy định của pháp luật về đầu tư; thuế; đất đai và pháp luật khác có liên quan.</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2. Nhà nước ưu tiên bố trí nguồn vốn ngân sách để đầu tư xây dựng hạ tầng công nghiệp công nghệ số thiết yếu, dùng chung như sau:</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a) Cơ sở nghiên cứu, thiết kế, sản xuất thử nghiệm sản phẩm, dịch vụ công nghệ số;</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b) Phòng thí nghiệm trọng điểm dùng chung quốc gia về công nghệ số;</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lastRenderedPageBreak/>
              <w:t>c) Cơ sở đo kiểm, thử nghiệm, đánh giá sản phẩm, dịch vụ công nghệ số;</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d) Trung tâm dữ liệu;</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đ) Khu công nghệ số tập trung;</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e) Hạ tầng công nghiệp công nghệ số thiết yếu, dùng chung khác.</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3. Hạ tầng công nghiệp công nghệ số được nhà nước đầu tư quy định tại khoản 2 Điều này là một loại tài sản kết cấu hạ tầng và được quản lý, khai thác, vận hành theo quy định của pháp luật về quản lý, sử dụng tài sản công.</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4. Tổ chức, doanh nghiệp được nhập khẩu dây chuyền công nghệ, thiết bị, máy móc, công cụ đã qua sử dụng phục vụ hoạt động đào tạo, nghiên cứu và phát triển sản phẩm, dịch vụ công nghệ số đáp ứng tiêu chí do Bộ trưởng Bộ Khoa học và Công nghệ quy định.</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5. Chính phủ quy định chi tiết Điều này.</w:t>
            </w:r>
          </w:p>
          <w:p w:rsidR="00E42D1C" w:rsidRPr="0076441D" w:rsidRDefault="00E42D1C" w:rsidP="00E42D1C">
            <w:pPr>
              <w:spacing w:after="120"/>
              <w:jc w:val="both"/>
              <w:rPr>
                <w:rFonts w:ascii="Times New Roman" w:hAnsi="Times New Roman" w:cs="Times New Roman"/>
                <w:b/>
                <w:bCs/>
                <w:i/>
                <w:iCs/>
                <w:sz w:val="28"/>
                <w:szCs w:val="28"/>
              </w:rPr>
            </w:pPr>
            <w:r w:rsidRPr="0076441D">
              <w:rPr>
                <w:rFonts w:ascii="Times New Roman" w:hAnsi="Times New Roman" w:cs="Times New Roman"/>
                <w:b/>
                <w:bCs/>
                <w:i/>
                <w:iCs/>
                <w:sz w:val="28"/>
                <w:szCs w:val="28"/>
              </w:rPr>
              <w:t>Điều 24. Ưu đãi đối với khu công nghệ số tập trung</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 xml:space="preserve">1. Khu công nghệ số tập trung được áp dụng chính sách ưu đãi đầu tư đối với địa bàn có điều kiện kinh tế - xã hội đặc biệt khó khăn theo quy </w:t>
            </w:r>
            <w:r w:rsidRPr="0076441D">
              <w:rPr>
                <w:rFonts w:ascii="Times New Roman" w:hAnsi="Times New Roman" w:cs="Times New Roman"/>
                <w:i/>
                <w:iCs/>
                <w:sz w:val="28"/>
                <w:szCs w:val="28"/>
              </w:rPr>
              <w:lastRenderedPageBreak/>
              <w:t>định của pháp luật về đầu tư và pháp luật khác có liên quan.</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2. Dự án đầu tư xây dựng và kinh doanh kết cấu hạ tầng khu công nghệ số tập trung, dự án đầu tư về lĩnh vực công nghiệp công nghệ số trong khu công nghệ số tập trung được áp dụng chính sách ưu đãi đầu tư đối với ngành, nghề đặc biệt ưu đãi đầu tư theo quy định của pháp luật về đầu tư và pháp luật khác có liên quan.</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3. Dự án đầu tư xây dựng và kinh doanh kết cấu hạ tầng khu công nghệ số tập trung và dự án đầu tư về lĩnh vực công nghiệp công nghệ số có sử dụng đất tại khu công nghệ số tập trung được miễn, giảm tiền thuê đất theo quy định pháp luật về đất đai và pháp luật khác có liên quan.</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4. Nhà đầu tư thực hiện dự án đầu tư xây dựng và kinh doanh kết cấu hạ tầng khu công nghệ số tập trung có thể được nhà nước hỗ trợ:</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a) Đầu tư hệ thống hạ tầng kỹ thuật bên trong khu và các hạ tầng kết nối đến khu gồm đường giao thông, điện, nước sạch, cấp nước, thoát nước, thu gom và xử lý nước thải, chất thải rắn và công trình khác;</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lastRenderedPageBreak/>
              <w:t>b) Tổ chức hệ thống giao thông vận chuyển hành khách công cộng đến khu công nghệ số tập trung.</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5. Dự án đầu tư xây dựng nhà ở, công trình dịch vụ, tiện ích công cộng cho người lao động làm việc trong khu công nghệ số tập trung được hưởng ưu đãi theo quy định của pháp luật về nhà ở; kinh doanh bất động sản và pháp luật khác có liên quan.”</w:t>
            </w:r>
          </w:p>
        </w:tc>
        <w:tc>
          <w:tcPr>
            <w:tcW w:w="5387" w:type="dxa"/>
          </w:tcPr>
          <w:p w:rsidR="00E42D1C" w:rsidRPr="0076441D" w:rsidRDefault="00E42D1C" w:rsidP="00E42D1C">
            <w:pPr>
              <w:spacing w:after="120"/>
              <w:jc w:val="both"/>
              <w:rPr>
                <w:rFonts w:ascii="Times New Roman" w:hAnsi="Times New Roman" w:cs="Times New Roman"/>
                <w:b/>
                <w:bCs/>
                <w:sz w:val="28"/>
                <w:szCs w:val="28"/>
              </w:rPr>
            </w:pPr>
            <w:r w:rsidRPr="0076441D">
              <w:rPr>
                <w:rFonts w:ascii="Times New Roman" w:hAnsi="Times New Roman" w:cs="Times New Roman"/>
                <w:b/>
                <w:bCs/>
                <w:sz w:val="28"/>
                <w:szCs w:val="28"/>
              </w:rPr>
              <w:lastRenderedPageBreak/>
              <w:t xml:space="preserve">Điều </w:t>
            </w:r>
            <w:r w:rsidRPr="0076441D">
              <w:rPr>
                <w:rFonts w:ascii="Times New Roman" w:hAnsi="Times New Roman" w:cs="Times New Roman"/>
                <w:b/>
                <w:bCs/>
                <w:sz w:val="28"/>
                <w:szCs w:val="28"/>
                <w:lang w:val="en-US"/>
              </w:rPr>
              <w:t>2</w:t>
            </w:r>
            <w:r w:rsidRPr="0076441D">
              <w:rPr>
                <w:rFonts w:ascii="Times New Roman" w:hAnsi="Times New Roman" w:cs="Times New Roman"/>
                <w:b/>
                <w:bCs/>
                <w:sz w:val="28"/>
                <w:szCs w:val="28"/>
              </w:rPr>
              <w:t>. Nguyên tắc hỗ trợ</w:t>
            </w:r>
          </w:p>
          <w:p w:rsidR="00A77CB7" w:rsidRPr="0076441D" w:rsidRDefault="00A77CB7" w:rsidP="00A77CB7">
            <w:pPr>
              <w:spacing w:after="120"/>
              <w:jc w:val="both"/>
              <w:rPr>
                <w:rFonts w:ascii="Times New Roman" w:hAnsi="Times New Roman" w:cs="Times New Roman"/>
                <w:sz w:val="28"/>
                <w:szCs w:val="28"/>
              </w:rPr>
            </w:pPr>
            <w:r w:rsidRPr="0076441D">
              <w:rPr>
                <w:rFonts w:ascii="Times New Roman" w:hAnsi="Times New Roman" w:cs="Times New Roman"/>
                <w:sz w:val="28"/>
                <w:szCs w:val="28"/>
              </w:rPr>
              <w:t>1. Việc hỗ trợ phải bảo đảm công khai, minh bạch; đúng đối tượng, mục tiêu; phù hợp với khả năng cân đối ngân sách địa phương và định hướng phát triển của tỉnh Khánh Hòa.</w:t>
            </w:r>
          </w:p>
          <w:p w:rsidR="00A77CB7" w:rsidRPr="0076441D" w:rsidRDefault="00A77CB7" w:rsidP="00A77CB7">
            <w:pPr>
              <w:spacing w:after="120"/>
              <w:jc w:val="both"/>
              <w:rPr>
                <w:rFonts w:ascii="Times New Roman" w:hAnsi="Times New Roman" w:cs="Times New Roman"/>
                <w:sz w:val="28"/>
                <w:szCs w:val="28"/>
              </w:rPr>
            </w:pPr>
            <w:r w:rsidRPr="0076441D">
              <w:rPr>
                <w:rFonts w:ascii="Times New Roman" w:hAnsi="Times New Roman" w:cs="Times New Roman"/>
                <w:sz w:val="28"/>
                <w:szCs w:val="28"/>
              </w:rPr>
              <w:t>2. Không thực hiện hỗ trợ trùng lặp đối với các dự án đã hoặc đang được hưởng hỗ trợ cùng nội dung từ nguồn ngân sách nhà nước theo quy định của pháp luật.</w:t>
            </w:r>
          </w:p>
          <w:p w:rsidR="00A77CB7" w:rsidRPr="0076441D" w:rsidRDefault="00A77CB7" w:rsidP="00A77CB7">
            <w:pPr>
              <w:spacing w:after="120"/>
              <w:jc w:val="both"/>
              <w:rPr>
                <w:rFonts w:ascii="Times New Roman" w:hAnsi="Times New Roman" w:cs="Times New Roman"/>
                <w:sz w:val="28"/>
                <w:szCs w:val="28"/>
              </w:rPr>
            </w:pPr>
            <w:r w:rsidRPr="0076441D">
              <w:rPr>
                <w:rFonts w:ascii="Times New Roman" w:hAnsi="Times New Roman" w:cs="Times New Roman"/>
                <w:sz w:val="28"/>
                <w:szCs w:val="28"/>
              </w:rPr>
              <w:t xml:space="preserve">3. Trường hợp dự án có nội dung hỗ trợ đồng thời đáp ứng điều kiện của nhiều chính sách </w:t>
            </w:r>
            <w:r w:rsidRPr="0076441D">
              <w:rPr>
                <w:rFonts w:ascii="Times New Roman" w:hAnsi="Times New Roman" w:cs="Times New Roman"/>
                <w:sz w:val="28"/>
                <w:szCs w:val="28"/>
              </w:rPr>
              <w:lastRenderedPageBreak/>
              <w:t>hỗ trợ khác nhau thì chỉ được lựa chọn áp dụng một chính sách có mức hỗ trợ cao nhất.</w:t>
            </w:r>
          </w:p>
          <w:p w:rsidR="00E42D1C" w:rsidRPr="0076441D" w:rsidRDefault="00A77CB7" w:rsidP="00A77CB7">
            <w:pPr>
              <w:spacing w:after="120"/>
              <w:jc w:val="both"/>
              <w:rPr>
                <w:rFonts w:ascii="Times New Roman" w:hAnsi="Times New Roman" w:cs="Times New Roman"/>
                <w:sz w:val="28"/>
                <w:szCs w:val="28"/>
              </w:rPr>
            </w:pPr>
            <w:r w:rsidRPr="0076441D">
              <w:rPr>
                <w:rFonts w:ascii="Times New Roman" w:hAnsi="Times New Roman" w:cs="Times New Roman"/>
                <w:sz w:val="28"/>
                <w:szCs w:val="28"/>
              </w:rPr>
              <w:t>4. Tổ chức, doanh nghiệp được hỗ trợ có trách nhiệm sử dụng kinh phí hỗ trợ đúng mục đích, đúng quy định của pháp luật.</w:t>
            </w:r>
          </w:p>
        </w:tc>
        <w:tc>
          <w:tcPr>
            <w:tcW w:w="2948" w:type="dxa"/>
          </w:tcPr>
          <w:p w:rsidR="00E42D1C" w:rsidRPr="0076441D" w:rsidRDefault="00E42D1C" w:rsidP="00E42D1C">
            <w:pPr>
              <w:spacing w:after="120"/>
              <w:jc w:val="both"/>
              <w:rPr>
                <w:rFonts w:ascii="Times New Roman" w:hAnsi="Times New Roman" w:cs="Times New Roman"/>
                <w:sz w:val="28"/>
                <w:szCs w:val="28"/>
              </w:rPr>
            </w:pPr>
            <w:r w:rsidRPr="0076441D">
              <w:rPr>
                <w:rFonts w:ascii="Times New Roman" w:hAnsi="Times New Roman" w:cs="Times New Roman"/>
                <w:sz w:val="28"/>
                <w:szCs w:val="28"/>
              </w:rPr>
              <w:lastRenderedPageBreak/>
              <w:t xml:space="preserve">Nội dung “Điều 2. Nguyên tắc hỗ trợ” được xây dựng theo quy định tại khoản 2, khoản 3 Điều 5 Luật Hỗ trợ doanh nghiệp nhỏ và vừa số 04/2017/QH14; khoản 2 Điều 3 Nghị định số 353/2025/NĐ-CP ngày 31/12/2025 của Chính phủ quy định chi tiết Quy định chi tiết một số điều và biện </w:t>
            </w:r>
            <w:r w:rsidRPr="0076441D">
              <w:rPr>
                <w:rFonts w:ascii="Times New Roman" w:hAnsi="Times New Roman" w:cs="Times New Roman"/>
                <w:sz w:val="28"/>
                <w:szCs w:val="28"/>
              </w:rPr>
              <w:lastRenderedPageBreak/>
              <w:t>pháp để tổ chức, hướng dẫn thi hành Luật Công nghiệp công nghệ số và Điều 21, Điều 24 của Luật Công nghiệp Công nghệ số số 71/2025/QH15.</w:t>
            </w:r>
          </w:p>
        </w:tc>
      </w:tr>
      <w:tr w:rsidR="00E42D1C" w:rsidRPr="0076441D" w:rsidTr="0076441D">
        <w:trPr>
          <w:trHeight w:val="502"/>
          <w:jc w:val="center"/>
        </w:trPr>
        <w:tc>
          <w:tcPr>
            <w:tcW w:w="5665" w:type="dxa"/>
          </w:tcPr>
          <w:p w:rsidR="00E42D1C" w:rsidRPr="0076441D" w:rsidRDefault="00E42D1C" w:rsidP="00E42D1C">
            <w:pPr>
              <w:spacing w:after="120"/>
              <w:jc w:val="both"/>
              <w:rPr>
                <w:rFonts w:ascii="Times New Roman" w:hAnsi="Times New Roman" w:cs="Times New Roman"/>
                <w:sz w:val="28"/>
                <w:szCs w:val="28"/>
              </w:rPr>
            </w:pPr>
            <w:r w:rsidRPr="0076441D">
              <w:rPr>
                <w:rFonts w:ascii="Times New Roman" w:hAnsi="Times New Roman" w:cs="Times New Roman"/>
                <w:sz w:val="28"/>
                <w:szCs w:val="28"/>
              </w:rPr>
              <w:lastRenderedPageBreak/>
              <w:t>- Khoản 4 Điều 28 Luật Công nghiệp Công nghệ số số 71/2025/QH15, quy định:</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“Điều 28. Hỗ trợ, ưu đãi đầu tư đối với sản xuất sản phẩm, cung cấp dịch vụ công nghệ số</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4. Dự án sản xuất sản phẩm công nghệ số trọng điểm; dự án nghiên cứu và phát triển, thiết kế, sản xuất, đóng gói, kiểm thử sản phẩm chip bán dẫn; dự án xây dựng trung tâm dữ liệu trí tuệ nhân tạo được nhà nước hỗ trợ trực tiếp chi phí đầu tư xây dựng nhà máy, hạ tầng kỹ thuật, trang thiết bị máy móc từ nguồn chi đầu tư phát triển từ ngân sách địa phương theo quy định của pháp luật về ngân sách nhà nước và các quy định pháp luật khác có liên quan.</w:t>
            </w:r>
          </w:p>
          <w:p w:rsidR="00E42D1C" w:rsidRPr="0076441D" w:rsidRDefault="00E42D1C" w:rsidP="00E42D1C">
            <w:pPr>
              <w:spacing w:after="120"/>
              <w:jc w:val="both"/>
              <w:rPr>
                <w:rFonts w:ascii="Times New Roman" w:hAnsi="Times New Roman" w:cs="Times New Roman"/>
                <w:sz w:val="28"/>
                <w:szCs w:val="28"/>
              </w:rPr>
            </w:pPr>
            <w:r w:rsidRPr="0076441D">
              <w:rPr>
                <w:rFonts w:ascii="Times New Roman" w:hAnsi="Times New Roman" w:cs="Times New Roman"/>
                <w:i/>
                <w:iCs/>
                <w:sz w:val="28"/>
                <w:szCs w:val="28"/>
              </w:rPr>
              <w:t>....”</w:t>
            </w:r>
          </w:p>
          <w:p w:rsidR="00E42D1C" w:rsidRPr="0076441D" w:rsidRDefault="00E42D1C" w:rsidP="00E42D1C">
            <w:pPr>
              <w:spacing w:after="120"/>
              <w:jc w:val="both"/>
              <w:rPr>
                <w:rFonts w:ascii="Times New Roman" w:hAnsi="Times New Roman" w:cs="Times New Roman"/>
                <w:sz w:val="28"/>
                <w:szCs w:val="28"/>
              </w:rPr>
            </w:pPr>
            <w:r w:rsidRPr="0076441D">
              <w:rPr>
                <w:rFonts w:ascii="Times New Roman" w:hAnsi="Times New Roman" w:cs="Times New Roman"/>
                <w:sz w:val="28"/>
                <w:szCs w:val="28"/>
              </w:rPr>
              <w:lastRenderedPageBreak/>
              <w:t>- Khoản 2, Điều 32 Luật Công nghiệp Công nghệ số số 71/2025/QH15 quy định:</w:t>
            </w:r>
          </w:p>
          <w:p w:rsidR="00E42D1C" w:rsidRPr="0076441D" w:rsidRDefault="00E42D1C" w:rsidP="00E42D1C">
            <w:pPr>
              <w:spacing w:after="120"/>
              <w:jc w:val="both"/>
              <w:rPr>
                <w:rFonts w:ascii="Times New Roman" w:hAnsi="Times New Roman" w:cs="Times New Roman"/>
                <w:i/>
                <w:sz w:val="28"/>
                <w:szCs w:val="28"/>
              </w:rPr>
            </w:pPr>
            <w:r w:rsidRPr="0076441D">
              <w:rPr>
                <w:rFonts w:ascii="Times New Roman" w:hAnsi="Times New Roman" w:cs="Times New Roman"/>
                <w:i/>
                <w:sz w:val="28"/>
                <w:szCs w:val="28"/>
              </w:rPr>
              <w:t>“Điều 32. Phát triển bền vững trong công nghiệp công nghệ số</w:t>
            </w:r>
          </w:p>
          <w:p w:rsidR="00E42D1C" w:rsidRPr="0076441D" w:rsidRDefault="00E42D1C" w:rsidP="00E42D1C">
            <w:pPr>
              <w:spacing w:after="120"/>
              <w:jc w:val="both"/>
              <w:rPr>
                <w:rFonts w:ascii="Times New Roman" w:hAnsi="Times New Roman" w:cs="Times New Roman"/>
                <w:sz w:val="28"/>
                <w:szCs w:val="28"/>
              </w:rPr>
            </w:pPr>
            <w:r w:rsidRPr="0076441D">
              <w:rPr>
                <w:rFonts w:ascii="Times New Roman" w:hAnsi="Times New Roman" w:cs="Times New Roman"/>
                <w:i/>
                <w:sz w:val="28"/>
                <w:szCs w:val="28"/>
              </w:rPr>
              <w:t>2. Doanh nghiệp công nghệ số có trách nhiệm tuân thủ các quy định pháp luật về bảo vệ môi trường; thu hồi, xử lý sản phẩm thải bỏ trong công nghiệp công nghệ số; thực hiện nghĩa vụ thuế bảo vệ môi trường theo quy định của pháp luật về thuế bảo vệ môi trường, pháp luật về thuế.”</w:t>
            </w:r>
          </w:p>
        </w:tc>
        <w:tc>
          <w:tcPr>
            <w:tcW w:w="5387" w:type="dxa"/>
          </w:tcPr>
          <w:p w:rsidR="00E42D1C" w:rsidRPr="0076441D" w:rsidRDefault="00E42D1C" w:rsidP="00E42D1C">
            <w:pPr>
              <w:spacing w:after="120"/>
              <w:jc w:val="both"/>
              <w:rPr>
                <w:rFonts w:ascii="Times New Roman" w:hAnsi="Times New Roman" w:cs="Times New Roman"/>
                <w:b/>
                <w:bCs/>
                <w:sz w:val="28"/>
                <w:szCs w:val="28"/>
              </w:rPr>
            </w:pPr>
            <w:r w:rsidRPr="0076441D">
              <w:rPr>
                <w:rFonts w:ascii="Times New Roman" w:hAnsi="Times New Roman" w:cs="Times New Roman"/>
                <w:b/>
                <w:bCs/>
                <w:sz w:val="28"/>
                <w:szCs w:val="28"/>
              </w:rPr>
              <w:lastRenderedPageBreak/>
              <w:t xml:space="preserve">Điều </w:t>
            </w:r>
            <w:r w:rsidRPr="0076441D">
              <w:rPr>
                <w:rFonts w:ascii="Times New Roman" w:hAnsi="Times New Roman" w:cs="Times New Roman"/>
                <w:b/>
                <w:bCs/>
                <w:sz w:val="28"/>
                <w:szCs w:val="28"/>
                <w:lang w:val="en-US"/>
              </w:rPr>
              <w:t>3</w:t>
            </w:r>
            <w:r w:rsidRPr="0076441D">
              <w:rPr>
                <w:rFonts w:ascii="Times New Roman" w:hAnsi="Times New Roman" w:cs="Times New Roman"/>
                <w:b/>
                <w:bCs/>
                <w:sz w:val="28"/>
                <w:szCs w:val="28"/>
              </w:rPr>
              <w:t>. Tiêu chí xác định dự án được hỗ trợ</w:t>
            </w:r>
          </w:p>
          <w:p w:rsidR="00A77CB7" w:rsidRPr="0076441D" w:rsidRDefault="00A77CB7" w:rsidP="00A77CB7">
            <w:pPr>
              <w:spacing w:after="120"/>
              <w:jc w:val="both"/>
              <w:rPr>
                <w:rFonts w:ascii="Times New Roman" w:hAnsi="Times New Roman" w:cs="Times New Roman"/>
                <w:sz w:val="28"/>
                <w:szCs w:val="28"/>
              </w:rPr>
            </w:pPr>
            <w:r w:rsidRPr="0076441D">
              <w:rPr>
                <w:rFonts w:ascii="Times New Roman" w:hAnsi="Times New Roman" w:cs="Times New Roman"/>
                <w:sz w:val="28"/>
                <w:szCs w:val="28"/>
              </w:rPr>
              <w:t>Dự án được xem xét hỗ trợ từ ngân sách tỉnh khi đáp ứng các tiêu chí sau:</w:t>
            </w:r>
          </w:p>
          <w:p w:rsidR="00A77CB7" w:rsidRPr="0076441D" w:rsidRDefault="00A77CB7" w:rsidP="00A77CB7">
            <w:pPr>
              <w:spacing w:after="120"/>
              <w:jc w:val="both"/>
              <w:rPr>
                <w:rFonts w:ascii="Times New Roman" w:hAnsi="Times New Roman" w:cs="Times New Roman"/>
                <w:sz w:val="28"/>
                <w:szCs w:val="28"/>
              </w:rPr>
            </w:pPr>
            <w:r w:rsidRPr="0076441D">
              <w:rPr>
                <w:rFonts w:ascii="Times New Roman" w:hAnsi="Times New Roman" w:cs="Times New Roman"/>
                <w:sz w:val="28"/>
                <w:szCs w:val="28"/>
              </w:rPr>
              <w:t>1. Chủ đầu tư là tổ chức, doanh nghiệp có tư cách pháp nhân, đăng ký hoạt động hợp pháp tại Việt Nam; được cơ quan có thẩm quyền tỉnh Khánh Hòa cấp quyết định chấp thuận chủ trương đầu tư hoặc giấy chứng nhận đăng ký đầu tư theo quy định của Luật Đầu tư.</w:t>
            </w:r>
          </w:p>
          <w:p w:rsidR="00A77CB7" w:rsidRPr="0076441D" w:rsidRDefault="00A77CB7" w:rsidP="00A77CB7">
            <w:pPr>
              <w:spacing w:after="120"/>
              <w:jc w:val="both"/>
              <w:rPr>
                <w:rFonts w:ascii="Times New Roman" w:hAnsi="Times New Roman" w:cs="Times New Roman"/>
                <w:sz w:val="28"/>
                <w:szCs w:val="28"/>
              </w:rPr>
            </w:pPr>
            <w:r w:rsidRPr="0076441D">
              <w:rPr>
                <w:rFonts w:ascii="Times New Roman" w:hAnsi="Times New Roman" w:cs="Times New Roman"/>
                <w:sz w:val="28"/>
                <w:szCs w:val="28"/>
              </w:rPr>
              <w:t>2. Thuộc một trong các dự án quy định tại khoản 4 Điều 28 Luật Công nghiệp Công nghệ số số 71/2025/QH15, bao gồm:</w:t>
            </w:r>
          </w:p>
          <w:p w:rsidR="00A77CB7" w:rsidRPr="0076441D" w:rsidRDefault="00A77CB7" w:rsidP="00A77CB7">
            <w:pPr>
              <w:spacing w:after="120"/>
              <w:jc w:val="both"/>
              <w:rPr>
                <w:rFonts w:ascii="Times New Roman" w:hAnsi="Times New Roman" w:cs="Times New Roman"/>
                <w:sz w:val="28"/>
                <w:szCs w:val="28"/>
              </w:rPr>
            </w:pPr>
            <w:r w:rsidRPr="0076441D">
              <w:rPr>
                <w:rFonts w:ascii="Times New Roman" w:hAnsi="Times New Roman" w:cs="Times New Roman"/>
                <w:sz w:val="28"/>
                <w:szCs w:val="28"/>
              </w:rPr>
              <w:t>a) Dự án sản xuất sản phẩm công nghệ số trọng điểm;</w:t>
            </w:r>
          </w:p>
          <w:p w:rsidR="00A77CB7" w:rsidRPr="0076441D" w:rsidRDefault="00A77CB7" w:rsidP="00A77CB7">
            <w:pPr>
              <w:spacing w:after="120"/>
              <w:jc w:val="both"/>
              <w:rPr>
                <w:rFonts w:ascii="Times New Roman" w:hAnsi="Times New Roman" w:cs="Times New Roman"/>
                <w:sz w:val="28"/>
                <w:szCs w:val="28"/>
              </w:rPr>
            </w:pPr>
            <w:r w:rsidRPr="0076441D">
              <w:rPr>
                <w:rFonts w:ascii="Times New Roman" w:hAnsi="Times New Roman" w:cs="Times New Roman"/>
                <w:sz w:val="28"/>
                <w:szCs w:val="28"/>
              </w:rPr>
              <w:lastRenderedPageBreak/>
              <w:t>b) Dự án nghiên cứu và phát triển, thiết kế, sản xuất, đóng gói, kiểm thử sản phẩm chip bán dẫn;</w:t>
            </w:r>
          </w:p>
          <w:p w:rsidR="00A77CB7" w:rsidRPr="0076441D" w:rsidRDefault="00A77CB7" w:rsidP="00A77CB7">
            <w:pPr>
              <w:spacing w:after="120"/>
              <w:jc w:val="both"/>
              <w:rPr>
                <w:rFonts w:ascii="Times New Roman" w:hAnsi="Times New Roman" w:cs="Times New Roman"/>
                <w:sz w:val="28"/>
                <w:szCs w:val="28"/>
              </w:rPr>
            </w:pPr>
            <w:r w:rsidRPr="0076441D">
              <w:rPr>
                <w:rFonts w:ascii="Times New Roman" w:hAnsi="Times New Roman" w:cs="Times New Roman"/>
                <w:sz w:val="28"/>
                <w:szCs w:val="28"/>
              </w:rPr>
              <w:t>c) Dự án xây dựng trung tâm dữ liệu trí tuệ nhân tạo.</w:t>
            </w:r>
          </w:p>
          <w:p w:rsidR="00A77CB7" w:rsidRPr="0076441D" w:rsidRDefault="00A77CB7" w:rsidP="00A77CB7">
            <w:pPr>
              <w:spacing w:after="120"/>
              <w:jc w:val="both"/>
              <w:rPr>
                <w:rFonts w:ascii="Times New Roman" w:hAnsi="Times New Roman" w:cs="Times New Roman"/>
                <w:sz w:val="28"/>
                <w:szCs w:val="28"/>
              </w:rPr>
            </w:pPr>
            <w:r w:rsidRPr="0076441D">
              <w:rPr>
                <w:rFonts w:ascii="Times New Roman" w:hAnsi="Times New Roman" w:cs="Times New Roman"/>
                <w:sz w:val="28"/>
                <w:szCs w:val="28"/>
              </w:rPr>
              <w:t>3. Có phương án đầu tư, sản xuất, kinh doanh và tài chính khả thi, bảo đảm năng lực triển khai dự án.</w:t>
            </w:r>
          </w:p>
          <w:p w:rsidR="00E42D1C" w:rsidRPr="0076441D" w:rsidRDefault="00A77CB7" w:rsidP="00A77CB7">
            <w:pPr>
              <w:spacing w:after="120"/>
              <w:jc w:val="both"/>
              <w:rPr>
                <w:rFonts w:ascii="Times New Roman" w:hAnsi="Times New Roman" w:cs="Times New Roman"/>
                <w:sz w:val="28"/>
                <w:szCs w:val="28"/>
                <w:highlight w:val="white"/>
              </w:rPr>
            </w:pPr>
            <w:r w:rsidRPr="0076441D">
              <w:rPr>
                <w:rFonts w:ascii="Times New Roman" w:hAnsi="Times New Roman" w:cs="Times New Roman"/>
                <w:sz w:val="28"/>
                <w:szCs w:val="28"/>
              </w:rPr>
              <w:t>4. Tuân thủ các quy định của pháp luật có liên quan về đầu tư, đất đai, xây dựng, bảo vệ môi trường, lao động, an toàn thông tin mạng và bảo mật dữ liệu.</w:t>
            </w:r>
          </w:p>
        </w:tc>
        <w:tc>
          <w:tcPr>
            <w:tcW w:w="2948" w:type="dxa"/>
          </w:tcPr>
          <w:p w:rsidR="00E42D1C" w:rsidRPr="0076441D" w:rsidRDefault="00E42D1C" w:rsidP="00E42D1C">
            <w:pPr>
              <w:spacing w:after="120"/>
              <w:jc w:val="both"/>
              <w:rPr>
                <w:rFonts w:ascii="Times New Roman" w:hAnsi="Times New Roman" w:cs="Times New Roman"/>
                <w:sz w:val="28"/>
                <w:szCs w:val="28"/>
              </w:rPr>
            </w:pPr>
            <w:r w:rsidRPr="0076441D">
              <w:rPr>
                <w:rFonts w:ascii="Times New Roman" w:hAnsi="Times New Roman" w:cs="Times New Roman"/>
                <w:sz w:val="28"/>
                <w:szCs w:val="28"/>
              </w:rPr>
              <w:lastRenderedPageBreak/>
              <w:t xml:space="preserve">Nội dung “Điều </w:t>
            </w:r>
            <w:r w:rsidRPr="0076441D">
              <w:rPr>
                <w:rFonts w:ascii="Times New Roman" w:hAnsi="Times New Roman" w:cs="Times New Roman"/>
                <w:sz w:val="28"/>
                <w:szCs w:val="28"/>
                <w:lang w:val="en-US"/>
              </w:rPr>
              <w:t>3</w:t>
            </w:r>
            <w:r w:rsidRPr="0076441D">
              <w:rPr>
                <w:rFonts w:ascii="Times New Roman" w:hAnsi="Times New Roman" w:cs="Times New Roman"/>
                <w:sz w:val="28"/>
                <w:szCs w:val="28"/>
              </w:rPr>
              <w:t>. Tiêu chí xác định dự án được hỗ trợ” được xây dựng theo quy định tại khoản 4 Điều 28; Khoản 2, Điều 32 Luật Công nghiệp Công nghệ số số 71/2025/QH15.</w:t>
            </w:r>
          </w:p>
        </w:tc>
      </w:tr>
      <w:tr w:rsidR="00E42D1C" w:rsidRPr="0076441D" w:rsidTr="0076441D">
        <w:trPr>
          <w:jc w:val="center"/>
        </w:trPr>
        <w:tc>
          <w:tcPr>
            <w:tcW w:w="5665" w:type="dxa"/>
          </w:tcPr>
          <w:p w:rsidR="00E42D1C" w:rsidRPr="0076441D" w:rsidRDefault="00E42D1C" w:rsidP="00E42D1C">
            <w:pPr>
              <w:spacing w:after="120"/>
              <w:jc w:val="both"/>
              <w:rPr>
                <w:rFonts w:ascii="Times New Roman" w:hAnsi="Times New Roman" w:cs="Times New Roman"/>
                <w:sz w:val="28"/>
                <w:szCs w:val="28"/>
              </w:rPr>
            </w:pPr>
            <w:r w:rsidRPr="0076441D">
              <w:rPr>
                <w:rFonts w:ascii="Times New Roman" w:hAnsi="Times New Roman" w:cs="Times New Roman"/>
                <w:sz w:val="28"/>
                <w:szCs w:val="28"/>
              </w:rPr>
              <w:lastRenderedPageBreak/>
              <w:t>- Khoản 4 Điều 28 Luật Công nghiệp Công nghệ số số 71/2025/QH15, quy định:</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“Điều 28. Hỗ trợ, ưu đãi đầu tư đối với sản xuất sản phẩm, cung cấp dịch vụ công nghệ số</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 xml:space="preserve">4. Dự án sản xuất sản phẩm công nghệ số trọng điểm; dự án nghiên cứu và phát triển, thiết kế, sản xuất, đóng gói, kiểm thử sản phẩm chip bán dẫn; dự án xây dựng trung tâm dữ liệu trí tuệ nhân tạo được nhà nước hỗ trợ trực tiếp chi phí đầu tư xây dựng nhà máy, hạ tầng kỹ thuật, trang thiết bị máy móc từ nguồn chi đầu tư phát triển từ ngân sách địa phương theo quy định của pháp </w:t>
            </w:r>
            <w:r w:rsidRPr="0076441D">
              <w:rPr>
                <w:rFonts w:ascii="Times New Roman" w:hAnsi="Times New Roman" w:cs="Times New Roman"/>
                <w:i/>
                <w:iCs/>
                <w:sz w:val="28"/>
                <w:szCs w:val="28"/>
              </w:rPr>
              <w:lastRenderedPageBreak/>
              <w:t>luật về ngân sách nhà nước và các quy định pháp luật khác có liên quan.</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w:t>
            </w:r>
          </w:p>
          <w:p w:rsidR="00E42D1C" w:rsidRPr="0076441D" w:rsidRDefault="00E42D1C" w:rsidP="00E42D1C">
            <w:pPr>
              <w:spacing w:after="120"/>
              <w:jc w:val="both"/>
              <w:rPr>
                <w:rFonts w:ascii="Times New Roman" w:hAnsi="Times New Roman" w:cs="Times New Roman"/>
                <w:sz w:val="28"/>
                <w:szCs w:val="28"/>
              </w:rPr>
            </w:pPr>
            <w:r w:rsidRPr="0076441D">
              <w:rPr>
                <w:rFonts w:ascii="Times New Roman" w:hAnsi="Times New Roman" w:cs="Times New Roman"/>
                <w:sz w:val="28"/>
                <w:szCs w:val="28"/>
              </w:rPr>
              <w:t>- Khoản 3 Điều 16 Luật Công nghiệp Công nghệ số quy định:</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“Điều 16. Thúc đẩy nghiên cứu và phát triển sản phẩm, dịch vụ công nghệ số</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3. Tổ chức, cá nhân thực hiện hoạt động nghiên cứu và phát triển công nghệ số được ưu tiên, tạo điều kiện sử dụng trang thiết bị tại phòng thí nghiệm trọng điểm quốc gia, cơ sở ươm tạo công nghệ, cơ sở ươm tạo công nghệ cao, ươm tạo doanh nghiệp công nghệ cao, cơ sở ươm tạo doanh nghiệp khoa học và công nghệ, cơ sở nghiên cứu khoa học và công nghệ của nhà nước.”</w:t>
            </w:r>
          </w:p>
          <w:p w:rsidR="00E42D1C" w:rsidRPr="0076441D" w:rsidRDefault="00E42D1C" w:rsidP="00E42D1C">
            <w:pPr>
              <w:spacing w:after="120"/>
              <w:jc w:val="both"/>
              <w:rPr>
                <w:rFonts w:ascii="Times New Roman" w:hAnsi="Times New Roman" w:cs="Times New Roman"/>
                <w:sz w:val="28"/>
                <w:szCs w:val="28"/>
              </w:rPr>
            </w:pPr>
            <w:r w:rsidRPr="0076441D">
              <w:rPr>
                <w:rFonts w:ascii="Times New Roman" w:hAnsi="Times New Roman" w:cs="Times New Roman"/>
                <w:sz w:val="28"/>
                <w:szCs w:val="28"/>
              </w:rPr>
              <w:t>- Thông tư số 31/2025/TT-BKHCN ngày 14 tháng 11 năm 2025 của Bộ trưởng Bộ Khoa học và Công nghệ ban hành Thông tư ban hành Danh mục sản phẩm, dịch vụ công nghệ số trọng điểm.</w:t>
            </w:r>
          </w:p>
          <w:p w:rsidR="00E42D1C" w:rsidRPr="0076441D" w:rsidRDefault="00E42D1C" w:rsidP="00E42D1C">
            <w:pPr>
              <w:spacing w:after="120"/>
              <w:jc w:val="both"/>
              <w:rPr>
                <w:rFonts w:ascii="Times New Roman" w:hAnsi="Times New Roman" w:cs="Times New Roman"/>
                <w:sz w:val="28"/>
                <w:szCs w:val="28"/>
                <w:lang w:val="en-US"/>
              </w:rPr>
            </w:pPr>
            <w:r w:rsidRPr="0076441D">
              <w:rPr>
                <w:rFonts w:ascii="Times New Roman" w:hAnsi="Times New Roman" w:cs="Times New Roman"/>
                <w:sz w:val="28"/>
                <w:szCs w:val="28"/>
                <w:lang w:val="en-US"/>
              </w:rPr>
              <w:t>- Khoản 4 Điều 16 Luật Trí tuệ nhân tạo số 134/2025/QH15</w:t>
            </w:r>
          </w:p>
          <w:p w:rsidR="00E42D1C" w:rsidRPr="0076441D" w:rsidRDefault="00E42D1C" w:rsidP="00E42D1C">
            <w:pPr>
              <w:spacing w:after="120"/>
              <w:jc w:val="both"/>
              <w:rPr>
                <w:rFonts w:ascii="Times New Roman" w:hAnsi="Times New Roman" w:cs="Times New Roman"/>
                <w:i/>
                <w:sz w:val="28"/>
                <w:szCs w:val="28"/>
                <w:lang w:val="en-US"/>
              </w:rPr>
            </w:pPr>
            <w:r w:rsidRPr="0076441D">
              <w:rPr>
                <w:rFonts w:ascii="Times New Roman" w:hAnsi="Times New Roman" w:cs="Times New Roman"/>
                <w:i/>
                <w:sz w:val="28"/>
                <w:szCs w:val="28"/>
                <w:lang w:val="en-US"/>
              </w:rPr>
              <w:t>“Điều 16. Hạ tầng trí tuệ nhân tạo quốc gia</w:t>
            </w:r>
          </w:p>
          <w:p w:rsidR="00E42D1C" w:rsidRPr="0076441D" w:rsidRDefault="00E42D1C" w:rsidP="00E42D1C">
            <w:pPr>
              <w:spacing w:after="120"/>
              <w:jc w:val="both"/>
              <w:rPr>
                <w:rFonts w:ascii="Times New Roman" w:hAnsi="Times New Roman" w:cs="Times New Roman"/>
                <w:i/>
                <w:sz w:val="28"/>
                <w:szCs w:val="28"/>
                <w:lang w:val="en-US"/>
              </w:rPr>
            </w:pPr>
            <w:r w:rsidRPr="0076441D">
              <w:rPr>
                <w:rFonts w:ascii="Times New Roman" w:hAnsi="Times New Roman" w:cs="Times New Roman"/>
                <w:i/>
                <w:sz w:val="28"/>
                <w:szCs w:val="28"/>
                <w:lang w:val="en-US"/>
              </w:rPr>
              <w:lastRenderedPageBreak/>
              <w:t>1. ….</w:t>
            </w:r>
          </w:p>
          <w:p w:rsidR="00E42D1C" w:rsidRPr="0076441D" w:rsidRDefault="00E42D1C" w:rsidP="00E42D1C">
            <w:pPr>
              <w:spacing w:after="120"/>
              <w:jc w:val="both"/>
              <w:rPr>
                <w:rFonts w:ascii="Times New Roman" w:hAnsi="Times New Roman" w:cs="Times New Roman"/>
                <w:sz w:val="28"/>
                <w:szCs w:val="28"/>
                <w:lang w:val="en-US"/>
              </w:rPr>
            </w:pPr>
            <w:r w:rsidRPr="0076441D">
              <w:rPr>
                <w:rFonts w:ascii="Times New Roman" w:hAnsi="Times New Roman" w:cs="Times New Roman"/>
                <w:i/>
                <w:sz w:val="28"/>
                <w:szCs w:val="28"/>
                <w:lang w:val="en-US"/>
              </w:rPr>
              <w:t>4. Hạ tầng trí tuệ nhân tạo quốc gia do Nhà nước, doanh nghiệp và tổ chức xã hội đầu tư được kết nối, chia sẻ và khai thác theo tiêu chuẩn, quy chuẩn kỹ thuật và yêu cầu về an toàn, an ninh và bảo vệ dữ liệu.”</w:t>
            </w:r>
          </w:p>
        </w:tc>
        <w:tc>
          <w:tcPr>
            <w:tcW w:w="5387" w:type="dxa"/>
          </w:tcPr>
          <w:p w:rsidR="00E42D1C" w:rsidRPr="0076441D" w:rsidRDefault="00E42D1C" w:rsidP="00E42D1C">
            <w:pPr>
              <w:spacing w:after="120"/>
              <w:jc w:val="both"/>
              <w:rPr>
                <w:rFonts w:ascii="Times New Roman" w:hAnsi="Times New Roman" w:cs="Times New Roman"/>
                <w:b/>
                <w:bCs/>
                <w:sz w:val="28"/>
                <w:szCs w:val="28"/>
              </w:rPr>
            </w:pPr>
            <w:r w:rsidRPr="0076441D">
              <w:rPr>
                <w:rFonts w:ascii="Times New Roman" w:hAnsi="Times New Roman" w:cs="Times New Roman"/>
                <w:b/>
                <w:bCs/>
                <w:sz w:val="28"/>
                <w:szCs w:val="28"/>
              </w:rPr>
              <w:lastRenderedPageBreak/>
              <w:t xml:space="preserve">Điều </w:t>
            </w:r>
            <w:r w:rsidRPr="0076441D">
              <w:rPr>
                <w:rFonts w:ascii="Times New Roman" w:hAnsi="Times New Roman" w:cs="Times New Roman"/>
                <w:b/>
                <w:bCs/>
                <w:sz w:val="28"/>
                <w:szCs w:val="28"/>
                <w:lang w:val="en-US"/>
              </w:rPr>
              <w:t>4</w:t>
            </w:r>
            <w:r w:rsidRPr="0076441D">
              <w:rPr>
                <w:rFonts w:ascii="Times New Roman" w:hAnsi="Times New Roman" w:cs="Times New Roman"/>
                <w:b/>
                <w:bCs/>
                <w:sz w:val="28"/>
                <w:szCs w:val="28"/>
              </w:rPr>
              <w:t>. Điều kiện hỗ trợ</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1. Dự án sản xuất sản phẩm công nghệ số trọng điểm được xem xét hỗ trợ khi đáp ứng các điều kiện sau:</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a) Doanh nghiệp được thành lập và hoạt động theo quy định của pháp luật, có trụ sở, nhà máy sản xuất trên địa bàn tỉnh Khánh Hòa;</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b) Có nhân sự chuyên môn hoặc chuyên gia tham gia trực tiếp vào các hoạt động sản xuất sản phẩm công nghệ số trọng điểm;</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lastRenderedPageBreak/>
              <w:t>c) Có sản phẩm đầu ra thuộc danh mục sản phẩm, dịch vụ công nghệ số trọng điểm do Bộ Khoa học và Công nghệ hoặc tỉnh Khánh Hòa ban hành và có phát sinh doanh thu từ hoạt động sản xuất, kinh doanh.</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2. Dự án nghiên cứu và phát triển, thiết kế, sản xuất, đóng gói, kiểm thử sản phẩm chip bán dẫn được xem xét hỗ trợ khi đáp ứng các điều kiện sau:</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a) Doanh nghiệp được thành lập và hoạt động theo quy định của pháp luật, có trụ sở, nhà máy sản xuất trên địa bàn tỉnh Khánh Hòa;</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b) Có nhân sự chuyên môn hoặc chuyên gia tham gia trực tiếp vào các hoạt động nghiên cứu và phát triển, thiết kế, sản xuất, đóng gói, kiểm thử sản phẩm chip bán dẫn;</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c) Có hồ sơ, tài liệu chứng minh hoạt động nghiên cứu, thiết kế, sản xuất, đóng gói, kiểm thử sản phẩm chip bán dẫn.</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3. Dự án xây dựng trung tâm dữ liệu trí tuệ nhân tạo được xem xét hỗ trợ khi đáp ứng các điều kiện sau:</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 xml:space="preserve">a) Tổ chức, doanh nghiệp được thành lập và hoạt động theo quy định của pháp luật, có </w:t>
            </w:r>
            <w:r w:rsidRPr="0076441D">
              <w:rPr>
                <w:rFonts w:ascii="Times New Roman" w:hAnsi="Times New Roman" w:cs="Times New Roman"/>
                <w:sz w:val="28"/>
                <w:szCs w:val="28"/>
              </w:rPr>
              <w:lastRenderedPageBreak/>
              <w:t>trung tâm dữ liệu trí tuệ nhân tạo trên địa bàn tỉnh Khánh Hòa;</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b) Phù hợp với định hướng phát triển hạ tầng số của tỉnh;</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c) Có hạ tầng kỹ thuật phục vụ lưu trữ, xử lý dữ liệu và cung cấp năng lực tính toán cho trí tuệ nhân tạo;</w:t>
            </w:r>
          </w:p>
          <w:p w:rsidR="00E42D1C" w:rsidRPr="0076441D" w:rsidRDefault="00FA1429" w:rsidP="00FA1429">
            <w:pPr>
              <w:spacing w:after="120"/>
              <w:jc w:val="both"/>
              <w:rPr>
                <w:rFonts w:ascii="Times New Roman" w:hAnsi="Times New Roman" w:cs="Times New Roman"/>
                <w:sz w:val="28"/>
                <w:szCs w:val="28"/>
                <w:lang w:val="en-US"/>
              </w:rPr>
            </w:pPr>
            <w:r w:rsidRPr="0076441D">
              <w:rPr>
                <w:rFonts w:ascii="Times New Roman" w:hAnsi="Times New Roman" w:cs="Times New Roman"/>
                <w:sz w:val="28"/>
                <w:szCs w:val="28"/>
              </w:rPr>
              <w:t>d) Đạt tiêu chuẩn quốc tế tối thiểu TIER III về hạ tầng, đồng thời đáp ứng Quy chuẩn kỹ thuật quốc gia đối với trung tâm dữ liệu.</w:t>
            </w:r>
          </w:p>
        </w:tc>
        <w:tc>
          <w:tcPr>
            <w:tcW w:w="2948" w:type="dxa"/>
          </w:tcPr>
          <w:p w:rsidR="00E42D1C" w:rsidRPr="0076441D" w:rsidRDefault="00E42D1C" w:rsidP="00E42D1C">
            <w:pPr>
              <w:spacing w:after="120"/>
              <w:jc w:val="both"/>
              <w:rPr>
                <w:rFonts w:ascii="Times New Roman" w:hAnsi="Times New Roman" w:cs="Times New Roman"/>
                <w:sz w:val="28"/>
                <w:szCs w:val="28"/>
              </w:rPr>
            </w:pPr>
            <w:r w:rsidRPr="0076441D">
              <w:rPr>
                <w:rFonts w:ascii="Times New Roman" w:hAnsi="Times New Roman" w:cs="Times New Roman"/>
                <w:sz w:val="28"/>
                <w:szCs w:val="28"/>
              </w:rPr>
              <w:lastRenderedPageBreak/>
              <w:t>Nội dung “</w:t>
            </w:r>
            <w:r w:rsidRPr="0076441D">
              <w:rPr>
                <w:rFonts w:ascii="Times New Roman" w:hAnsi="Times New Roman" w:cs="Times New Roman"/>
                <w:bCs/>
                <w:sz w:val="28"/>
                <w:szCs w:val="28"/>
              </w:rPr>
              <w:t xml:space="preserve">Điều </w:t>
            </w:r>
            <w:r w:rsidRPr="0076441D">
              <w:rPr>
                <w:rFonts w:ascii="Times New Roman" w:hAnsi="Times New Roman" w:cs="Times New Roman"/>
                <w:bCs/>
                <w:sz w:val="28"/>
                <w:szCs w:val="28"/>
                <w:lang w:val="en-US"/>
              </w:rPr>
              <w:t>4</w:t>
            </w:r>
            <w:r w:rsidRPr="0076441D">
              <w:rPr>
                <w:rFonts w:ascii="Times New Roman" w:hAnsi="Times New Roman" w:cs="Times New Roman"/>
                <w:bCs/>
                <w:sz w:val="28"/>
                <w:szCs w:val="28"/>
              </w:rPr>
              <w:t>. Điều kiện hỗ trợ”</w:t>
            </w:r>
            <w:r w:rsidRPr="0076441D">
              <w:rPr>
                <w:rFonts w:ascii="Times New Roman" w:hAnsi="Times New Roman" w:cs="Times New Roman"/>
                <w:b/>
                <w:bCs/>
                <w:sz w:val="28"/>
                <w:szCs w:val="28"/>
              </w:rPr>
              <w:t xml:space="preserve"> </w:t>
            </w:r>
            <w:r w:rsidRPr="0076441D">
              <w:rPr>
                <w:rFonts w:ascii="Times New Roman" w:hAnsi="Times New Roman" w:cs="Times New Roman"/>
                <w:sz w:val="28"/>
                <w:szCs w:val="28"/>
              </w:rPr>
              <w:t xml:space="preserve">được xây dựng theo quy định tại khoản 4 Điều 28; khoản 3 Điều 16 Luật Công nghiệp Công nghệ số số 71/2025/QH15; Thông tư số 31/2025/TT-BKHCN ngày 14 tháng 11 năm 2025 của Bộ trưởng Bộ Khoa học và Công nghệ ban hành Thông tư ban hành </w:t>
            </w:r>
            <w:r w:rsidRPr="0076441D">
              <w:rPr>
                <w:rFonts w:ascii="Times New Roman" w:hAnsi="Times New Roman" w:cs="Times New Roman"/>
                <w:sz w:val="28"/>
                <w:szCs w:val="28"/>
              </w:rPr>
              <w:lastRenderedPageBreak/>
              <w:t>Danh mục sản phẩm, dịch vụ công nghệ số trọng điểm.</w:t>
            </w:r>
          </w:p>
        </w:tc>
      </w:tr>
      <w:tr w:rsidR="00E42D1C" w:rsidRPr="0076441D" w:rsidTr="0076441D">
        <w:trPr>
          <w:jc w:val="center"/>
        </w:trPr>
        <w:tc>
          <w:tcPr>
            <w:tcW w:w="5665" w:type="dxa"/>
          </w:tcPr>
          <w:p w:rsidR="00E42D1C" w:rsidRPr="0076441D" w:rsidRDefault="00E42D1C" w:rsidP="00E42D1C">
            <w:pPr>
              <w:spacing w:after="120"/>
              <w:jc w:val="both"/>
              <w:rPr>
                <w:rFonts w:ascii="Times New Roman" w:hAnsi="Times New Roman" w:cs="Times New Roman"/>
                <w:sz w:val="28"/>
                <w:szCs w:val="28"/>
              </w:rPr>
            </w:pPr>
            <w:r w:rsidRPr="0076441D">
              <w:rPr>
                <w:rFonts w:ascii="Times New Roman" w:hAnsi="Times New Roman" w:cs="Times New Roman"/>
                <w:sz w:val="28"/>
                <w:szCs w:val="28"/>
              </w:rPr>
              <w:lastRenderedPageBreak/>
              <w:t>- Khoản 4 Điều 28 Luật Công nghiệp Công nghệ số số 71/2025/QH15, quy định:</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“Điều 28. Hỗ trợ, ưu đãi đầu tư đối với sản xuất sản phẩm, cung cấp dịch vụ công nghệ số</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4. Dự án sản xuất sản phẩm công nghệ số trọng điểm; dự án nghiên cứu và phát triển, thiết kế, sản xuất, đóng gói, kiểm thử sản phẩm chip bán dẫn; dự án xây dựng trung tâm dữ liệu trí tuệ nhân tạo được nhà nước hỗ trợ trực tiếp chi phí đầu tư xây dựng nhà máy, hạ tầng kỹ thuật, trang thiết bị máy móc từ nguồn chi đầu tư phát triển từ ngân sách địa phương theo quy định của pháp luật về ngân sách nhà nước và các quy định pháp luật khác có liên quan.</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lastRenderedPageBreak/>
              <w:t>....”</w:t>
            </w:r>
          </w:p>
          <w:p w:rsidR="00E42D1C" w:rsidRPr="0076441D" w:rsidRDefault="00E42D1C" w:rsidP="00E42D1C">
            <w:pPr>
              <w:spacing w:after="120"/>
              <w:jc w:val="both"/>
              <w:rPr>
                <w:rFonts w:ascii="Times New Roman" w:hAnsi="Times New Roman" w:cs="Times New Roman"/>
                <w:iCs/>
                <w:sz w:val="28"/>
                <w:szCs w:val="28"/>
                <w:lang w:val="en-US"/>
              </w:rPr>
            </w:pPr>
            <w:r w:rsidRPr="0076441D">
              <w:rPr>
                <w:rFonts w:ascii="Times New Roman" w:hAnsi="Times New Roman" w:cs="Times New Roman"/>
                <w:iCs/>
                <w:sz w:val="28"/>
                <w:szCs w:val="28"/>
              </w:rPr>
              <w:t xml:space="preserve">- </w:t>
            </w:r>
            <w:r w:rsidRPr="0076441D">
              <w:rPr>
                <w:rFonts w:ascii="Times New Roman" w:hAnsi="Times New Roman" w:cs="Times New Roman"/>
                <w:iCs/>
                <w:sz w:val="28"/>
                <w:szCs w:val="28"/>
                <w:lang w:val="en-US"/>
              </w:rPr>
              <w:t>Tham khảo mức hỗ trợ của một số tỉnh: Đà Nẵng; An Giang và Tuyên Quang.</w:t>
            </w:r>
          </w:p>
          <w:p w:rsidR="00E42D1C" w:rsidRPr="0076441D" w:rsidRDefault="00E42D1C" w:rsidP="00E42D1C">
            <w:pPr>
              <w:spacing w:after="120"/>
              <w:jc w:val="both"/>
              <w:rPr>
                <w:rFonts w:ascii="Times New Roman" w:hAnsi="Times New Roman" w:cs="Times New Roman"/>
                <w:iCs/>
                <w:sz w:val="28"/>
                <w:szCs w:val="28"/>
              </w:rPr>
            </w:pPr>
          </w:p>
          <w:p w:rsidR="00E42D1C" w:rsidRPr="0076441D" w:rsidRDefault="00E42D1C" w:rsidP="00E42D1C">
            <w:pPr>
              <w:spacing w:after="120"/>
              <w:jc w:val="both"/>
              <w:rPr>
                <w:rFonts w:ascii="Times New Roman" w:hAnsi="Times New Roman" w:cs="Times New Roman"/>
                <w:sz w:val="28"/>
                <w:szCs w:val="28"/>
              </w:rPr>
            </w:pPr>
          </w:p>
        </w:tc>
        <w:tc>
          <w:tcPr>
            <w:tcW w:w="5387" w:type="dxa"/>
          </w:tcPr>
          <w:p w:rsidR="00E42D1C" w:rsidRPr="0076441D" w:rsidRDefault="00E42D1C" w:rsidP="00E42D1C">
            <w:pPr>
              <w:spacing w:after="120"/>
              <w:jc w:val="both"/>
              <w:rPr>
                <w:rFonts w:ascii="Times New Roman" w:hAnsi="Times New Roman" w:cs="Times New Roman"/>
                <w:sz w:val="28"/>
                <w:szCs w:val="28"/>
              </w:rPr>
            </w:pPr>
            <w:r w:rsidRPr="0076441D">
              <w:rPr>
                <w:rFonts w:ascii="Times New Roman" w:hAnsi="Times New Roman" w:cs="Times New Roman"/>
                <w:b/>
                <w:bCs/>
                <w:sz w:val="28"/>
                <w:szCs w:val="28"/>
              </w:rPr>
              <w:lastRenderedPageBreak/>
              <w:t xml:space="preserve">Điều </w:t>
            </w:r>
            <w:r w:rsidRPr="0076441D">
              <w:rPr>
                <w:rFonts w:ascii="Times New Roman" w:hAnsi="Times New Roman" w:cs="Times New Roman"/>
                <w:b/>
                <w:bCs/>
                <w:sz w:val="28"/>
                <w:szCs w:val="28"/>
                <w:lang w:val="en-US"/>
              </w:rPr>
              <w:t>5</w:t>
            </w:r>
            <w:r w:rsidRPr="0076441D">
              <w:rPr>
                <w:rFonts w:ascii="Times New Roman" w:hAnsi="Times New Roman" w:cs="Times New Roman"/>
                <w:b/>
                <w:bCs/>
                <w:sz w:val="28"/>
                <w:szCs w:val="28"/>
              </w:rPr>
              <w:t>. Nội dung hỗ trợ và mức hỗ trợ</w:t>
            </w:r>
          </w:p>
          <w:p w:rsidR="00FA1429" w:rsidRPr="0076441D" w:rsidRDefault="00FA1429" w:rsidP="00FA1429">
            <w:pPr>
              <w:spacing w:after="120"/>
              <w:jc w:val="both"/>
              <w:rPr>
                <w:rFonts w:ascii="Times New Roman" w:hAnsi="Times New Roman" w:cs="Times New Roman"/>
                <w:bCs/>
                <w:sz w:val="28"/>
                <w:szCs w:val="28"/>
              </w:rPr>
            </w:pPr>
            <w:r w:rsidRPr="0076441D">
              <w:rPr>
                <w:rFonts w:ascii="Times New Roman" w:hAnsi="Times New Roman" w:cs="Times New Roman"/>
                <w:bCs/>
                <w:sz w:val="28"/>
                <w:szCs w:val="28"/>
              </w:rPr>
              <w:t>1. Nội dung hỗ trợ trực tiếp chi phí đầu tư xây dựng nhà máy, hạ tầng kỹ thuật, trang thiết bị máy móc phục vụ triển khai các dự án quy định tại khoản 4 Điều 28 Luật Công nghiệp Công nghệ số số 71/2025/QH15.</w:t>
            </w:r>
          </w:p>
          <w:p w:rsidR="00893AC0" w:rsidRPr="00893AC0" w:rsidRDefault="00893AC0" w:rsidP="00893AC0">
            <w:pPr>
              <w:spacing w:after="120"/>
              <w:jc w:val="both"/>
              <w:rPr>
                <w:rFonts w:ascii="Times New Roman" w:hAnsi="Times New Roman" w:cs="Times New Roman"/>
                <w:bCs/>
                <w:sz w:val="28"/>
                <w:szCs w:val="28"/>
              </w:rPr>
            </w:pPr>
            <w:r w:rsidRPr="00893AC0">
              <w:rPr>
                <w:rFonts w:ascii="Times New Roman" w:hAnsi="Times New Roman" w:cs="Times New Roman"/>
                <w:bCs/>
                <w:sz w:val="28"/>
                <w:szCs w:val="28"/>
              </w:rPr>
              <w:t>2. Mức hỗ trợ bằng 5% tổng chi phí đầu tư của dự án, nhưng không quá 200 tỷ đồng/dự án. Mỗi tổ chức, doanh nghiệp chỉ được hỗ trợ 01 lần đối với một dự án. Số tiền hỗ trợ được xác định trên cơ sở chi phí hợp lệ của các hạng mục đã hoàn thành của dự án và phân bổ theo nguyên tắc khuyến khích đầu tư công nghệ như sau:</w:t>
            </w:r>
          </w:p>
          <w:p w:rsidR="00893AC0" w:rsidRPr="00893AC0" w:rsidRDefault="00893AC0" w:rsidP="00893AC0">
            <w:pPr>
              <w:spacing w:after="120"/>
              <w:jc w:val="both"/>
              <w:rPr>
                <w:rFonts w:ascii="Times New Roman" w:hAnsi="Times New Roman" w:cs="Times New Roman"/>
                <w:bCs/>
                <w:sz w:val="28"/>
                <w:szCs w:val="28"/>
              </w:rPr>
            </w:pPr>
            <w:r w:rsidRPr="00893AC0">
              <w:rPr>
                <w:rFonts w:ascii="Times New Roman" w:hAnsi="Times New Roman" w:cs="Times New Roman"/>
                <w:bCs/>
                <w:sz w:val="28"/>
                <w:szCs w:val="28"/>
              </w:rPr>
              <w:lastRenderedPageBreak/>
              <w:t>a) Mức hỗ trợ xây dựng nhà máy bằng 20% tổng chi phí xây dựng nhà máy và tối đa không quá 40 tỷ đồng;</w:t>
            </w:r>
          </w:p>
          <w:p w:rsidR="00893AC0" w:rsidRPr="00893AC0" w:rsidRDefault="00893AC0" w:rsidP="00893AC0">
            <w:pPr>
              <w:spacing w:after="120"/>
              <w:jc w:val="both"/>
              <w:rPr>
                <w:rFonts w:ascii="Times New Roman" w:hAnsi="Times New Roman" w:cs="Times New Roman"/>
                <w:bCs/>
                <w:sz w:val="28"/>
                <w:szCs w:val="28"/>
              </w:rPr>
            </w:pPr>
            <w:r w:rsidRPr="00893AC0">
              <w:rPr>
                <w:rFonts w:ascii="Times New Roman" w:hAnsi="Times New Roman" w:cs="Times New Roman"/>
                <w:bCs/>
                <w:sz w:val="28"/>
                <w:szCs w:val="28"/>
              </w:rPr>
              <w:t>b) Mức hỗ trợ đầu tư hạ tầng kỹ thuật bằng 35% tổng chi phí đầu tư hạ tầng kỹ thuật và tối đa không quá 70 tỷ đồng;</w:t>
            </w:r>
          </w:p>
          <w:p w:rsidR="00E42D1C" w:rsidRPr="0076441D" w:rsidRDefault="00893AC0" w:rsidP="00893AC0">
            <w:pPr>
              <w:spacing w:after="120"/>
              <w:jc w:val="both"/>
              <w:rPr>
                <w:rFonts w:ascii="Times New Roman" w:hAnsi="Times New Roman" w:cs="Times New Roman"/>
                <w:bCs/>
                <w:sz w:val="28"/>
                <w:szCs w:val="28"/>
              </w:rPr>
            </w:pPr>
            <w:r w:rsidRPr="00893AC0">
              <w:rPr>
                <w:rFonts w:ascii="Times New Roman" w:hAnsi="Times New Roman" w:cs="Times New Roman"/>
                <w:bCs/>
                <w:sz w:val="28"/>
                <w:szCs w:val="28"/>
              </w:rPr>
              <w:t>c) Mức hỗ trợ đầu tư trang thiết bị máy móc bằng 45% tổng chi phí đầu tư trang thiết bị máy móc và tối đa không quá 90 tỷ đồng.</w:t>
            </w:r>
            <w:bookmarkStart w:id="1" w:name="_GoBack"/>
            <w:bookmarkEnd w:id="1"/>
            <w:r w:rsidR="00E42D1C" w:rsidRPr="0076441D">
              <w:rPr>
                <w:rFonts w:ascii="Times New Roman" w:hAnsi="Times New Roman" w:cs="Times New Roman"/>
                <w:bCs/>
                <w:sz w:val="28"/>
                <w:szCs w:val="28"/>
                <w:lang w:val="en-US"/>
              </w:rPr>
              <w:t xml:space="preserve"> </w:t>
            </w:r>
          </w:p>
        </w:tc>
        <w:tc>
          <w:tcPr>
            <w:tcW w:w="2948" w:type="dxa"/>
          </w:tcPr>
          <w:p w:rsidR="00E42D1C" w:rsidRPr="0076441D" w:rsidRDefault="00E42D1C" w:rsidP="00E42D1C">
            <w:pPr>
              <w:spacing w:after="120"/>
              <w:jc w:val="both"/>
              <w:rPr>
                <w:rFonts w:ascii="Times New Roman" w:hAnsi="Times New Roman" w:cs="Times New Roman"/>
                <w:sz w:val="28"/>
                <w:szCs w:val="28"/>
              </w:rPr>
            </w:pPr>
            <w:r w:rsidRPr="0076441D">
              <w:rPr>
                <w:rFonts w:ascii="Times New Roman" w:hAnsi="Times New Roman" w:cs="Times New Roman"/>
                <w:sz w:val="28"/>
                <w:szCs w:val="28"/>
              </w:rPr>
              <w:lastRenderedPageBreak/>
              <w:t xml:space="preserve">Nội dung “Điều 5. Nội dung hỗ trợ và mức hỗ trợ” được xây dựng theo quy định tại khoản 4 Điều 28 Luật Công nghiệp công nghệ số số 71/2025/QH15; </w:t>
            </w:r>
            <w:r w:rsidRPr="0076441D">
              <w:rPr>
                <w:rFonts w:ascii="Times New Roman" w:hAnsi="Times New Roman" w:cs="Times New Roman"/>
                <w:sz w:val="28"/>
                <w:szCs w:val="28"/>
                <w:lang w:val="en-US"/>
              </w:rPr>
              <w:t>t</w:t>
            </w:r>
            <w:r w:rsidRPr="0076441D">
              <w:rPr>
                <w:rFonts w:ascii="Times New Roman" w:hAnsi="Times New Roman" w:cs="Times New Roman"/>
                <w:sz w:val="28"/>
                <w:szCs w:val="28"/>
              </w:rPr>
              <w:t>ham khảo mức hỗ trợ của một số tỉnh: Đà Nẵng; An Giang và Tuyên Quang.</w:t>
            </w:r>
          </w:p>
        </w:tc>
      </w:tr>
      <w:tr w:rsidR="00E42D1C" w:rsidRPr="0076441D" w:rsidTr="0076441D">
        <w:trPr>
          <w:jc w:val="center"/>
        </w:trPr>
        <w:tc>
          <w:tcPr>
            <w:tcW w:w="5665" w:type="dxa"/>
          </w:tcPr>
          <w:p w:rsidR="00E42D1C" w:rsidRPr="0076441D" w:rsidRDefault="00E42D1C" w:rsidP="00E42D1C">
            <w:pPr>
              <w:spacing w:after="120"/>
              <w:jc w:val="both"/>
              <w:rPr>
                <w:rFonts w:ascii="Times New Roman" w:hAnsi="Times New Roman" w:cs="Times New Roman"/>
                <w:iCs/>
                <w:sz w:val="28"/>
                <w:szCs w:val="28"/>
              </w:rPr>
            </w:pPr>
            <w:r w:rsidRPr="0076441D">
              <w:rPr>
                <w:rFonts w:ascii="Times New Roman" w:hAnsi="Times New Roman" w:cs="Times New Roman"/>
                <w:iCs/>
                <w:sz w:val="28"/>
                <w:szCs w:val="28"/>
              </w:rPr>
              <w:lastRenderedPageBreak/>
              <w:t>- Khoản 4 Điều 28 Luật Công nghiệp công nghệ số số 71/2025/QH15 quy định:</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“4. Dự án sản xuất sản phẩm công nghệ số trọng điểm; dự án nghiên cứu và phát triển, thiết kế, sản xuất, đóng gói, kiểm thử sản phẩm chip bán dẫn; dự án xây dựng trung tâm dữ liệu trí tuệ nhân tạo được nhà nước hỗ trợ trực tiếp chi phí đầu tư xây dựng nhà máy, hạ tầng kỹ thuật, trang thiết bị máy móc từ nguồn chi đầu tư phát triển từ ngân sách địa phương theo quy định của pháp luật về ngân sách nhà nước và các quy định pháp luật khác có liên quan.</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 xml:space="preserve">Hội đồng nhân dân cấp tỉnh quy định tiêu chí, điều kiện, trình tự, thủ tục, nội dung và mức hỗ trợ từ ngân sách địa phương cho các dự án quy </w:t>
            </w:r>
            <w:r w:rsidRPr="0076441D">
              <w:rPr>
                <w:rFonts w:ascii="Times New Roman" w:hAnsi="Times New Roman" w:cs="Times New Roman"/>
                <w:i/>
                <w:iCs/>
                <w:sz w:val="28"/>
                <w:szCs w:val="28"/>
              </w:rPr>
              <w:lastRenderedPageBreak/>
              <w:t>định tại khoản này phù hợp với điều kiện của địa phương.”</w:t>
            </w:r>
          </w:p>
          <w:p w:rsidR="00E42D1C" w:rsidRPr="0076441D" w:rsidRDefault="00E42D1C" w:rsidP="00E42D1C">
            <w:pPr>
              <w:spacing w:before="144" w:after="144"/>
              <w:jc w:val="both"/>
              <w:rPr>
                <w:rFonts w:ascii="Times New Roman" w:hAnsi="Times New Roman" w:cs="Times New Roman"/>
                <w:sz w:val="28"/>
                <w:szCs w:val="28"/>
              </w:rPr>
            </w:pPr>
            <w:r w:rsidRPr="0076441D">
              <w:rPr>
                <w:rFonts w:ascii="Times New Roman" w:hAnsi="Times New Roman" w:cs="Times New Roman"/>
                <w:sz w:val="28"/>
                <w:szCs w:val="28"/>
              </w:rPr>
              <w:t>- Nghị định số 118/2025/NĐ-CP ngày 09/06/2025 của Chính phủ về thực hiện thủ tục hành chính theo cơ chế một cửa, một cửa liên thông tại Bộ phận Một cửa và Cổng Dịch vụ công quốc gia;</w:t>
            </w:r>
          </w:p>
          <w:p w:rsidR="00E42D1C" w:rsidRPr="0076441D" w:rsidRDefault="00E42D1C" w:rsidP="00E42D1C">
            <w:pPr>
              <w:spacing w:before="144" w:after="144"/>
              <w:jc w:val="both"/>
              <w:rPr>
                <w:rFonts w:ascii="Times New Roman" w:hAnsi="Times New Roman" w:cs="Times New Roman"/>
                <w:sz w:val="28"/>
                <w:szCs w:val="28"/>
              </w:rPr>
            </w:pPr>
            <w:r w:rsidRPr="0076441D">
              <w:rPr>
                <w:rFonts w:ascii="Times New Roman" w:hAnsi="Times New Roman" w:cs="Times New Roman"/>
                <w:sz w:val="28"/>
                <w:szCs w:val="28"/>
              </w:rPr>
              <w:t>- Điều 12 Nghị định số 268/2025/NĐ-CP ngày 14/10/2025 của Chính phủ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 quy định:</w:t>
            </w:r>
          </w:p>
          <w:p w:rsidR="00E42D1C" w:rsidRPr="0076441D" w:rsidRDefault="00E42D1C" w:rsidP="00E42D1C">
            <w:pPr>
              <w:spacing w:before="144" w:after="144"/>
              <w:jc w:val="both"/>
              <w:rPr>
                <w:rFonts w:ascii="Times New Roman" w:hAnsi="Times New Roman" w:cs="Times New Roman"/>
                <w:sz w:val="28"/>
                <w:szCs w:val="28"/>
              </w:rPr>
            </w:pPr>
            <w:r w:rsidRPr="0076441D">
              <w:rPr>
                <w:rFonts w:ascii="Times New Roman" w:hAnsi="Times New Roman" w:cs="Times New Roman"/>
                <w:i/>
                <w:iCs/>
                <w:sz w:val="28"/>
                <w:szCs w:val="28"/>
              </w:rPr>
              <w:t>“Điều 12. Xét duyệt nhiệm vụ đổi mới sáng tạo</w:t>
            </w:r>
          </w:p>
          <w:p w:rsidR="00E42D1C" w:rsidRPr="0076441D" w:rsidRDefault="00E42D1C" w:rsidP="00E42D1C">
            <w:pPr>
              <w:spacing w:before="144" w:after="144"/>
              <w:jc w:val="both"/>
              <w:rPr>
                <w:rFonts w:ascii="Times New Roman" w:hAnsi="Times New Roman" w:cs="Times New Roman"/>
                <w:sz w:val="28"/>
                <w:szCs w:val="28"/>
              </w:rPr>
            </w:pPr>
            <w:r w:rsidRPr="0076441D">
              <w:rPr>
                <w:rFonts w:ascii="Times New Roman" w:hAnsi="Times New Roman" w:cs="Times New Roman"/>
                <w:i/>
                <w:iCs/>
                <w:sz w:val="28"/>
                <w:szCs w:val="28"/>
              </w:rPr>
              <w:t xml:space="preserve">1. Trong thời hạn 30 ngày tính từ ngày xác nhận hồ sơ hợp lệ, cơ quan quản lý nhiệm vụ đổi mới sáng tạo tổ chức xét duyệt nhiệm vụ. Việc tổ chức xét duyệt nhiệm vụ đổi mới sáng tạo được cơ quan quản lý nhiệm vụ đổi mới sáng tạo quyết </w:t>
            </w:r>
            <w:r w:rsidRPr="0076441D">
              <w:rPr>
                <w:rFonts w:ascii="Times New Roman" w:hAnsi="Times New Roman" w:cs="Times New Roman"/>
                <w:i/>
                <w:iCs/>
                <w:sz w:val="28"/>
                <w:szCs w:val="28"/>
              </w:rPr>
              <w:lastRenderedPageBreak/>
              <w:t>định và thực hiện theo một trong các hình thức sau:</w:t>
            </w:r>
          </w:p>
          <w:p w:rsidR="00E42D1C" w:rsidRPr="0076441D" w:rsidRDefault="00E42D1C" w:rsidP="00E42D1C">
            <w:pPr>
              <w:spacing w:before="144" w:after="144"/>
              <w:jc w:val="both"/>
              <w:rPr>
                <w:rFonts w:ascii="Times New Roman" w:hAnsi="Times New Roman" w:cs="Times New Roman"/>
                <w:sz w:val="28"/>
                <w:szCs w:val="28"/>
              </w:rPr>
            </w:pPr>
            <w:r w:rsidRPr="0076441D">
              <w:rPr>
                <w:rFonts w:ascii="Times New Roman" w:hAnsi="Times New Roman" w:cs="Times New Roman"/>
                <w:i/>
                <w:iCs/>
                <w:sz w:val="28"/>
                <w:szCs w:val="28"/>
              </w:rPr>
              <w:t>a) Tự xét duyệt;</w:t>
            </w:r>
          </w:p>
          <w:p w:rsidR="00E42D1C" w:rsidRPr="0076441D" w:rsidRDefault="00E42D1C" w:rsidP="00E42D1C">
            <w:pPr>
              <w:spacing w:before="144" w:after="144"/>
              <w:jc w:val="both"/>
              <w:rPr>
                <w:rFonts w:ascii="Times New Roman" w:hAnsi="Times New Roman" w:cs="Times New Roman"/>
                <w:sz w:val="28"/>
                <w:szCs w:val="28"/>
              </w:rPr>
            </w:pPr>
            <w:r w:rsidRPr="0076441D">
              <w:rPr>
                <w:rFonts w:ascii="Times New Roman" w:hAnsi="Times New Roman" w:cs="Times New Roman"/>
                <w:i/>
                <w:iCs/>
                <w:sz w:val="28"/>
                <w:szCs w:val="28"/>
              </w:rPr>
              <w:t>b) Thành lập Hội đồng xét duyệt;</w:t>
            </w:r>
          </w:p>
          <w:p w:rsidR="00E42D1C" w:rsidRPr="0076441D" w:rsidRDefault="00E42D1C" w:rsidP="00E42D1C">
            <w:pPr>
              <w:spacing w:before="144" w:after="144"/>
              <w:jc w:val="both"/>
              <w:rPr>
                <w:rFonts w:ascii="Times New Roman" w:hAnsi="Times New Roman" w:cs="Times New Roman"/>
                <w:sz w:val="28"/>
                <w:szCs w:val="28"/>
              </w:rPr>
            </w:pPr>
            <w:r w:rsidRPr="0076441D">
              <w:rPr>
                <w:rFonts w:ascii="Times New Roman" w:hAnsi="Times New Roman" w:cs="Times New Roman"/>
                <w:i/>
                <w:iCs/>
                <w:sz w:val="28"/>
                <w:szCs w:val="28"/>
              </w:rPr>
              <w:t>c) Thuê tổ chức tư vấn xét duyệt.</w:t>
            </w:r>
          </w:p>
          <w:p w:rsidR="00E42D1C" w:rsidRPr="0076441D" w:rsidRDefault="00E42D1C" w:rsidP="00E42D1C">
            <w:pPr>
              <w:spacing w:before="144" w:after="144"/>
              <w:jc w:val="both"/>
              <w:rPr>
                <w:rFonts w:ascii="Times New Roman" w:hAnsi="Times New Roman" w:cs="Times New Roman"/>
                <w:sz w:val="28"/>
                <w:szCs w:val="28"/>
              </w:rPr>
            </w:pPr>
            <w:r w:rsidRPr="0076441D">
              <w:rPr>
                <w:rFonts w:ascii="Times New Roman" w:hAnsi="Times New Roman" w:cs="Times New Roman"/>
                <w:i/>
                <w:iCs/>
                <w:sz w:val="28"/>
                <w:szCs w:val="28"/>
              </w:rPr>
              <w:t>2. Đối với hình thức xét duyệt quy định tại điểm a khoản 1 Điều này cơ quan quản lý nhiệm vụ đổi mới sáng tạo sử dụng bộ máy, nhân lực, nguồn lực của mình để thực hiện xét duyệt nhiệm vụ.</w:t>
            </w:r>
          </w:p>
          <w:p w:rsidR="00E42D1C" w:rsidRPr="0076441D" w:rsidRDefault="00E42D1C" w:rsidP="00E42D1C">
            <w:pPr>
              <w:spacing w:before="144" w:after="144"/>
              <w:jc w:val="both"/>
              <w:rPr>
                <w:rFonts w:ascii="Times New Roman" w:hAnsi="Times New Roman" w:cs="Times New Roman"/>
                <w:sz w:val="28"/>
                <w:szCs w:val="28"/>
              </w:rPr>
            </w:pPr>
            <w:r w:rsidRPr="0076441D">
              <w:rPr>
                <w:rFonts w:ascii="Times New Roman" w:hAnsi="Times New Roman" w:cs="Times New Roman"/>
                <w:i/>
                <w:iCs/>
                <w:sz w:val="28"/>
                <w:szCs w:val="28"/>
              </w:rPr>
              <w:t>3. Đối với hình thức xét duyệt quy định tại điểm b khoản 1 Điều này cơ quan quản lý nhiệm vụ đổi mới sáng tạo thành lập Hội đồng xét duyệt nhiệm vụ đổi mới sáng tạo (sau đây gọi tắt là Hội đồng xét duyệt) như sau:</w:t>
            </w:r>
          </w:p>
          <w:p w:rsidR="00E42D1C" w:rsidRPr="0076441D" w:rsidRDefault="00E42D1C" w:rsidP="00E42D1C">
            <w:pPr>
              <w:spacing w:before="144" w:after="144"/>
              <w:jc w:val="both"/>
              <w:rPr>
                <w:rFonts w:ascii="Times New Roman" w:hAnsi="Times New Roman" w:cs="Times New Roman"/>
                <w:sz w:val="28"/>
                <w:szCs w:val="28"/>
              </w:rPr>
            </w:pPr>
            <w:r w:rsidRPr="0076441D">
              <w:rPr>
                <w:rFonts w:ascii="Times New Roman" w:hAnsi="Times New Roman" w:cs="Times New Roman"/>
                <w:i/>
                <w:iCs/>
                <w:sz w:val="28"/>
                <w:szCs w:val="28"/>
              </w:rPr>
              <w:t xml:space="preserve">a) Hội đồng xét duyệt do cơ quan quản lý nhiệm vụ đổi mới sáng tạo thành lập, có từ 07 đến 09 thành viên, bao gồm Chủ tịch, Phó Chủ tịch, các ủy viên và thư ký, được lựa chọn theo nguyên tắc bảo đảm tính độc lập, khách quan, là đại diện cơ quan quản lý nhà nước, chuyên gia ngành, doanh nhân, nhà khoa học, chuyên gia công nghệ, chuyên gia tài chính có năng lực và chuyên môn phù hợp với nhiệm vụ. Trường hợp khác do cơ </w:t>
            </w:r>
            <w:r w:rsidRPr="0076441D">
              <w:rPr>
                <w:rFonts w:ascii="Times New Roman" w:hAnsi="Times New Roman" w:cs="Times New Roman"/>
                <w:i/>
                <w:iCs/>
                <w:sz w:val="28"/>
                <w:szCs w:val="28"/>
              </w:rPr>
              <w:lastRenderedPageBreak/>
              <w:t>quan quản lý nhiệm vụ đổi mới sáng tạo quyết định;</w:t>
            </w:r>
          </w:p>
          <w:p w:rsidR="00E42D1C" w:rsidRPr="0076441D" w:rsidRDefault="00E42D1C" w:rsidP="00E42D1C">
            <w:pPr>
              <w:spacing w:before="144" w:after="144"/>
              <w:jc w:val="both"/>
              <w:rPr>
                <w:rFonts w:ascii="Times New Roman" w:hAnsi="Times New Roman" w:cs="Times New Roman"/>
                <w:sz w:val="28"/>
                <w:szCs w:val="28"/>
              </w:rPr>
            </w:pPr>
            <w:r w:rsidRPr="0076441D">
              <w:rPr>
                <w:rFonts w:ascii="Times New Roman" w:hAnsi="Times New Roman" w:cs="Times New Roman"/>
                <w:i/>
                <w:iCs/>
                <w:sz w:val="28"/>
                <w:szCs w:val="28"/>
              </w:rPr>
              <w:t>b) Thành viên Hội đồng xét duyệt đáp ứng các yêu cầu sau: Phù hợp về năng lực, chuyên môn hoặc có kinh nghiệm phù hợp với lĩnh vực của dự án, phương án đầu tư được tư vấn; không có xung đột lợi ích trong quá trình tham gia hoạt động của Hội đồng xét duyệt; không đồng thời là cá nhân, đại diện doanh nghiệp, tổ chức thực hiện hoặc doanh nghiệp, tổ chức tham gia đề xuất nhiệm vụ; không thuộc một trong các trường hợp sau: Đang bị truy cứu trách nhiệm hình sự hoặc đã bị kết án mà chưa được xóa án tích hoặc chưa chấp hành xong quyết định xử phạt vi phạm hành chính trong lĩnh vực khoa học, công nghệ và đổi mới sáng tạo;</w:t>
            </w:r>
          </w:p>
          <w:p w:rsidR="00E42D1C" w:rsidRPr="0076441D" w:rsidRDefault="00E42D1C" w:rsidP="00E42D1C">
            <w:pPr>
              <w:spacing w:before="144" w:after="144"/>
              <w:jc w:val="both"/>
              <w:rPr>
                <w:rFonts w:ascii="Times New Roman" w:hAnsi="Times New Roman" w:cs="Times New Roman"/>
                <w:sz w:val="28"/>
                <w:szCs w:val="28"/>
              </w:rPr>
            </w:pPr>
            <w:r w:rsidRPr="0076441D">
              <w:rPr>
                <w:rFonts w:ascii="Times New Roman" w:hAnsi="Times New Roman" w:cs="Times New Roman"/>
                <w:i/>
                <w:iCs/>
                <w:sz w:val="28"/>
                <w:szCs w:val="28"/>
              </w:rPr>
              <w:t xml:space="preserve">c) Hội đồng xét duyệt làm việc theo nguyên tắc: Bảo đảm công khai, minh bạch, công bằng, dân chủ, khách quan; Hội đồng xét duyệt chỉ họp khi có ít nhất hai phần ba (2/3) tổng số thành viên tham dự, trong đó phải có Chủ tịch hoặc Phó Chủ tịch Hội đồng được ủy quyền điều hành; thành viên Hội đồng xét duyệt không được tiết lộ thông tin, sử dụng nội dung hồ sơ ngoài phạm vi đánh giá; chịu trách nhiệm bảo mật thông tin; </w:t>
            </w:r>
            <w:r w:rsidRPr="0076441D">
              <w:rPr>
                <w:rFonts w:ascii="Times New Roman" w:hAnsi="Times New Roman" w:cs="Times New Roman"/>
                <w:i/>
                <w:iCs/>
                <w:sz w:val="28"/>
                <w:szCs w:val="28"/>
              </w:rPr>
              <w:lastRenderedPageBreak/>
              <w:t>các ý kiến đánh giá được thảo luận tại cuộc họp Hội đồng xét duyệt để đi đến kết luận tập thể;</w:t>
            </w:r>
          </w:p>
          <w:p w:rsidR="00E42D1C" w:rsidRPr="0076441D" w:rsidRDefault="00E42D1C" w:rsidP="00E42D1C">
            <w:pPr>
              <w:spacing w:before="144" w:after="144"/>
              <w:jc w:val="both"/>
              <w:rPr>
                <w:rFonts w:ascii="Times New Roman" w:hAnsi="Times New Roman" w:cs="Times New Roman"/>
                <w:sz w:val="28"/>
                <w:szCs w:val="28"/>
              </w:rPr>
            </w:pPr>
            <w:r w:rsidRPr="0076441D">
              <w:rPr>
                <w:rFonts w:ascii="Times New Roman" w:hAnsi="Times New Roman" w:cs="Times New Roman"/>
                <w:i/>
                <w:iCs/>
                <w:sz w:val="28"/>
                <w:szCs w:val="28"/>
              </w:rPr>
              <w:t>d) Hội đồng xét duyệt thực hiện đánh giá theo tiêu chí quy định tại khoản 1 và một trong các điểm a, b, c khoản 2 Điều 8 Nghị định này; đồng thời xác định từng nội dung được tài trợ, hỗ trợ, tiến độ, thời gian thực hiện, kết quả đầu ra tương ứng, hồ sơ thanh toán đối với từng nội dung tài trợ, hỗ trợ;</w:t>
            </w:r>
          </w:p>
          <w:p w:rsidR="00E42D1C" w:rsidRPr="0076441D" w:rsidRDefault="00E42D1C" w:rsidP="00E42D1C">
            <w:pPr>
              <w:spacing w:before="144" w:after="144"/>
              <w:jc w:val="both"/>
              <w:rPr>
                <w:rFonts w:ascii="Times New Roman" w:hAnsi="Times New Roman" w:cs="Times New Roman"/>
                <w:sz w:val="28"/>
                <w:szCs w:val="28"/>
              </w:rPr>
            </w:pPr>
            <w:r w:rsidRPr="0076441D">
              <w:rPr>
                <w:rFonts w:ascii="Times New Roman" w:hAnsi="Times New Roman" w:cs="Times New Roman"/>
                <w:i/>
                <w:iCs/>
                <w:sz w:val="28"/>
                <w:szCs w:val="28"/>
              </w:rPr>
              <w:t>đ) Hội đồng xét duyệt làm việc theo một trong các phương thức sau: Trực tiếp, trực tuyến hoặc trực tiếp kết hợp trực tuyến;</w:t>
            </w:r>
          </w:p>
          <w:p w:rsidR="00E42D1C" w:rsidRPr="0076441D" w:rsidRDefault="00E42D1C" w:rsidP="00E42D1C">
            <w:pPr>
              <w:spacing w:before="144" w:after="144"/>
              <w:jc w:val="both"/>
              <w:rPr>
                <w:rFonts w:ascii="Times New Roman" w:hAnsi="Times New Roman" w:cs="Times New Roman"/>
                <w:sz w:val="28"/>
                <w:szCs w:val="28"/>
              </w:rPr>
            </w:pPr>
            <w:r w:rsidRPr="0076441D">
              <w:rPr>
                <w:rFonts w:ascii="Times New Roman" w:hAnsi="Times New Roman" w:cs="Times New Roman"/>
                <w:i/>
                <w:iCs/>
                <w:sz w:val="28"/>
                <w:szCs w:val="28"/>
              </w:rPr>
              <w:t>e) Trình tự làm việc của Hội đồng xét duyệt:</w:t>
            </w:r>
          </w:p>
          <w:p w:rsidR="00E42D1C" w:rsidRPr="0076441D" w:rsidRDefault="00E42D1C" w:rsidP="00E42D1C">
            <w:pPr>
              <w:spacing w:before="144" w:after="144"/>
              <w:jc w:val="both"/>
              <w:rPr>
                <w:rFonts w:ascii="Times New Roman" w:hAnsi="Times New Roman" w:cs="Times New Roman"/>
                <w:sz w:val="28"/>
                <w:szCs w:val="28"/>
              </w:rPr>
            </w:pPr>
            <w:r w:rsidRPr="0076441D">
              <w:rPr>
                <w:rFonts w:ascii="Times New Roman" w:hAnsi="Times New Roman" w:cs="Times New Roman"/>
                <w:i/>
                <w:iCs/>
                <w:sz w:val="28"/>
                <w:szCs w:val="28"/>
              </w:rPr>
              <w:t>Tài liệu phục vụ phiên họp được gửi cho thành viên Hội đồng xét duyệt theo hình thức trực tuyến hoặc trực tiếp trước phiên họp ít nhất 03 ngày;</w:t>
            </w:r>
          </w:p>
          <w:p w:rsidR="00E42D1C" w:rsidRPr="0076441D" w:rsidRDefault="00E42D1C" w:rsidP="00E42D1C">
            <w:pPr>
              <w:spacing w:before="144" w:after="144"/>
              <w:jc w:val="both"/>
              <w:rPr>
                <w:rFonts w:ascii="Times New Roman" w:hAnsi="Times New Roman" w:cs="Times New Roman"/>
                <w:sz w:val="28"/>
                <w:szCs w:val="28"/>
              </w:rPr>
            </w:pPr>
            <w:r w:rsidRPr="0076441D">
              <w:rPr>
                <w:rFonts w:ascii="Times New Roman" w:hAnsi="Times New Roman" w:cs="Times New Roman"/>
                <w:i/>
                <w:iCs/>
                <w:sz w:val="28"/>
                <w:szCs w:val="28"/>
              </w:rPr>
              <w:t>Hội đồng xét duyệt trao đổi, thống nhất từng nội dung của nhiệm vụ đổi mới sáng tạo, biểu quyết bằng phiếu đối với từng nội dung. Trường hợp nội dung của nhiệm vụ đổi mới sáng tạo có từ hai phần ba (2/3) tổng số phiếu biểu quyết “Đạt” trở lên thì nội dung đó được đồng ý đề xuất tài trợ, hỗ trợ;...”</w:t>
            </w:r>
          </w:p>
          <w:p w:rsidR="00E42D1C" w:rsidRPr="0076441D" w:rsidRDefault="00E42D1C" w:rsidP="00E42D1C">
            <w:pPr>
              <w:spacing w:after="120"/>
              <w:jc w:val="both"/>
              <w:rPr>
                <w:rFonts w:ascii="Times New Roman" w:hAnsi="Times New Roman" w:cs="Times New Roman"/>
                <w:sz w:val="28"/>
                <w:szCs w:val="28"/>
              </w:rPr>
            </w:pPr>
          </w:p>
        </w:tc>
        <w:tc>
          <w:tcPr>
            <w:tcW w:w="5387" w:type="dxa"/>
          </w:tcPr>
          <w:p w:rsidR="00E42D1C" w:rsidRPr="0076441D" w:rsidRDefault="00E42D1C" w:rsidP="00E42D1C">
            <w:pPr>
              <w:spacing w:after="120"/>
              <w:jc w:val="both"/>
              <w:rPr>
                <w:rFonts w:ascii="Times New Roman" w:hAnsi="Times New Roman" w:cs="Times New Roman"/>
                <w:sz w:val="28"/>
                <w:szCs w:val="28"/>
              </w:rPr>
            </w:pPr>
            <w:r w:rsidRPr="0076441D">
              <w:rPr>
                <w:rFonts w:ascii="Times New Roman" w:hAnsi="Times New Roman" w:cs="Times New Roman"/>
                <w:b/>
                <w:bCs/>
                <w:sz w:val="28"/>
                <w:szCs w:val="28"/>
              </w:rPr>
              <w:lastRenderedPageBreak/>
              <w:t xml:space="preserve">Điều </w:t>
            </w:r>
            <w:r w:rsidRPr="0076441D">
              <w:rPr>
                <w:rFonts w:ascii="Times New Roman" w:hAnsi="Times New Roman" w:cs="Times New Roman"/>
                <w:b/>
                <w:bCs/>
                <w:sz w:val="28"/>
                <w:szCs w:val="28"/>
                <w:lang w:val="en-US"/>
              </w:rPr>
              <w:t>6</w:t>
            </w:r>
            <w:r w:rsidRPr="0076441D">
              <w:rPr>
                <w:rFonts w:ascii="Times New Roman" w:hAnsi="Times New Roman" w:cs="Times New Roman"/>
                <w:b/>
                <w:bCs/>
                <w:sz w:val="28"/>
                <w:szCs w:val="28"/>
              </w:rPr>
              <w:t xml:space="preserve">. </w:t>
            </w:r>
            <w:r w:rsidRPr="0076441D">
              <w:rPr>
                <w:rFonts w:ascii="Times New Roman" w:hAnsi="Times New Roman" w:cs="Times New Roman"/>
                <w:b/>
                <w:sz w:val="28"/>
                <w:szCs w:val="28"/>
              </w:rPr>
              <w:t>Trình tự, thủ tục xét duyệt hỗ trợ</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1. Nộp hồ sơ</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Tổ chức, doanh nghiệp nộp 01 bộ hồ sơ đề nghị hỗ trợ trực tiếp chi phí đầu tư xây dựng nhà máy, hạ tầng kỹ thuật, trang thiết bị máy móc đối với dự án quy định tại khoản 4 Điều 28 Luật Công nghiệp Công nghệ số số 71/2025/QH15 đến Sở Khoa học và Công nghệ thông qua Trung tâm Phục vụ hành chính công tỉnh (trực tiếp hoặc qua dịch vụ bưu chính hoặc nộp trực tuyến).</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2. Thành phần hồ sơ gồm:</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a) Văn bản đề nghị xác nhận dự án thuộc đối tượng hỗ trợ (theo Phụ lục I).</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lastRenderedPageBreak/>
              <w:t>b) Văn bản đề nghị hỗ trợ (theo Phụ lục II).</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c) Tài liệu, hồ sơ, chứng từ chứng minh tổ chức, doanh nghiệp đáp ứng tiêu chí, điều kiện hỗ trợ (theo Phụ lục III).</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3. Thời hạn giải quyết: 20 ngày làm việc kể từ ngày nhận đủ hồ sơ hợp lệ.</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a) Trong thời hạn 03 ngày làm việc, kể từ ngày tiếp nhận hồ sơ, Sở Khoa học và Công nghệ kiểm tra tính đầy đủ, hợp lệ của hồ sơ. Trường hợp hồ sơ chưa đầy đủ, hợp lệ, Sở Khoa học và Công nghệ thông báo bằng văn bản để tổ chức, doanh nghiệp bổ sung, hoàn thiện.</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b) Trong thời hạn 04 ngày làm việc, kể từ ngày nhận đủ hồ sơ hợp lệ, Sở Khoa học và Công nghệ tham mưu Chủ tịch Ủy ban nhân dân tỉnh quyết định thành lập Hội đồng thẩm định.</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c) Trong thời hạn 08 ngày làm việc, kể từ ngày được thành lập, Hội đồng thẩm định tổ chức họp thẩm định, đánh giá hồ sơ.</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 xml:space="preserve">d) Trong thời hạn 02 ngày làm việc, Sở Khoa học và Công nghệ tổng hợp, trình Ủy ban nhân dân tỉnh xem xét, quyết định hỗ trợ; trường hợp hồ sơ không đủ điều kiện hỗ trợ, Sở Khoa </w:t>
            </w:r>
            <w:r w:rsidRPr="0076441D">
              <w:rPr>
                <w:rFonts w:ascii="Times New Roman" w:hAnsi="Times New Roman" w:cs="Times New Roman"/>
                <w:sz w:val="28"/>
                <w:szCs w:val="28"/>
              </w:rPr>
              <w:lastRenderedPageBreak/>
              <w:t>học và Công nghệ thông báo bằng văn bản và nêu rõ lý do cho tổ chức, doanh nghiệp.</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đ) Trong thời hạn 03 ngày làm việc, kể từ ngày nhận tờ trình của Sở Khoa học và Công nghệ, Ủy ban nhân dân tỉnh xem xét, ban hành quyết định hỗ trợ dự án.</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4. Hội đồng thẩm định</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a) Thành phần Hội đồng thẩm định có từ 07 đến 09 thành viên, gồm:</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 Chủ tịch Hội đồng là lãnh đạo Sở Khoa học và Công nghệ;</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 Phó Chủ tịch Hội đồng là đại diện lãnh đạo Sở Tài chính;</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 Các thành viên là đại diện các sở, ngành liên quan và chuyên gia trong lĩnh vực công nghệ số, bán dẫn, trí tuệ nhân tạo hoặc lĩnh vực liên quan.</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b) Nguyên tắc và phương thức làm việc:</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 Hội đồng làm việc theo hình thức họp trực tiếp, trực tuyến hoặc kết hợp trực tiếp với trực tuyến.</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lastRenderedPageBreak/>
              <w:t>- Phiên họp Hội đồng phải có ít nhất 2/3 tổng số thành viên tham dự, trong đó có Chủ tịch hoặc Phó Chủ tịch được ủy quyền điều hành.</w:t>
            </w:r>
          </w:p>
          <w:p w:rsidR="00FA1429" w:rsidRPr="0076441D" w:rsidRDefault="00FA1429" w:rsidP="00FA1429">
            <w:pPr>
              <w:spacing w:after="120"/>
              <w:jc w:val="both"/>
              <w:rPr>
                <w:rFonts w:ascii="Times New Roman" w:hAnsi="Times New Roman" w:cs="Times New Roman"/>
                <w:sz w:val="28"/>
                <w:szCs w:val="28"/>
              </w:rPr>
            </w:pPr>
            <w:r w:rsidRPr="0076441D">
              <w:rPr>
                <w:rFonts w:ascii="Times New Roman" w:hAnsi="Times New Roman" w:cs="Times New Roman"/>
                <w:sz w:val="28"/>
                <w:szCs w:val="28"/>
              </w:rPr>
              <w:t>- Kết luận của Hội đồng được thông qua khi có trên 2/3 số thành viên tham dự thống nhất và được lập thành biên bản.</w:t>
            </w:r>
          </w:p>
          <w:p w:rsidR="00E42D1C" w:rsidRPr="0076441D" w:rsidRDefault="00FA1429" w:rsidP="00FA1429">
            <w:pPr>
              <w:spacing w:after="120"/>
              <w:jc w:val="both"/>
              <w:rPr>
                <w:rFonts w:ascii="Times New Roman" w:hAnsi="Times New Roman" w:cs="Times New Roman"/>
                <w:bCs/>
                <w:sz w:val="28"/>
                <w:szCs w:val="28"/>
              </w:rPr>
            </w:pPr>
            <w:r w:rsidRPr="0076441D">
              <w:rPr>
                <w:rFonts w:ascii="Times New Roman" w:hAnsi="Times New Roman" w:cs="Times New Roman"/>
                <w:sz w:val="28"/>
                <w:szCs w:val="28"/>
              </w:rPr>
              <w:t>c) Đối với những khoản chi cho hoạt động của Hội đồng thẩm định hồ sơ được áp dụng theo chế độ Chi Hội đồng tư vấn đánh giá khả năng ứng dụng kết quả nhiệm vụ khoa học, công nghệ và đổi mới sáng tạo tại các văn bản quy phạm pháp luật hiện hành.</w:t>
            </w:r>
          </w:p>
        </w:tc>
        <w:tc>
          <w:tcPr>
            <w:tcW w:w="2948" w:type="dxa"/>
          </w:tcPr>
          <w:p w:rsidR="00E42D1C" w:rsidRPr="0076441D" w:rsidRDefault="00E42D1C" w:rsidP="00E42D1C">
            <w:pPr>
              <w:spacing w:after="120"/>
              <w:jc w:val="both"/>
              <w:rPr>
                <w:rFonts w:ascii="Times New Roman" w:hAnsi="Times New Roman" w:cs="Times New Roman"/>
                <w:sz w:val="28"/>
                <w:szCs w:val="28"/>
              </w:rPr>
            </w:pPr>
            <w:r w:rsidRPr="0076441D">
              <w:rPr>
                <w:rFonts w:ascii="Times New Roman" w:hAnsi="Times New Roman" w:cs="Times New Roman"/>
                <w:sz w:val="28"/>
                <w:szCs w:val="28"/>
              </w:rPr>
              <w:lastRenderedPageBreak/>
              <w:t xml:space="preserve">Nội dung “Điều </w:t>
            </w:r>
            <w:r w:rsidRPr="0076441D">
              <w:rPr>
                <w:rFonts w:ascii="Times New Roman" w:hAnsi="Times New Roman" w:cs="Times New Roman"/>
                <w:sz w:val="28"/>
                <w:szCs w:val="28"/>
                <w:lang w:val="en-US"/>
              </w:rPr>
              <w:t>6</w:t>
            </w:r>
            <w:r w:rsidRPr="0076441D">
              <w:rPr>
                <w:rFonts w:ascii="Times New Roman" w:hAnsi="Times New Roman" w:cs="Times New Roman"/>
                <w:sz w:val="28"/>
                <w:szCs w:val="28"/>
              </w:rPr>
              <w:t xml:space="preserve">. Trình tự, thủ tục xét duyệt hỗ trợ” được xây dựng theo quy định tại khoản 4 Điều 28 Luật Công nghiệp công nghệ số số 71/2025/QH15; Nghị định số 118/2025/NĐ-CP ngày 09/06/2025 của Chính phủ về thực hiện thủ tục hành chính theo cơ chế một cửa, một cửa liên thông tại Bộ phận Một cửa và Cổng Dịch vụ công quốc gia; vận dụng Điều 12 Nghị định </w:t>
            </w:r>
            <w:r w:rsidRPr="0076441D">
              <w:rPr>
                <w:rFonts w:ascii="Times New Roman" w:hAnsi="Times New Roman" w:cs="Times New Roman"/>
                <w:sz w:val="28"/>
                <w:szCs w:val="28"/>
              </w:rPr>
              <w:lastRenderedPageBreak/>
              <w:t>số 268/2025/NĐ-CP ngày 14/10/2025 của Chính phủ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p>
        </w:tc>
      </w:tr>
      <w:tr w:rsidR="00E42D1C" w:rsidRPr="0076441D" w:rsidTr="0076441D">
        <w:trPr>
          <w:jc w:val="center"/>
        </w:trPr>
        <w:tc>
          <w:tcPr>
            <w:tcW w:w="5665" w:type="dxa"/>
          </w:tcPr>
          <w:p w:rsidR="00E42D1C" w:rsidRPr="0076441D" w:rsidRDefault="00E42D1C" w:rsidP="00E42D1C">
            <w:pPr>
              <w:spacing w:after="120"/>
              <w:jc w:val="both"/>
              <w:rPr>
                <w:rFonts w:ascii="Times New Roman" w:hAnsi="Times New Roman" w:cs="Times New Roman"/>
                <w:iCs/>
                <w:sz w:val="28"/>
                <w:szCs w:val="28"/>
              </w:rPr>
            </w:pPr>
            <w:r w:rsidRPr="0076441D">
              <w:rPr>
                <w:rFonts w:ascii="Times New Roman" w:hAnsi="Times New Roman" w:cs="Times New Roman"/>
                <w:iCs/>
                <w:sz w:val="28"/>
                <w:szCs w:val="28"/>
              </w:rPr>
              <w:lastRenderedPageBreak/>
              <w:t>- Khoản 4 Điều 28 Luật Công nghiệp công nghệ số số 71/2025/QH15 quy định:</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rPr>
              <w:t>“4. Dự án sản xuất sản phẩm công nghệ số trọng điểm; dự án nghiên cứu và phát triển, thiết kế, sản xuất, đóng gói, kiểm thử sản phẩm chip bán dẫn; dự án xây dựng trung tâm dữ liệu trí tuệ nhân tạo được nhà nước hỗ trợ trực tiếp chi phí đầu tư xây dựng nhà máy, hạ tầng kỹ thuật, trang thiết bị máy móc từ nguồn chi đầu tư phát triển từ ngân sách địa phương theo quy định của pháp luật về ngân sách nhà nước và các quy định pháp luật khác có liên quan.</w:t>
            </w:r>
          </w:p>
          <w:p w:rsidR="00E42D1C" w:rsidRPr="0076441D" w:rsidRDefault="00E42D1C" w:rsidP="00E42D1C">
            <w:pPr>
              <w:spacing w:after="120"/>
              <w:jc w:val="both"/>
              <w:rPr>
                <w:rFonts w:ascii="Times New Roman" w:hAnsi="Times New Roman" w:cs="Times New Roman"/>
                <w:i/>
                <w:iCs/>
                <w:sz w:val="28"/>
                <w:szCs w:val="28"/>
              </w:rPr>
            </w:pPr>
            <w:r w:rsidRPr="0076441D">
              <w:rPr>
                <w:rFonts w:ascii="Times New Roman" w:hAnsi="Times New Roman" w:cs="Times New Roman"/>
                <w:i/>
                <w:iCs/>
                <w:sz w:val="28"/>
                <w:szCs w:val="28"/>
                <w:lang w:val="en-US"/>
              </w:rPr>
              <w:t>…</w:t>
            </w:r>
            <w:r w:rsidRPr="0076441D">
              <w:rPr>
                <w:rFonts w:ascii="Times New Roman" w:hAnsi="Times New Roman" w:cs="Times New Roman"/>
                <w:i/>
                <w:iCs/>
                <w:sz w:val="28"/>
                <w:szCs w:val="28"/>
              </w:rPr>
              <w:t>.”</w:t>
            </w:r>
          </w:p>
        </w:tc>
        <w:tc>
          <w:tcPr>
            <w:tcW w:w="5387" w:type="dxa"/>
          </w:tcPr>
          <w:p w:rsidR="00E42D1C" w:rsidRPr="0076441D" w:rsidRDefault="00E42D1C" w:rsidP="00E42D1C">
            <w:pPr>
              <w:spacing w:after="120"/>
              <w:jc w:val="both"/>
              <w:rPr>
                <w:rFonts w:ascii="Times New Roman" w:hAnsi="Times New Roman" w:cs="Times New Roman"/>
                <w:b/>
                <w:bCs/>
                <w:sz w:val="28"/>
                <w:szCs w:val="28"/>
              </w:rPr>
            </w:pPr>
            <w:r w:rsidRPr="0076441D">
              <w:rPr>
                <w:rFonts w:ascii="Times New Roman" w:hAnsi="Times New Roman" w:cs="Times New Roman"/>
                <w:b/>
                <w:bCs/>
                <w:sz w:val="28"/>
                <w:szCs w:val="28"/>
              </w:rPr>
              <w:t xml:space="preserve">Điều </w:t>
            </w:r>
            <w:r w:rsidRPr="0076441D">
              <w:rPr>
                <w:rFonts w:ascii="Times New Roman" w:hAnsi="Times New Roman" w:cs="Times New Roman"/>
                <w:b/>
                <w:bCs/>
                <w:sz w:val="28"/>
                <w:szCs w:val="28"/>
                <w:lang w:val="en-US"/>
              </w:rPr>
              <w:t>7</w:t>
            </w:r>
            <w:r w:rsidRPr="0076441D">
              <w:rPr>
                <w:rFonts w:ascii="Times New Roman" w:hAnsi="Times New Roman" w:cs="Times New Roman"/>
                <w:b/>
                <w:bCs/>
                <w:sz w:val="28"/>
                <w:szCs w:val="28"/>
              </w:rPr>
              <w:t>. Nguồn kinh phí</w:t>
            </w:r>
          </w:p>
          <w:p w:rsidR="00E42D1C" w:rsidRPr="0076441D" w:rsidRDefault="00FA1429" w:rsidP="00963B7E">
            <w:pPr>
              <w:spacing w:after="120"/>
              <w:jc w:val="both"/>
              <w:rPr>
                <w:rFonts w:ascii="Times New Roman" w:hAnsi="Times New Roman" w:cs="Times New Roman"/>
                <w:bCs/>
                <w:sz w:val="28"/>
                <w:szCs w:val="28"/>
              </w:rPr>
            </w:pPr>
            <w:r w:rsidRPr="0076441D">
              <w:rPr>
                <w:rFonts w:ascii="Times New Roman" w:hAnsi="Times New Roman" w:cs="Times New Roman"/>
                <w:bCs/>
                <w:sz w:val="28"/>
                <w:szCs w:val="28"/>
              </w:rPr>
              <w:t xml:space="preserve">Kinh phí thực hiện hỗ trợ được bố trí từ nguồn chi đầu tư phát triển từ ngân </w:t>
            </w:r>
            <w:r w:rsidR="00963B7E" w:rsidRPr="0076441D">
              <w:rPr>
                <w:rFonts w:ascii="Times New Roman" w:hAnsi="Times New Roman" w:cs="Times New Roman"/>
                <w:bCs/>
                <w:sz w:val="28"/>
                <w:szCs w:val="28"/>
              </w:rPr>
              <w:t>sách tỉnh theo</w:t>
            </w:r>
            <w:r w:rsidRPr="0076441D">
              <w:rPr>
                <w:rFonts w:ascii="Times New Roman" w:hAnsi="Times New Roman" w:cs="Times New Roman"/>
                <w:bCs/>
                <w:sz w:val="28"/>
                <w:szCs w:val="28"/>
              </w:rPr>
              <w:t xml:space="preserve"> quy định của pháp luật về ngân sách nhà nước và các quy định pháp luật khác có liên quan.</w:t>
            </w:r>
          </w:p>
        </w:tc>
        <w:tc>
          <w:tcPr>
            <w:tcW w:w="2948" w:type="dxa"/>
          </w:tcPr>
          <w:p w:rsidR="00E42D1C" w:rsidRPr="0076441D" w:rsidRDefault="00E42D1C" w:rsidP="00E42D1C">
            <w:pPr>
              <w:spacing w:after="120"/>
              <w:jc w:val="both"/>
              <w:rPr>
                <w:rFonts w:ascii="Times New Roman" w:hAnsi="Times New Roman" w:cs="Times New Roman"/>
                <w:b/>
                <w:bCs/>
                <w:sz w:val="28"/>
                <w:szCs w:val="28"/>
              </w:rPr>
            </w:pPr>
            <w:r w:rsidRPr="0076441D">
              <w:rPr>
                <w:rFonts w:ascii="Times New Roman" w:hAnsi="Times New Roman" w:cs="Times New Roman"/>
                <w:sz w:val="28"/>
                <w:szCs w:val="28"/>
                <w:lang w:val="en-US"/>
              </w:rPr>
              <w:t>Nội dung “</w:t>
            </w:r>
            <w:r w:rsidRPr="0076441D">
              <w:rPr>
                <w:rFonts w:ascii="Times New Roman" w:hAnsi="Times New Roman" w:cs="Times New Roman"/>
                <w:bCs/>
                <w:sz w:val="28"/>
                <w:szCs w:val="28"/>
              </w:rPr>
              <w:t>Điều 7. Nguồn kinh phí</w:t>
            </w:r>
            <w:r w:rsidRPr="0076441D">
              <w:rPr>
                <w:rFonts w:ascii="Times New Roman" w:hAnsi="Times New Roman" w:cs="Times New Roman"/>
                <w:bCs/>
                <w:sz w:val="28"/>
                <w:szCs w:val="28"/>
                <w:lang w:val="en-US"/>
              </w:rPr>
              <w:t>” được xây dựng theo</w:t>
            </w:r>
            <w:r w:rsidRPr="0076441D">
              <w:rPr>
                <w:rFonts w:ascii="Times New Roman" w:hAnsi="Times New Roman" w:cs="Times New Roman"/>
                <w:sz w:val="28"/>
                <w:szCs w:val="28"/>
                <w:lang w:val="en-US"/>
              </w:rPr>
              <w:t xml:space="preserve"> </w:t>
            </w:r>
            <w:r w:rsidRPr="0076441D">
              <w:rPr>
                <w:rFonts w:ascii="Times New Roman" w:hAnsi="Times New Roman" w:cs="Times New Roman"/>
                <w:sz w:val="28"/>
                <w:szCs w:val="28"/>
              </w:rPr>
              <w:t>Khoản 4 Điều 28 Luật Công nghiệp công nghệ số số 71/2025/QH15</w:t>
            </w:r>
          </w:p>
        </w:tc>
      </w:tr>
      <w:tr w:rsidR="00E42D1C" w:rsidRPr="0076441D" w:rsidTr="0076441D">
        <w:trPr>
          <w:jc w:val="center"/>
        </w:trPr>
        <w:tc>
          <w:tcPr>
            <w:tcW w:w="5665" w:type="dxa"/>
          </w:tcPr>
          <w:p w:rsidR="00E42D1C" w:rsidRPr="0076441D" w:rsidRDefault="00E42D1C" w:rsidP="00E42D1C">
            <w:pPr>
              <w:spacing w:after="120"/>
              <w:jc w:val="both"/>
              <w:rPr>
                <w:rFonts w:ascii="Times New Roman" w:hAnsi="Times New Roman" w:cs="Times New Roman"/>
                <w:sz w:val="28"/>
                <w:szCs w:val="28"/>
              </w:rPr>
            </w:pPr>
            <w:r w:rsidRPr="0076441D">
              <w:rPr>
                <w:rFonts w:ascii="Times New Roman" w:hAnsi="Times New Roman" w:cs="Times New Roman"/>
                <w:sz w:val="28"/>
                <w:szCs w:val="28"/>
                <w:lang w:val="en-US"/>
              </w:rPr>
              <w:t xml:space="preserve">- </w:t>
            </w:r>
            <w:r w:rsidRPr="0076441D">
              <w:rPr>
                <w:rFonts w:ascii="Times New Roman" w:hAnsi="Times New Roman" w:cs="Times New Roman"/>
                <w:sz w:val="28"/>
                <w:szCs w:val="28"/>
              </w:rPr>
              <w:t>Luật Ban hành văn bản quy phạm pháp luật số 64/2025/QH15 được sửa đổi, bổ sung bởi Luật số 87/2025/QH15;</w:t>
            </w:r>
          </w:p>
        </w:tc>
        <w:tc>
          <w:tcPr>
            <w:tcW w:w="5387" w:type="dxa"/>
          </w:tcPr>
          <w:p w:rsidR="00E42D1C" w:rsidRPr="0076441D" w:rsidRDefault="00E42D1C" w:rsidP="00E42D1C">
            <w:pPr>
              <w:pStyle w:val="NormalWeb"/>
              <w:spacing w:after="120"/>
              <w:jc w:val="both"/>
              <w:rPr>
                <w:rFonts w:ascii="Times New Roman" w:hAnsi="Times New Roman" w:cs="Times New Roman"/>
                <w:sz w:val="28"/>
                <w:szCs w:val="28"/>
                <w:lang w:val="vi-VN"/>
              </w:rPr>
            </w:pPr>
            <w:r w:rsidRPr="0076441D">
              <w:rPr>
                <w:rFonts w:ascii="Times New Roman" w:hAnsi="Times New Roman" w:cs="Times New Roman"/>
                <w:b/>
                <w:bCs/>
                <w:sz w:val="28"/>
                <w:szCs w:val="28"/>
                <w:lang w:val="vi-VN"/>
              </w:rPr>
              <w:t>Điều 8. Tổ chức thực hiện</w:t>
            </w:r>
          </w:p>
          <w:p w:rsidR="00FA1429" w:rsidRPr="0076441D" w:rsidRDefault="00FA1429" w:rsidP="00FA1429">
            <w:pPr>
              <w:pStyle w:val="NormalWeb"/>
              <w:spacing w:after="120"/>
              <w:jc w:val="both"/>
              <w:rPr>
                <w:rFonts w:ascii="Times New Roman" w:hAnsi="Times New Roman" w:cs="Times New Roman"/>
                <w:sz w:val="28"/>
                <w:szCs w:val="28"/>
                <w:lang w:val="vi-VN"/>
              </w:rPr>
            </w:pPr>
            <w:r w:rsidRPr="0076441D">
              <w:rPr>
                <w:rFonts w:ascii="Times New Roman" w:hAnsi="Times New Roman" w:cs="Times New Roman"/>
                <w:sz w:val="28"/>
                <w:szCs w:val="28"/>
                <w:lang w:val="vi-VN"/>
              </w:rPr>
              <w:t xml:space="preserve">1. </w:t>
            </w:r>
            <w:r w:rsidR="00927C54" w:rsidRPr="0076441D">
              <w:rPr>
                <w:rFonts w:ascii="Times New Roman" w:hAnsi="Times New Roman" w:cs="Times New Roman"/>
                <w:sz w:val="28"/>
                <w:szCs w:val="28"/>
                <w:lang w:val="vi-VN"/>
              </w:rPr>
              <w:t>Nghị quyết này có hiệu lực thi hành từ ngày .... tháng .... năm 2026</w:t>
            </w:r>
            <w:r w:rsidRPr="0076441D">
              <w:rPr>
                <w:rFonts w:ascii="Times New Roman" w:hAnsi="Times New Roman" w:cs="Times New Roman"/>
                <w:sz w:val="28"/>
                <w:szCs w:val="28"/>
                <w:lang w:val="vi-VN"/>
              </w:rPr>
              <w:t>.</w:t>
            </w:r>
          </w:p>
          <w:p w:rsidR="00FA1429" w:rsidRPr="0076441D" w:rsidRDefault="00FA1429" w:rsidP="00FA1429">
            <w:pPr>
              <w:pStyle w:val="NormalWeb"/>
              <w:spacing w:after="120"/>
              <w:jc w:val="both"/>
              <w:rPr>
                <w:rFonts w:ascii="Times New Roman" w:hAnsi="Times New Roman" w:cs="Times New Roman"/>
                <w:sz w:val="28"/>
                <w:szCs w:val="28"/>
                <w:lang w:val="vi-VN"/>
              </w:rPr>
            </w:pPr>
            <w:r w:rsidRPr="0076441D">
              <w:rPr>
                <w:rFonts w:ascii="Times New Roman" w:hAnsi="Times New Roman" w:cs="Times New Roman"/>
                <w:sz w:val="28"/>
                <w:szCs w:val="28"/>
                <w:lang w:val="vi-VN"/>
              </w:rPr>
              <w:t>2. Giao Ủy ban nhân dân tỉnh tổ chức triển khai thực hiện Nghị quyết này.</w:t>
            </w:r>
          </w:p>
          <w:p w:rsidR="00FA1429" w:rsidRPr="0076441D" w:rsidRDefault="00FA1429" w:rsidP="00FA1429">
            <w:pPr>
              <w:pStyle w:val="NormalWeb"/>
              <w:spacing w:after="120"/>
              <w:jc w:val="both"/>
              <w:rPr>
                <w:rFonts w:ascii="Times New Roman" w:hAnsi="Times New Roman" w:cs="Times New Roman"/>
                <w:sz w:val="28"/>
                <w:szCs w:val="28"/>
                <w:lang w:val="vi-VN"/>
              </w:rPr>
            </w:pPr>
            <w:r w:rsidRPr="0076441D">
              <w:rPr>
                <w:rFonts w:ascii="Times New Roman" w:hAnsi="Times New Roman" w:cs="Times New Roman"/>
                <w:sz w:val="28"/>
                <w:szCs w:val="28"/>
                <w:lang w:val="vi-VN"/>
              </w:rPr>
              <w:t xml:space="preserve">3. Giao Thường trực Hội đồng nhân dân tỉnh, các Ban của Hội đồng nhân dân tỉnh, các Tổ đại biểu Hội đồng nhân dân tỉnh và các đại </w:t>
            </w:r>
            <w:r w:rsidRPr="0076441D">
              <w:rPr>
                <w:rFonts w:ascii="Times New Roman" w:hAnsi="Times New Roman" w:cs="Times New Roman"/>
                <w:sz w:val="28"/>
                <w:szCs w:val="28"/>
                <w:lang w:val="vi-VN"/>
              </w:rPr>
              <w:lastRenderedPageBreak/>
              <w:t>biểu Hội đồng nhân dân tỉnh giám sát việc thực hiện Nghị quyết này.</w:t>
            </w:r>
            <w:r w:rsidRPr="0076441D">
              <w:rPr>
                <w:rFonts w:ascii="Times New Roman" w:hAnsi="Times New Roman" w:cs="Times New Roman"/>
                <w:sz w:val="28"/>
                <w:szCs w:val="28"/>
                <w:lang w:val="vi-VN"/>
              </w:rPr>
              <w:tab/>
            </w:r>
          </w:p>
          <w:p w:rsidR="00E42D1C" w:rsidRPr="0076441D" w:rsidRDefault="00FA1429" w:rsidP="00FA1429">
            <w:pPr>
              <w:spacing w:after="120"/>
              <w:jc w:val="both"/>
              <w:rPr>
                <w:rFonts w:ascii="Times New Roman" w:hAnsi="Times New Roman" w:cs="Times New Roman"/>
                <w:b/>
                <w:bCs/>
                <w:i/>
                <w:sz w:val="28"/>
                <w:szCs w:val="28"/>
              </w:rPr>
            </w:pPr>
            <w:r w:rsidRPr="0076441D">
              <w:rPr>
                <w:rFonts w:ascii="Times New Roman" w:hAnsi="Times New Roman" w:cs="Times New Roman"/>
                <w:i/>
                <w:sz w:val="28"/>
                <w:szCs w:val="28"/>
                <w:lang w:val="vi-VN"/>
              </w:rPr>
              <w:t>Nghị quyết này đã được Hội đồng nhân dân tỉnh Khánh Hòa khóa ...., Kỳ họp thứ ...... thông qua ngày ... tháng ... năm 2026.</w:t>
            </w:r>
          </w:p>
        </w:tc>
        <w:tc>
          <w:tcPr>
            <w:tcW w:w="2948" w:type="dxa"/>
          </w:tcPr>
          <w:p w:rsidR="00E42D1C" w:rsidRPr="0076441D" w:rsidRDefault="005A51CB" w:rsidP="00E42D1C">
            <w:pPr>
              <w:spacing w:after="120"/>
              <w:jc w:val="both"/>
              <w:rPr>
                <w:rFonts w:ascii="Times New Roman" w:hAnsi="Times New Roman" w:cs="Times New Roman"/>
                <w:sz w:val="28"/>
                <w:szCs w:val="28"/>
              </w:rPr>
            </w:pPr>
            <w:r w:rsidRPr="0076441D">
              <w:rPr>
                <w:rFonts w:ascii="Times New Roman" w:hAnsi="Times New Roman" w:cs="Times New Roman"/>
                <w:sz w:val="28"/>
                <w:szCs w:val="28"/>
                <w:lang w:val="en-US"/>
              </w:rPr>
              <w:lastRenderedPageBreak/>
              <w:t>Nội dung “Điều 8. Tổ chức thực hiện” được xây dựng theo</w:t>
            </w:r>
            <w:r w:rsidR="00E42D1C" w:rsidRPr="0076441D">
              <w:rPr>
                <w:rFonts w:ascii="Times New Roman" w:hAnsi="Times New Roman" w:cs="Times New Roman"/>
                <w:sz w:val="28"/>
                <w:szCs w:val="28"/>
                <w:lang w:val="en-US"/>
              </w:rPr>
              <w:t xml:space="preserve"> </w:t>
            </w:r>
            <w:r w:rsidR="00E42D1C" w:rsidRPr="0076441D">
              <w:rPr>
                <w:rFonts w:ascii="Times New Roman" w:hAnsi="Times New Roman" w:cs="Times New Roman"/>
                <w:sz w:val="28"/>
                <w:szCs w:val="28"/>
              </w:rPr>
              <w:t>Luật Ban hành văn bản quy phạm pháp luật số 64/2025/QH15 được sửa đổi, bổ sung bởi Luật số 87/2025/QH15;</w:t>
            </w:r>
          </w:p>
        </w:tc>
      </w:tr>
    </w:tbl>
    <w:p w:rsidR="00AC0E86" w:rsidRPr="00760F52" w:rsidRDefault="00AC0E86">
      <w:pPr>
        <w:spacing w:before="120"/>
        <w:rPr>
          <w:rFonts w:ascii="Times New Roman" w:eastAsia="Times New Roman" w:hAnsi="Times New Roman" w:cs="Times New Roman"/>
          <w:lang w:val="vi-VN"/>
        </w:rPr>
      </w:pPr>
    </w:p>
    <w:sectPr w:rsidR="00AC0E86" w:rsidRPr="00760F52">
      <w:headerReference w:type="default" r:id="rId9"/>
      <w:pgSz w:w="16838" w:h="11906" w:orient="landscape"/>
      <w:pgMar w:top="1134" w:right="1134"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DFD" w:rsidRDefault="00384DFD">
      <w:r>
        <w:separator/>
      </w:r>
    </w:p>
  </w:endnote>
  <w:endnote w:type="continuationSeparator" w:id="0">
    <w:p w:rsidR="00384DFD" w:rsidRDefault="00384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FFC80D09-66B0-4F7E-B750-6E223B18B54A}"/>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2" w:fontKey="{AB4F3558-2923-452F-AF09-FD07C1F33C54}"/>
  </w:font>
  <w:font w:name="Georgia">
    <w:panose1 w:val="02040502050405020303"/>
    <w:charset w:val="00"/>
    <w:family w:val="roman"/>
    <w:pitch w:val="variable"/>
    <w:sig w:usb0="00000287" w:usb1="00000000" w:usb2="00000000" w:usb3="00000000" w:csb0="0000009F" w:csb1="00000000"/>
    <w:embedItalic r:id="rId3" w:fontKey="{DFE37FBA-20B6-45AC-A565-9A3C49BA8CF0}"/>
  </w:font>
  <w:font w:name="Aptos Display">
    <w:altName w:val="Arial"/>
    <w:panose1 w:val="00000000000000000000"/>
    <w:charset w:val="00"/>
    <w:family w:val="roman"/>
    <w:notTrueType/>
    <w:pitch w:val="default"/>
  </w:font>
  <w:font w:name="Aptos">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DFD" w:rsidRDefault="00384DFD">
      <w:r>
        <w:separator/>
      </w:r>
    </w:p>
  </w:footnote>
  <w:footnote w:type="continuationSeparator" w:id="0">
    <w:p w:rsidR="00384DFD" w:rsidRDefault="00384DF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0E86" w:rsidRDefault="00DF7B60">
    <w:pPr>
      <w:pBdr>
        <w:top w:val="nil"/>
        <w:left w:val="nil"/>
        <w:bottom w:val="nil"/>
        <w:right w:val="nil"/>
        <w:between w:val="nil"/>
      </w:pBdr>
      <w:tabs>
        <w:tab w:val="center" w:pos="4680"/>
        <w:tab w:val="right" w:pos="9360"/>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893AC0">
      <w:rPr>
        <w:rFonts w:ascii="Times New Roman" w:eastAsia="Times New Roman" w:hAnsi="Times New Roman" w:cs="Times New Roman"/>
        <w:noProof/>
        <w:color w:val="000000"/>
        <w:sz w:val="28"/>
        <w:szCs w:val="28"/>
      </w:rPr>
      <w:t>10</w:t>
    </w:r>
    <w:r>
      <w:rPr>
        <w:rFonts w:ascii="Times New Roman" w:eastAsia="Times New Roman" w:hAnsi="Times New Roman" w:cs="Times New Roman"/>
        <w:color w:val="000000"/>
        <w:sz w:val="28"/>
        <w:szCs w:val="28"/>
      </w:rPr>
      <w:fldChar w:fldCharType="end"/>
    </w:r>
  </w:p>
  <w:p w:rsidR="00AC0E86" w:rsidRDefault="00AC0E86">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580FF5"/>
    <w:multiLevelType w:val="multilevel"/>
    <w:tmpl w:val="A2A63E76"/>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E86"/>
    <w:rsid w:val="000440D6"/>
    <w:rsid w:val="00092628"/>
    <w:rsid w:val="000F1D8D"/>
    <w:rsid w:val="001644FF"/>
    <w:rsid w:val="001A34A3"/>
    <w:rsid w:val="001B2BDA"/>
    <w:rsid w:val="001B71E8"/>
    <w:rsid w:val="001B7F2B"/>
    <w:rsid w:val="001E6DAD"/>
    <w:rsid w:val="002057B0"/>
    <w:rsid w:val="00212F18"/>
    <w:rsid w:val="002436FB"/>
    <w:rsid w:val="00267470"/>
    <w:rsid w:val="002823C9"/>
    <w:rsid w:val="003019FC"/>
    <w:rsid w:val="00303115"/>
    <w:rsid w:val="00305E2B"/>
    <w:rsid w:val="00322742"/>
    <w:rsid w:val="003229A2"/>
    <w:rsid w:val="0036440A"/>
    <w:rsid w:val="00384DFD"/>
    <w:rsid w:val="003A1719"/>
    <w:rsid w:val="003C278E"/>
    <w:rsid w:val="0041262E"/>
    <w:rsid w:val="00435C04"/>
    <w:rsid w:val="00471449"/>
    <w:rsid w:val="00500682"/>
    <w:rsid w:val="005A51CB"/>
    <w:rsid w:val="005E7317"/>
    <w:rsid w:val="005F45D8"/>
    <w:rsid w:val="00626B8B"/>
    <w:rsid w:val="00655A2D"/>
    <w:rsid w:val="00664D23"/>
    <w:rsid w:val="00687A35"/>
    <w:rsid w:val="006C6A13"/>
    <w:rsid w:val="00701F17"/>
    <w:rsid w:val="00734644"/>
    <w:rsid w:val="007421A3"/>
    <w:rsid w:val="0074715D"/>
    <w:rsid w:val="00760F52"/>
    <w:rsid w:val="0076441D"/>
    <w:rsid w:val="007A1383"/>
    <w:rsid w:val="007A7A3E"/>
    <w:rsid w:val="007E2F38"/>
    <w:rsid w:val="00803433"/>
    <w:rsid w:val="00804225"/>
    <w:rsid w:val="008655AE"/>
    <w:rsid w:val="0088284D"/>
    <w:rsid w:val="00893AC0"/>
    <w:rsid w:val="00893AE3"/>
    <w:rsid w:val="008D2793"/>
    <w:rsid w:val="008D67B3"/>
    <w:rsid w:val="009021C7"/>
    <w:rsid w:val="00927C54"/>
    <w:rsid w:val="0093038F"/>
    <w:rsid w:val="00963B7E"/>
    <w:rsid w:val="00972075"/>
    <w:rsid w:val="00982AB2"/>
    <w:rsid w:val="00984073"/>
    <w:rsid w:val="009B78B2"/>
    <w:rsid w:val="00A07381"/>
    <w:rsid w:val="00A77CB7"/>
    <w:rsid w:val="00AA6458"/>
    <w:rsid w:val="00AC0E86"/>
    <w:rsid w:val="00AD548C"/>
    <w:rsid w:val="00AF2F3D"/>
    <w:rsid w:val="00B151BE"/>
    <w:rsid w:val="00B37F80"/>
    <w:rsid w:val="00B75CEF"/>
    <w:rsid w:val="00BA11EA"/>
    <w:rsid w:val="00C019A7"/>
    <w:rsid w:val="00C140E5"/>
    <w:rsid w:val="00C20BEC"/>
    <w:rsid w:val="00C2339F"/>
    <w:rsid w:val="00C3155E"/>
    <w:rsid w:val="00C4113B"/>
    <w:rsid w:val="00C46B07"/>
    <w:rsid w:val="00C56EF6"/>
    <w:rsid w:val="00C63F90"/>
    <w:rsid w:val="00C75BD9"/>
    <w:rsid w:val="00C87F95"/>
    <w:rsid w:val="00CB147C"/>
    <w:rsid w:val="00CB6C1E"/>
    <w:rsid w:val="00CD37D7"/>
    <w:rsid w:val="00D20DAF"/>
    <w:rsid w:val="00D26D0D"/>
    <w:rsid w:val="00DF7B60"/>
    <w:rsid w:val="00E11404"/>
    <w:rsid w:val="00E13CA8"/>
    <w:rsid w:val="00E42D1C"/>
    <w:rsid w:val="00EB39F6"/>
    <w:rsid w:val="00EC57AE"/>
    <w:rsid w:val="00ED2AC2"/>
    <w:rsid w:val="00ED4301"/>
    <w:rsid w:val="00EF6787"/>
    <w:rsid w:val="00F26B28"/>
    <w:rsid w:val="00F42E4C"/>
    <w:rsid w:val="00F900B5"/>
    <w:rsid w:val="00FA1429"/>
    <w:rsid w:val="00FB1C52"/>
    <w:rsid w:val="00FC6680"/>
    <w:rsid w:val="00FD411D"/>
    <w:rsid w:val="00FD69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F0BA69-A0E1-4008-83CD-8A46D5C72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92628"/>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8277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autoRedefine/>
    <w:rsid w:val="006C4162"/>
    <w:pPr>
      <w:spacing w:after="160" w:line="240" w:lineRule="exact"/>
    </w:pPr>
    <w:rPr>
      <w:rFonts w:ascii="Verdana" w:hAnsi="Verdana" w:cs="Verdana"/>
      <w:lang w:val="en-US"/>
    </w:rPr>
  </w:style>
  <w:style w:type="paragraph" w:styleId="NormalWeb">
    <w:name w:val="Normal (Web)"/>
    <w:basedOn w:val="Normal"/>
    <w:uiPriority w:val="99"/>
    <w:rsid w:val="006C4162"/>
    <w:rPr>
      <w:lang w:val="en-US"/>
    </w:rPr>
  </w:style>
  <w:style w:type="character" w:customStyle="1" w:styleId="fontstyle01">
    <w:name w:val="fontstyle01"/>
    <w:rsid w:val="00537714"/>
    <w:rPr>
      <w:rFonts w:ascii="TimesNewRomanPSMT" w:hAnsi="TimesNewRomanPSMT" w:hint="default"/>
      <w:b w:val="0"/>
      <w:bCs w:val="0"/>
      <w:i w:val="0"/>
      <w:iCs w:val="0"/>
      <w:color w:val="000000"/>
      <w:sz w:val="38"/>
      <w:szCs w:val="38"/>
    </w:rPr>
  </w:style>
  <w:style w:type="character" w:styleId="Strong">
    <w:name w:val="Strong"/>
    <w:uiPriority w:val="22"/>
    <w:qFormat/>
    <w:rsid w:val="00AF2A7A"/>
    <w:rPr>
      <w:b/>
      <w:bCs/>
    </w:rPr>
  </w:style>
  <w:style w:type="paragraph" w:styleId="BalloonText">
    <w:name w:val="Balloon Text"/>
    <w:basedOn w:val="Normal"/>
    <w:link w:val="BalloonTextChar"/>
    <w:rsid w:val="000D4832"/>
    <w:rPr>
      <w:rFonts w:ascii="Segoe UI" w:hAnsi="Segoe UI" w:cs="Segoe UI"/>
      <w:sz w:val="18"/>
      <w:szCs w:val="18"/>
    </w:rPr>
  </w:style>
  <w:style w:type="character" w:customStyle="1" w:styleId="BalloonTextChar">
    <w:name w:val="Balloon Text Char"/>
    <w:link w:val="BalloonText"/>
    <w:rsid w:val="000D4832"/>
    <w:rPr>
      <w:rFonts w:ascii="Segoe UI" w:hAnsi="Segoe UI" w:cs="Segoe UI"/>
      <w:sz w:val="18"/>
      <w:szCs w:val="18"/>
      <w:lang w:val="vi-VN"/>
    </w:rPr>
  </w:style>
  <w:style w:type="paragraph" w:styleId="Header">
    <w:name w:val="header"/>
    <w:basedOn w:val="Normal"/>
    <w:link w:val="HeaderChar"/>
    <w:uiPriority w:val="99"/>
    <w:rsid w:val="00A065CA"/>
    <w:pPr>
      <w:tabs>
        <w:tab w:val="center" w:pos="4680"/>
        <w:tab w:val="right" w:pos="9360"/>
      </w:tabs>
    </w:pPr>
  </w:style>
  <w:style w:type="character" w:customStyle="1" w:styleId="HeaderChar">
    <w:name w:val="Header Char"/>
    <w:basedOn w:val="DefaultParagraphFont"/>
    <w:link w:val="Header"/>
    <w:uiPriority w:val="99"/>
    <w:rsid w:val="00A065CA"/>
    <w:rPr>
      <w:rFonts w:ascii="Arial" w:hAnsi="Arial" w:cs="Arial"/>
      <w:lang w:val="vi-VN"/>
    </w:rPr>
  </w:style>
  <w:style w:type="paragraph" w:styleId="Footer">
    <w:name w:val="footer"/>
    <w:basedOn w:val="Normal"/>
    <w:link w:val="FooterChar"/>
    <w:rsid w:val="00A065CA"/>
    <w:pPr>
      <w:tabs>
        <w:tab w:val="center" w:pos="4680"/>
        <w:tab w:val="right" w:pos="9360"/>
      </w:tabs>
    </w:pPr>
  </w:style>
  <w:style w:type="character" w:customStyle="1" w:styleId="FooterChar">
    <w:name w:val="Footer Char"/>
    <w:basedOn w:val="DefaultParagraphFont"/>
    <w:link w:val="Footer"/>
    <w:rsid w:val="00A065CA"/>
    <w:rPr>
      <w:rFonts w:ascii="Arial" w:hAnsi="Arial" w:cs="Arial"/>
      <w:lang w:val="vi-VN"/>
    </w:rPr>
  </w:style>
  <w:style w:type="paragraph" w:styleId="ListParagraph">
    <w:name w:val="List Paragraph"/>
    <w:basedOn w:val="Normal"/>
    <w:uiPriority w:val="34"/>
    <w:qFormat/>
    <w:rsid w:val="00FF7CD6"/>
    <w:pPr>
      <w:ind w:left="720"/>
      <w:contextualSpacing/>
    </w:pPr>
  </w:style>
  <w:style w:type="paragraph" w:styleId="ListBullet">
    <w:name w:val="List Bullet"/>
    <w:basedOn w:val="Normal"/>
    <w:unhideWhenUsed/>
    <w:rsid w:val="008C26B5"/>
    <w:pPr>
      <w:numPr>
        <w:numId w:val="1"/>
      </w:numPr>
      <w:contextualSpacing/>
    </w:p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8007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KoeXayKFNFOR9IqzOCTa8nb4HQ==">CgMxLjAyD2lkLmR0a3Y3anAwbnQzZTIOaC5zZm1ieGt6YmJ1NDk4AHIhMUItTjBJYlRBSklUM2Q0VURoc0hzbEtfOHpySE9zZnhK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652</TotalTime>
  <Pages>16</Pages>
  <Words>3643</Words>
  <Characters>20770</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94</cp:revision>
  <dcterms:created xsi:type="dcterms:W3CDTF">2026-03-13T01:34:00Z</dcterms:created>
  <dcterms:modified xsi:type="dcterms:W3CDTF">2026-03-25T02:42:00Z</dcterms:modified>
</cp:coreProperties>
</file>