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A1AE7" w14:textId="77777777" w:rsidR="0086486C" w:rsidRDefault="0086486C">
      <w:pPr>
        <w:widowControl w:val="0"/>
        <w:pBdr>
          <w:top w:val="nil"/>
          <w:left w:val="nil"/>
          <w:bottom w:val="nil"/>
          <w:right w:val="nil"/>
          <w:between w:val="nil"/>
        </w:pBdr>
        <w:spacing w:after="0" w:line="276" w:lineRule="auto"/>
        <w:rPr>
          <w:rFonts w:ascii="Times New Roman" w:eastAsia="Times New Roman" w:hAnsi="Times New Roman" w:cs="Times New Roman"/>
        </w:rPr>
      </w:pPr>
    </w:p>
    <w:tbl>
      <w:tblPr>
        <w:tblStyle w:val="a"/>
        <w:tblW w:w="14951" w:type="dxa"/>
        <w:tblInd w:w="-242" w:type="dxa"/>
        <w:tblLayout w:type="fixed"/>
        <w:tblLook w:val="0400" w:firstRow="0" w:lastRow="0" w:firstColumn="0" w:lastColumn="0" w:noHBand="0" w:noVBand="1"/>
      </w:tblPr>
      <w:tblGrid>
        <w:gridCol w:w="5057"/>
        <w:gridCol w:w="9894"/>
      </w:tblGrid>
      <w:tr w:rsidR="0086486C" w14:paraId="2587D5CC" w14:textId="77777777">
        <w:tc>
          <w:tcPr>
            <w:tcW w:w="5057" w:type="dxa"/>
          </w:tcPr>
          <w:p w14:paraId="35E6C44B" w14:textId="77777777" w:rsidR="0086486C" w:rsidRDefault="0022036B">
            <w:pPr>
              <w:pStyle w:val="Heading1"/>
              <w:ind w:firstLine="0"/>
            </w:pPr>
            <w:bookmarkStart w:id="0" w:name="_cu167xw9m2vg" w:colFirst="0" w:colLast="0"/>
            <w:bookmarkEnd w:id="0"/>
            <w:r>
              <w:t>BỘ KHOA HỌC VÀ CÔNG NGHỆ</w:t>
            </w:r>
          </w:p>
          <w:p w14:paraId="710549CF" w14:textId="77777777" w:rsidR="0086486C" w:rsidRDefault="0022036B">
            <w:pPr>
              <w:keepNext/>
              <w:widowControl w:val="0"/>
              <w:tabs>
                <w:tab w:val="left" w:pos="567"/>
              </w:tabs>
              <w:spacing w:before="120" w:after="0" w:line="300" w:lineRule="auto"/>
              <w:ind w:right="-113"/>
              <w:jc w:val="center"/>
              <w:rPr>
                <w:rFonts w:ascii="Times New Roman" w:eastAsia="Times New Roman" w:hAnsi="Times New Roman" w:cs="Times New Roman"/>
                <w:sz w:val="24"/>
                <w:szCs w:val="24"/>
              </w:rPr>
            </w:pPr>
            <w:r>
              <w:rPr>
                <w:noProof/>
                <w:lang w:val="en-US"/>
              </w:rPr>
              <mc:AlternateContent>
                <mc:Choice Requires="wps">
                  <w:drawing>
                    <wp:anchor distT="4294967292" distB="4294967292" distL="114300" distR="114300" simplePos="0" relativeHeight="251658240" behindDoc="0" locked="0" layoutInCell="1" hidden="0" allowOverlap="1" wp14:anchorId="011C3B03" wp14:editId="3310A17B">
                      <wp:simplePos x="0" y="0"/>
                      <wp:positionH relativeFrom="column">
                        <wp:posOffset>723900</wp:posOffset>
                      </wp:positionH>
                      <wp:positionV relativeFrom="paragraph">
                        <wp:posOffset>46356</wp:posOffset>
                      </wp:positionV>
                      <wp:extent cx="115316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769420" y="3780000"/>
                                <a:ext cx="11531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57pt;margin-top:3.65pt;width:90.8pt;height:1pt;z-index:251658240;visibility:visible;mso-wrap-style:square;mso-wrap-distance-left:9pt;mso-wrap-distance-top:-1e-4mm;mso-wrap-distance-right:9pt;mso-wrap-distance-bottom:-1e-4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rQh5wEAAMIDAAAOAAAAZHJzL2Uyb0RvYy54bWysU8lu2zAQvRfoPxC817Kc2EkEy0FhN70U&#10;rYG0H0CTlESAG2YYy/77DinX6XIpiupADclZ3nszXD+enGVHDWiCb3k9m3OmvQzK+L7l374+vbvn&#10;DJPwStjgdcvPGvnj5u2b9RgbvQhDsEoDoyQemzG2fEgpNlWFctBO4CxE7emyC+BEoi30lQIxUnZn&#10;q8V8vqrGACpCkBqRTnfTJd+U/F2nZfrSdagTsy0nbKmsUNZDXqvNWjQ9iDgYeYEh/gGFE8ZT0Wuq&#10;nUiCvYD5I5UzEgKGLs1kcFXoOiN14UBs6vlvbJ4HEXXhQuJgvMqE/y+t/HzcAzOKeseZF45a9JxA&#10;mH5I7D1AGNk2eE8yBmB1VmuM2FDQ1u/hssO4h0z91IHLfyLFTi2/vVs93C5I83PLb+7u5/RNautT&#10;YpIc6np5U6/IQZJHuatek0TA9FEHx7LRcrxguoKpi9ri+AkTwaDAHwEZgQ9PxtrSWuvZ2PKH5WJJ&#10;dQQNWGdFItNFooy+L2kwWKNySA5G6A9bC+wo8siUL+OmEr+45Xo7gcPkV64mehBevCq1By3UB69Y&#10;OkeS1dP88wzGacWZ1fRcslU8kzD2bzwJhPWEJTdhkj1bh6DOpRvlnAaloL0MdZ7En/cl+vXpbb4D&#10;AAD//wMAUEsDBBQABgAIAAAAIQAISfK93QAAAAcBAAAPAAAAZHJzL2Rvd25yZXYueG1sTI9BT8JA&#10;FITvJv6HzSPxYmTbImhrt4SYePAokHBdus+20n3bdLe08ut9nuA4mcnMN/l6sq04Y+8bRwrieQQC&#10;qXSmoUrBfvfx9ArCB01Gt45QwS96WBf3d7nOjBvpC8/bUAkuIZ9pBXUIXSalL2u02s9dh8Tet+ut&#10;Diz7Sppej1xuW5lE0Upa3RAv1LrD9xrL03awCtAPyzjapLbaf17Gx0Ny+Rm7nVIPs2nzBiLgFK5h&#10;+MdndCiY6egGMl60rONn/hIUvCxAsJ+kyxWIo4J0AbLI5S1/8QcAAP//AwBQSwECLQAUAAYACAAA&#10;ACEAtoM4kv4AAADhAQAAEwAAAAAAAAAAAAAAAAAAAAAAW0NvbnRlbnRfVHlwZXNdLnhtbFBLAQIt&#10;ABQABgAIAAAAIQA4/SH/1gAAAJQBAAALAAAAAAAAAAAAAAAAAC8BAABfcmVscy8ucmVsc1BLAQIt&#10;ABQABgAIAAAAIQAinrQh5wEAAMIDAAAOAAAAAAAAAAAAAAAAAC4CAABkcnMvZTJvRG9jLnhtbFBL&#10;AQItABQABgAIAAAAIQAISfK93QAAAAcBAAAPAAAAAAAAAAAAAAAAAEEEAABkcnMvZG93bnJldi54&#10;bWxQSwUGAAAAAAQABADzAAAASwUAAAAA&#10;"/>
                  </w:pict>
                </mc:Fallback>
              </mc:AlternateContent>
            </w:r>
          </w:p>
          <w:p w14:paraId="72ED7EDC" w14:textId="77777777" w:rsidR="0086486C" w:rsidRDefault="0086486C">
            <w:pPr>
              <w:keepNext/>
              <w:widowControl w:val="0"/>
              <w:tabs>
                <w:tab w:val="left" w:pos="567"/>
              </w:tabs>
              <w:spacing w:before="120" w:after="0" w:line="300" w:lineRule="auto"/>
              <w:ind w:right="-113"/>
              <w:jc w:val="center"/>
              <w:rPr>
                <w:rFonts w:ascii="Times New Roman" w:eastAsia="Times New Roman" w:hAnsi="Times New Roman" w:cs="Times New Roman"/>
                <w:sz w:val="24"/>
                <w:szCs w:val="24"/>
              </w:rPr>
            </w:pPr>
          </w:p>
          <w:p w14:paraId="1C28B715" w14:textId="77777777" w:rsidR="0086486C" w:rsidRDefault="0022036B">
            <w:pPr>
              <w:keepNext/>
              <w:widowControl w:val="0"/>
              <w:tabs>
                <w:tab w:val="left" w:pos="567"/>
              </w:tabs>
              <w:spacing w:before="120" w:after="0" w:line="300" w:lineRule="auto"/>
              <w:ind w:right="-113"/>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Số:         /2026/TT-BKHCN</w:t>
            </w:r>
          </w:p>
        </w:tc>
        <w:tc>
          <w:tcPr>
            <w:tcW w:w="9894" w:type="dxa"/>
          </w:tcPr>
          <w:p w14:paraId="61046F87" w14:textId="77777777" w:rsidR="0086486C" w:rsidRDefault="0022036B">
            <w:pPr>
              <w:keepNext/>
              <w:widowControl w:val="0"/>
              <w:tabs>
                <w:tab w:val="left" w:pos="567"/>
              </w:tabs>
              <w:spacing w:before="120" w:after="0" w:line="30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CỘNG HÒA XÃ HỘI CHỦ NGHĨA VIỆT NAM</w:t>
            </w:r>
          </w:p>
          <w:p w14:paraId="02377227" w14:textId="77777777" w:rsidR="0086486C" w:rsidRDefault="0022036B">
            <w:pPr>
              <w:keepNext/>
              <w:widowControl w:val="0"/>
              <w:spacing w:before="120" w:after="0" w:line="30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Độc lập - Tự do - Hạnh phúc</w:t>
            </w:r>
          </w:p>
          <w:p w14:paraId="2422E90F" w14:textId="77777777" w:rsidR="0086486C" w:rsidRDefault="0022036B">
            <w:pPr>
              <w:keepNext/>
              <w:widowControl w:val="0"/>
              <w:tabs>
                <w:tab w:val="left" w:pos="567"/>
              </w:tabs>
              <w:spacing w:before="120" w:after="0" w:line="300" w:lineRule="auto"/>
              <w:ind w:left="318"/>
              <w:jc w:val="center"/>
              <w:rPr>
                <w:rFonts w:ascii="Times New Roman" w:eastAsia="Times New Roman" w:hAnsi="Times New Roman" w:cs="Times New Roman"/>
                <w:i/>
                <w:iCs/>
                <w:sz w:val="24"/>
                <w:szCs w:val="24"/>
              </w:rPr>
            </w:pPr>
            <w:r>
              <w:rPr>
                <w:noProof/>
                <w:lang w:val="en-US"/>
              </w:rPr>
              <mc:AlternateContent>
                <mc:Choice Requires="wps">
                  <w:drawing>
                    <wp:anchor distT="4294967292" distB="4294967292" distL="114300" distR="114300" simplePos="0" relativeHeight="251659264" behindDoc="0" locked="0" layoutInCell="1" hidden="0" allowOverlap="1" wp14:anchorId="200FB8CA" wp14:editId="1630D8D7">
                      <wp:simplePos x="0" y="0"/>
                      <wp:positionH relativeFrom="column">
                        <wp:posOffset>2239645</wp:posOffset>
                      </wp:positionH>
                      <wp:positionV relativeFrom="paragraph">
                        <wp:posOffset>19051</wp:posOffset>
                      </wp:positionV>
                      <wp:extent cx="221170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240148" y="3780000"/>
                                <a:ext cx="22117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id="Straight Arrow Connector 2" o:spid="_x0000_s1026" type="#_x0000_t32" style="position:absolute;margin-left:176.35pt;margin-top:1.5pt;width:174.15pt;height:1pt;z-index:251659264;visibility:visible;mso-wrap-style:square;mso-wrap-distance-left:9pt;mso-wrap-distance-top:-1e-4mm;mso-wrap-distance-right:9pt;mso-wrap-distance-bottom:-1e-4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AL5gEAAMIDAAAOAAAAZHJzL2Uyb0RvYy54bWysU8mOEzEQvSPxD5bvpBcyzNBKZ4QShguC&#10;SAMfULHd3Za8qexJJ39P2clkWC4I0Qd32a7lvVfl1f3RGnZQGLV3PW8WNWfKCS+1G3v+/dvDmzvO&#10;YgInwXinen5Skd+vX79azaFTrZ+8kQoZJXGxm0PPp5RCV1VRTMpCXPigHF0OHi0k2uJYSYSZsltT&#10;tXX9rpo9yoBeqBjpdHu+5OuSfxiUSF+HIarETM8JWyorlnWf12q9gm5ECJMWFxjwDygsaEdFr6m2&#10;kIA9of4jldUCffRDWghvKz8MWqjCgdg09W9sHicIqnAhcWK4yhT/X1rx5bBDpmXPW84cWGrRY0LQ&#10;45TYB0Q/s413jmT0yNqs1hxiR0Ebt8PLLoYdZurHAW3+Eyl27PmyXdbNktp/6vnb27uavrPa6piY&#10;IIe2bZrb+oYzQR7lrnpJEjCmT8pblo2exwumK5imqA2HzzERDAp8DsgInH/QxpTWGsfmnr+/aXMd&#10;oAEbDCQybSDK0Y0lTfRGyxySgyOO+41BdoA8MuXLuKnEL2653hbidPYrV2d66J+cLLUnBfKjkyyd&#10;AsnqaP55BmOV5Mwoei7ZKp4JtPkbTwJhHGHJTTjLnq29l6fSjXJOg1LQXoY6T+LP+xL98vTWPwAA&#10;AP//AwBQSwMEFAAGAAgAAAAhADKZV7TcAAAABwEAAA8AAABkcnMvZG93bnJldi54bWxMj8FOwzAQ&#10;RO9I/IO1SL0gaicoFEKcqqrEgSNtJa5uvCRp43UUO03o17Oc4DarGc2+Kdaz68QFh9B60pAsFQik&#10;ytuWag2H/dvDM4gQDVnTeUIN3xhgXd7eFCa3fqIPvOxiLbiEQm40NDH2uZShatCZsPQ9EntffnAm&#10;8jnU0g5m4nLXyVSpJ+lMS/yhMT1uG6zOu9FpwDBmidq8uPrwfp3uP9Praer3Wi/u5s0riIhz/AvD&#10;Lz6jQ8lMRz+SDaLT8JilK46y4Ensr1TC4qghUyDLQv7nL38AAAD//wMAUEsBAi0AFAAGAAgAAAAh&#10;ALaDOJL+AAAA4QEAABMAAAAAAAAAAAAAAAAAAAAAAFtDb250ZW50X1R5cGVzXS54bWxQSwECLQAU&#10;AAYACAAAACEAOP0h/9YAAACUAQAACwAAAAAAAAAAAAAAAAAvAQAAX3JlbHMvLnJlbHNQSwECLQAU&#10;AAYACAAAACEACQgwC+YBAADCAwAADgAAAAAAAAAAAAAAAAAuAgAAZHJzL2Uyb0RvYy54bWxQSwEC&#10;LQAUAAYACAAAACEAMplXtNwAAAAHAQAADwAAAAAAAAAAAAAAAABABAAAZHJzL2Rvd25yZXYueG1s&#10;UEsFBgAAAAAEAAQA8wAAAEkFAAAAAA==&#10;"/>
                  </w:pict>
                </mc:Fallback>
              </mc:AlternateContent>
            </w:r>
          </w:p>
          <w:p w14:paraId="6A53A257" w14:textId="77777777" w:rsidR="0086486C" w:rsidRDefault="0022036B">
            <w:pPr>
              <w:keepNext/>
              <w:widowControl w:val="0"/>
              <w:tabs>
                <w:tab w:val="left" w:pos="567"/>
              </w:tabs>
              <w:spacing w:before="120" w:after="0" w:line="300" w:lineRule="auto"/>
              <w:ind w:left="318"/>
              <w:jc w:val="center"/>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Hà Nội, ngày         tháng       năm 2026</w:t>
            </w:r>
          </w:p>
        </w:tc>
      </w:tr>
    </w:tbl>
    <w:p w14:paraId="6721C60E" w14:textId="42B8BC8B" w:rsidR="0086486C" w:rsidRDefault="0022036B" w:rsidP="00ED5B98">
      <w:pPr>
        <w:spacing w:before="240" w:after="120" w:line="30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BẢN SO SÁNH, THUYẾT MINH DỰ THẢO THÔNG TƯ THAY THẾ THÔNG TƯ SỐ 23/2023/TT-BKHCN HƯỚNG DẪN </w:t>
      </w:r>
      <w:r>
        <w:rPr>
          <w:rFonts w:ascii="Times New Roman" w:eastAsia="Times New Roman" w:hAnsi="Times New Roman" w:cs="Times New Roman"/>
          <w:b/>
          <w:bCs/>
          <w:sz w:val="24"/>
          <w:szCs w:val="24"/>
        </w:rPr>
        <w:br/>
        <w:t>LUẬT SỞ HỮU TRÍ TUỆ VÀ NGHỊ ĐỊNH 65/2023/NĐ-CP HƯỚNG DẪN LUẬT SỞ HỮU TRÍ TUỆ VỀ SỞ HỮU CÔNG NGHIỆP, BẢO VỆ QUYỀN SỞ HỮU CÔNG NGHIỆP, QUYỀN ĐỐI VỚI GIỐNG CÂY TRỒNG VÀ</w:t>
      </w:r>
      <w:r>
        <w:rPr>
          <w:rFonts w:ascii="Times New Roman" w:eastAsia="Times New Roman" w:hAnsi="Times New Roman" w:cs="Times New Roman"/>
          <w:b/>
          <w:bCs/>
          <w:sz w:val="24"/>
          <w:szCs w:val="24"/>
        </w:rPr>
        <w:t xml:space="preserve"> QUẢN LÝ NHÀ NƯỚC VỀ SỞ HỮU TRÍ TUỆ LIÊN QUAN ĐẾN THỦ TỤC LIÊN QUAN ĐẾN QUYỀN SỞ HỮU CÔNG NGHIỆP VÀ BẢO ĐẢM THÔNG TIN SỞ HỮU CÔNG NGHIỆP DO </w:t>
      </w:r>
      <w:r>
        <w:rPr>
          <w:rFonts w:ascii="Times New Roman" w:eastAsia="Times New Roman" w:hAnsi="Times New Roman" w:cs="Times New Roman"/>
          <w:b/>
          <w:bCs/>
          <w:sz w:val="24"/>
          <w:szCs w:val="24"/>
        </w:rPr>
        <w:br/>
        <w:t>BỘ TRƯỞNG BỘ KHOA HỌC VÀ CÔNG NGHỆ BAN HÀNH</w:t>
      </w:r>
    </w:p>
    <w:p w14:paraId="442608DF" w14:textId="7A8D365A" w:rsidR="00ED5B98" w:rsidRPr="00ED5B98" w:rsidRDefault="00ED5B98" w:rsidP="00ED5B98">
      <w:pPr>
        <w:spacing w:after="120" w:line="300" w:lineRule="auto"/>
        <w:jc w:val="center"/>
        <w:rPr>
          <w:rFonts w:ascii="Times New Roman" w:eastAsia="Times New Roman" w:hAnsi="Times New Roman" w:cs="Times New Roman"/>
          <w:i/>
          <w:iCs/>
          <w:sz w:val="24"/>
          <w:szCs w:val="24"/>
          <w:lang w:val="en-US"/>
        </w:rPr>
      </w:pPr>
      <w:r w:rsidRPr="00ED5B98">
        <w:rPr>
          <w:rFonts w:ascii="Times New Roman" w:eastAsia="Times New Roman" w:hAnsi="Times New Roman" w:cs="Times New Roman"/>
          <w:i/>
          <w:iCs/>
          <w:sz w:val="24"/>
          <w:szCs w:val="24"/>
          <w:lang w:val="en-US"/>
        </w:rPr>
        <w:t>(Kèm theo Tờ trình số        /TTr-SHTT ngày     /      /2026 của Cục Sở hữu trí tuệ)</w:t>
      </w:r>
    </w:p>
    <w:tbl>
      <w:tblPr>
        <w:tblStyle w:val="a0"/>
        <w:tblW w:w="151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7"/>
        <w:gridCol w:w="5386"/>
        <w:gridCol w:w="4395"/>
      </w:tblGrid>
      <w:tr w:rsidR="0086486C" w14:paraId="28D2D56A" w14:textId="77777777" w:rsidTr="00ED5B98">
        <w:trPr>
          <w:trHeight w:val="20"/>
          <w:tblHeader/>
        </w:trPr>
        <w:tc>
          <w:tcPr>
            <w:tcW w:w="5387" w:type="dxa"/>
            <w:tcBorders>
              <w:top w:val="single" w:sz="4" w:space="0" w:color="000000"/>
              <w:left w:val="single" w:sz="4" w:space="0" w:color="000000"/>
              <w:bottom w:val="single" w:sz="4" w:space="0" w:color="000000"/>
              <w:right w:val="single" w:sz="4" w:space="0" w:color="000000"/>
            </w:tcBorders>
          </w:tcPr>
          <w:p w14:paraId="15B7E3DA" w14:textId="77777777" w:rsidR="0086486C" w:rsidRDefault="0022036B">
            <w:pPr>
              <w:spacing w:before="40" w:after="4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QUY PHẠM PHÁP LUẬT HIỆN HÀNH</w:t>
            </w:r>
          </w:p>
          <w:p w14:paraId="6A750022" w14:textId="60A3A0C1"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5931A94" w14:textId="77777777" w:rsidR="0086486C" w:rsidRDefault="0022036B">
            <w:pPr>
              <w:spacing w:before="40" w:after="4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DỰ THẢO VĂN BẢN</w:t>
            </w:r>
          </w:p>
        </w:tc>
        <w:tc>
          <w:tcPr>
            <w:tcW w:w="4395" w:type="dxa"/>
            <w:tcBorders>
              <w:top w:val="single" w:sz="4" w:space="0" w:color="000000"/>
              <w:left w:val="single" w:sz="4" w:space="0" w:color="000000"/>
              <w:bottom w:val="single" w:sz="4" w:space="0" w:color="000000"/>
              <w:right w:val="single" w:sz="4" w:space="0" w:color="000000"/>
            </w:tcBorders>
          </w:tcPr>
          <w:p w14:paraId="176F6DC5" w14:textId="77777777" w:rsidR="0086486C" w:rsidRDefault="0022036B">
            <w:pPr>
              <w:spacing w:before="40" w:after="4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THUYẾT MINH</w:t>
            </w:r>
          </w:p>
        </w:tc>
      </w:tr>
      <w:tr w:rsidR="00ED5B98" w14:paraId="2D91435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2E1DD22" w14:textId="77777777" w:rsidR="00ED5B98" w:rsidRDefault="00ED5B98" w:rsidP="00ED5B98">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Luật số 07/2022/QH15 sửa đổi, bổ sung một số điều của Luật Sở hữu trí tuệ ngày 16 tháng 6 năm 2022 (Luật SHTT)</w:t>
            </w:r>
          </w:p>
          <w:p w14:paraId="1DED3C2B" w14:textId="77777777" w:rsidR="00ED5B98" w:rsidRDefault="00ED5B98" w:rsidP="00ED5B98">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Nghị định số 65/2023/NĐ-CP ngày 23 tháng 8 năm 2023 (NĐ 65)</w:t>
            </w:r>
          </w:p>
          <w:p w14:paraId="59E89AD2" w14:textId="3129F6CB" w:rsidR="00ED5B98" w:rsidRDefault="00ED5B98" w:rsidP="00ED5B98">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Thông tư số 23/2023/TT-BKHCN ngày 30 tháng 11 năm 2023 (TT23)</w:t>
            </w:r>
          </w:p>
        </w:tc>
        <w:tc>
          <w:tcPr>
            <w:tcW w:w="5386" w:type="dxa"/>
            <w:tcBorders>
              <w:top w:val="single" w:sz="4" w:space="0" w:color="000000"/>
              <w:left w:val="single" w:sz="4" w:space="0" w:color="000000"/>
              <w:bottom w:val="single" w:sz="4" w:space="0" w:color="000000"/>
              <w:right w:val="single" w:sz="4" w:space="0" w:color="000000"/>
            </w:tcBorders>
          </w:tcPr>
          <w:p w14:paraId="4B88516D" w14:textId="77777777" w:rsidR="00ED5B98" w:rsidRDefault="00ED5B98">
            <w:pPr>
              <w:spacing w:before="40" w:after="40" w:line="252" w:lineRule="auto"/>
              <w:jc w:val="center"/>
              <w:rPr>
                <w:rFonts w:ascii="Times New Roman" w:eastAsia="Times New Roman" w:hAnsi="Times New Roman" w:cs="Times New Roman"/>
                <w:b/>
                <w:bCs/>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47A8B0BE" w14:textId="77777777" w:rsidR="00ED5B98" w:rsidRDefault="00ED5B98">
            <w:pPr>
              <w:spacing w:before="40" w:after="40" w:line="252" w:lineRule="auto"/>
              <w:jc w:val="center"/>
              <w:rPr>
                <w:rFonts w:ascii="Times New Roman" w:eastAsia="Times New Roman" w:hAnsi="Times New Roman" w:cs="Times New Roman"/>
                <w:b/>
                <w:bCs/>
                <w:sz w:val="24"/>
                <w:szCs w:val="24"/>
              </w:rPr>
            </w:pPr>
          </w:p>
        </w:tc>
      </w:tr>
      <w:tr w:rsidR="0086486C" w14:paraId="401A1249"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3B521BD9" w14:textId="77777777" w:rsidR="0086486C" w:rsidRDefault="0086486C">
            <w:pPr>
              <w:keepNext/>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58033397" w14:textId="77777777" w:rsidR="0086486C" w:rsidRDefault="0022036B">
            <w:pPr>
              <w:keepNext/>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CHƯƠNG I. CÁC QUY ĐỊNH </w:t>
            </w:r>
            <w:r>
              <w:rPr>
                <w:rFonts w:ascii="Times New Roman" w:eastAsia="Times New Roman" w:hAnsi="Times New Roman" w:cs="Times New Roman"/>
                <w:b/>
                <w:bCs/>
                <w:sz w:val="24"/>
                <w:szCs w:val="24"/>
              </w:rPr>
              <w:t>CHUNG</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0DDF06F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F018A5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33C3FF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 Phạm vi điều chỉnh (TT23)</w:t>
            </w:r>
          </w:p>
        </w:tc>
        <w:tc>
          <w:tcPr>
            <w:tcW w:w="5386" w:type="dxa"/>
            <w:tcBorders>
              <w:top w:val="single" w:sz="4" w:space="0" w:color="000000"/>
              <w:left w:val="single" w:sz="4" w:space="0" w:color="000000"/>
              <w:bottom w:val="single" w:sz="4" w:space="0" w:color="000000"/>
              <w:right w:val="single" w:sz="4" w:space="0" w:color="000000"/>
            </w:tcBorders>
          </w:tcPr>
          <w:p w14:paraId="796F424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 Phạm vi điều chỉnh</w:t>
            </w:r>
          </w:p>
        </w:tc>
        <w:tc>
          <w:tcPr>
            <w:tcW w:w="4395" w:type="dxa"/>
            <w:tcBorders>
              <w:top w:val="single" w:sz="4" w:space="0" w:color="000000"/>
              <w:left w:val="single" w:sz="4" w:space="0" w:color="000000"/>
              <w:bottom w:val="single" w:sz="4" w:space="0" w:color="000000"/>
              <w:right w:val="single" w:sz="4" w:space="0" w:color="000000"/>
            </w:tcBorders>
          </w:tcPr>
          <w:p w14:paraId="3C4E32D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91D780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9243D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Thông tư này quy định chi tiết một số điều của Luật Sở hữu trí tuệ và biện pháp thi hành các quy định của Nghị định số 65/2023/NĐ-CP ngày 23 tháng 8 năm 2023 của Chính phủ quy định chi tiết một số điều và </w:t>
            </w:r>
            <w:r>
              <w:rPr>
                <w:rFonts w:ascii="Times New Roman" w:eastAsia="Times New Roman" w:hAnsi="Times New Roman" w:cs="Times New Roman"/>
                <w:sz w:val="24"/>
                <w:szCs w:val="24"/>
              </w:rPr>
              <w:lastRenderedPageBreak/>
              <w:t>biện pháp thi hành Luật Sở hữu trí tuệ về sở hữu cô</w:t>
            </w:r>
            <w:r>
              <w:rPr>
                <w:rFonts w:ascii="Times New Roman" w:eastAsia="Times New Roman" w:hAnsi="Times New Roman" w:cs="Times New Roman"/>
                <w:sz w:val="24"/>
                <w:szCs w:val="24"/>
              </w:rPr>
              <w:t>ng nghiệp, bảo vệ quyền sở hữu công nghiệp, quyền đối với giống cây trồng và quản lý nhà nước về sở hữu trí tuệ liên quan đến thủ tục xác lập quyền sở hữu công nghiệp và bảo đảm thông tin sở hữu công nghiệp (sau đây gọi là Nghị định số 65/2023/NĐ-CP).</w:t>
            </w:r>
          </w:p>
        </w:tc>
        <w:tc>
          <w:tcPr>
            <w:tcW w:w="5386" w:type="dxa"/>
            <w:tcBorders>
              <w:top w:val="single" w:sz="4" w:space="0" w:color="000000"/>
              <w:left w:val="single" w:sz="4" w:space="0" w:color="000000"/>
              <w:bottom w:val="single" w:sz="4" w:space="0" w:color="000000"/>
              <w:right w:val="single" w:sz="4" w:space="0" w:color="000000"/>
            </w:tcBorders>
          </w:tcPr>
          <w:p w14:paraId="1E50F18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Thông tư này quy định chi tiết các khoản 20, 21, 23, 26, 27, 28, 29, 31, 33, 34, 37, 38, 39, 40, 41, 45, 46, 53, 54 Điều 1 của Luật số 131/2025/QH15 sửa đổi, bổ sung một số điều của Luật Sở hữu trí tuệ. </w:t>
            </w:r>
          </w:p>
          <w:p w14:paraId="224E2B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Hướng dẫn thi hành Nghị định số 65/2023/NĐ-CP </w:t>
            </w:r>
            <w:r>
              <w:rPr>
                <w:rFonts w:ascii="Times New Roman" w:eastAsia="Times New Roman" w:hAnsi="Times New Roman" w:cs="Times New Roman"/>
                <w:sz w:val="24"/>
                <w:szCs w:val="24"/>
              </w:rPr>
              <w:t>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bao gồm:</w:t>
            </w:r>
          </w:p>
          <w:p w14:paraId="2BE4993D" w14:textId="77777777" w:rsidR="0086486C" w:rsidRDefault="0022036B">
            <w:pPr>
              <w:spacing w:before="40" w:after="40" w:line="252" w:lineRule="auto"/>
              <w:jc w:val="both"/>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lang w:val="vi-VN"/>
              </w:rPr>
              <w:t xml:space="preserve">a) Ủy </w:t>
            </w:r>
            <w:r>
              <w:rPr>
                <w:rFonts w:ascii="Times New Roman" w:eastAsia="Times New Roman" w:hAnsi="Times New Roman" w:cs="Times New Roman"/>
                <w:bCs/>
                <w:sz w:val="24"/>
                <w:szCs w:val="24"/>
                <w:lang w:val="vi-VN"/>
              </w:rPr>
              <w:t>quyền thực hiện các thủ tục liên quan đến quyền sở hữu công nghiệp;</w:t>
            </w:r>
          </w:p>
          <w:p w14:paraId="7BD78C2D" w14:textId="77777777" w:rsidR="0086486C" w:rsidRDefault="0022036B">
            <w:pPr>
              <w:spacing w:before="40" w:after="40" w:line="252" w:lineRule="auto"/>
              <w:jc w:val="both"/>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lang w:val="vi-VN"/>
              </w:rPr>
              <w:t>b) Công báo sở hữu công nghiệp, sổ đăng ký quốc gia về sở hữu công nghiệp, đại diện sở hữu công nghiệp;</w:t>
            </w:r>
          </w:p>
          <w:p w14:paraId="1729A47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vi-VN"/>
              </w:rPr>
              <w:t>c) Bảo đảm thông tin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339653E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2D0075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A922D0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 Đối tượng áp dụng (TT 23)</w:t>
            </w:r>
          </w:p>
        </w:tc>
        <w:tc>
          <w:tcPr>
            <w:tcW w:w="5386" w:type="dxa"/>
            <w:tcBorders>
              <w:top w:val="single" w:sz="4" w:space="0" w:color="000000"/>
              <w:left w:val="single" w:sz="4" w:space="0" w:color="000000"/>
              <w:bottom w:val="single" w:sz="4" w:space="0" w:color="000000"/>
              <w:right w:val="single" w:sz="4" w:space="0" w:color="000000"/>
            </w:tcBorders>
          </w:tcPr>
          <w:p w14:paraId="04D593B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w:t>
            </w:r>
            <w:r>
              <w:rPr>
                <w:rFonts w:ascii="Times New Roman" w:eastAsia="Times New Roman" w:hAnsi="Times New Roman" w:cs="Times New Roman"/>
                <w:b/>
                <w:bCs/>
                <w:sz w:val="24"/>
                <w:szCs w:val="24"/>
              </w:rPr>
              <w:t xml:space="preserve"> Đối tượng áp dụng</w:t>
            </w:r>
          </w:p>
        </w:tc>
        <w:tc>
          <w:tcPr>
            <w:tcW w:w="4395" w:type="dxa"/>
            <w:tcBorders>
              <w:top w:val="single" w:sz="4" w:space="0" w:color="000000"/>
              <w:left w:val="single" w:sz="4" w:space="0" w:color="000000"/>
              <w:bottom w:val="single" w:sz="4" w:space="0" w:color="000000"/>
              <w:right w:val="single" w:sz="4" w:space="0" w:color="000000"/>
            </w:tcBorders>
          </w:tcPr>
          <w:p w14:paraId="1090EC90" w14:textId="77777777" w:rsidR="0086486C" w:rsidRDefault="0086486C">
            <w:pPr>
              <w:spacing w:before="40" w:after="40" w:line="252" w:lineRule="auto"/>
              <w:rPr>
                <w:rFonts w:ascii="Times New Roman" w:eastAsia="Times New Roman" w:hAnsi="Times New Roman" w:cs="Times New Roman"/>
                <w:sz w:val="24"/>
                <w:szCs w:val="24"/>
              </w:rPr>
            </w:pPr>
          </w:p>
        </w:tc>
      </w:tr>
      <w:tr w:rsidR="0086486C" w14:paraId="437536F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1B547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Tổ chức, cá nhân thực hiện thủ tục đăng ký, thủ tục khiếu nại, giải quyết khiếu nại các trong hoạt động xác lập quyền sở hữu công nghiệp, bảo đảm thông tin sở hữu công nghiệp và tổ chức, cá nhân khác có liên quan.</w:t>
            </w:r>
          </w:p>
        </w:tc>
        <w:tc>
          <w:tcPr>
            <w:tcW w:w="5386" w:type="dxa"/>
            <w:tcBorders>
              <w:top w:val="single" w:sz="4" w:space="0" w:color="000000"/>
              <w:left w:val="single" w:sz="4" w:space="0" w:color="000000"/>
              <w:bottom w:val="single" w:sz="4" w:space="0" w:color="000000"/>
              <w:right w:val="single" w:sz="4" w:space="0" w:color="000000"/>
            </w:tcBorders>
          </w:tcPr>
          <w:p w14:paraId="4297195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Tổ chức, cá nhân thực</w:t>
            </w:r>
            <w:r>
              <w:rPr>
                <w:rFonts w:ascii="Times New Roman" w:eastAsia="Times New Roman" w:hAnsi="Times New Roman" w:cs="Times New Roman"/>
                <w:sz w:val="24"/>
                <w:szCs w:val="24"/>
              </w:rPr>
              <w:t xml:space="preserve"> hiện thủ tục liên quan đến quyền sở hữu công nghiệp, thủ tục khiếu nại, giải quyết khiếu nại các thủ tục về sở hữu công nghiệp, tổ chức, cá nhân liên quan đến việc bảo đảm thông tin sở hữu công nghiệp và tổ chức, cá nhân khác có liên quan.</w:t>
            </w:r>
          </w:p>
        </w:tc>
        <w:tc>
          <w:tcPr>
            <w:tcW w:w="4395" w:type="dxa"/>
            <w:tcBorders>
              <w:top w:val="single" w:sz="4" w:space="0" w:color="000000"/>
              <w:left w:val="single" w:sz="4" w:space="0" w:color="000000"/>
              <w:bottom w:val="single" w:sz="4" w:space="0" w:color="000000"/>
              <w:right w:val="single" w:sz="4" w:space="0" w:color="000000"/>
            </w:tcBorders>
          </w:tcPr>
          <w:p w14:paraId="39B3D8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Sửa cụm </w:t>
            </w:r>
            <w:r>
              <w:rPr>
                <w:rFonts w:ascii="Times New Roman" w:eastAsia="Times New Roman" w:hAnsi="Times New Roman" w:cs="Times New Roman"/>
                <w:sz w:val="24"/>
                <w:szCs w:val="24"/>
              </w:rPr>
              <w:t>từ “đăng ký xác lập quyền” thành “liên quan đến quyền sở hữu công nghiệp” để phù hợp với các nội dung Luật giao quy định chi tiết.</w:t>
            </w:r>
          </w:p>
        </w:tc>
      </w:tr>
      <w:tr w:rsidR="0086486C" w14:paraId="1657DDF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2CA17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3. Giải thích từ ngữ (TT 23)</w:t>
            </w:r>
          </w:p>
        </w:tc>
        <w:tc>
          <w:tcPr>
            <w:tcW w:w="5386" w:type="dxa"/>
            <w:tcBorders>
              <w:top w:val="single" w:sz="4" w:space="0" w:color="000000"/>
              <w:left w:val="single" w:sz="4" w:space="0" w:color="000000"/>
              <w:bottom w:val="single" w:sz="4" w:space="0" w:color="000000"/>
              <w:right w:val="single" w:sz="4" w:space="0" w:color="000000"/>
            </w:tcBorders>
          </w:tcPr>
          <w:p w14:paraId="1DF8CE3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 Giải thích từ ngữ</w:t>
            </w:r>
          </w:p>
        </w:tc>
        <w:tc>
          <w:tcPr>
            <w:tcW w:w="4395" w:type="dxa"/>
            <w:tcBorders>
              <w:top w:val="single" w:sz="4" w:space="0" w:color="000000"/>
              <w:left w:val="single" w:sz="4" w:space="0" w:color="000000"/>
              <w:bottom w:val="single" w:sz="4" w:space="0" w:color="000000"/>
              <w:right w:val="single" w:sz="4" w:space="0" w:color="000000"/>
            </w:tcBorders>
          </w:tcPr>
          <w:p w14:paraId="6D0C925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5A984D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3EB21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Trong Thông tư này, các từ ngữ dưới đây được </w:t>
            </w:r>
            <w:r>
              <w:rPr>
                <w:rFonts w:ascii="Times New Roman" w:eastAsia="Times New Roman" w:hAnsi="Times New Roman" w:cs="Times New Roman"/>
                <w:sz w:val="24"/>
                <w:szCs w:val="24"/>
              </w:rPr>
              <w:t>hiểu như sau:</w:t>
            </w:r>
          </w:p>
          <w:p w14:paraId="2E5ECA4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Người nộp đơn đăng ký sở hữu công nghiệp (sau đây gọi là “người nộp đơn”) là tổ chức, cá nhân nộp đơn đăng ký sáng chế, thiết kế bố trí, kiểu dáng công nghiệp, nhãn hiệu, chỉ dẫn địa lý. Khi văn bằng bảo hộ sáng chế, thiết kế bố trí, kiểu </w:t>
            </w:r>
            <w:r>
              <w:rPr>
                <w:rFonts w:ascii="Times New Roman" w:eastAsia="Times New Roman" w:hAnsi="Times New Roman" w:cs="Times New Roman"/>
                <w:sz w:val="24"/>
                <w:szCs w:val="24"/>
              </w:rPr>
              <w:t xml:space="preserve">dáng công nghiệp, nhãn hiệu được cấp, người nộp đơn được ghi nhận là chủ văn bằng bảo hộ. Khi văn bằng bảo hộ chỉ dẫn địa lý </w:t>
            </w:r>
            <w:r>
              <w:rPr>
                <w:rFonts w:ascii="Times New Roman" w:eastAsia="Times New Roman" w:hAnsi="Times New Roman" w:cs="Times New Roman"/>
                <w:sz w:val="24"/>
                <w:szCs w:val="24"/>
              </w:rPr>
              <w:lastRenderedPageBreak/>
              <w:t>được cấp, người nộp đơn được ghi nhận là người đăng ký chỉ dẫn địa lý đó.</w:t>
            </w:r>
          </w:p>
          <w:p w14:paraId="058303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khiếu nại là tổ chức, cá nhân thực hiện việc khi</w:t>
            </w:r>
            <w:r>
              <w:rPr>
                <w:rFonts w:ascii="Times New Roman" w:eastAsia="Times New Roman" w:hAnsi="Times New Roman" w:cs="Times New Roman"/>
                <w:sz w:val="24"/>
                <w:szCs w:val="24"/>
              </w:rPr>
              <w:t>ếu nại liên quan đến các thủ tục về sở hữu công nghiệp theo quy định tại khoản 1 Điều 119a của Luật Sở hữu trí tuệ.</w:t>
            </w:r>
          </w:p>
          <w:p w14:paraId="0E2DDD7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Người có hiểu biết trung bình về lĩnh vực tương ứng được hiểu là người có các kỹ năng thực hành thông thường và biết rõ các kiến thức chu</w:t>
            </w:r>
            <w:r>
              <w:rPr>
                <w:rFonts w:ascii="Times New Roman" w:eastAsia="Times New Roman" w:hAnsi="Times New Roman" w:cs="Times New Roman"/>
                <w:sz w:val="24"/>
                <w:szCs w:val="24"/>
              </w:rPr>
              <w:t>ng, phổ biến trong lĩnh vực tương ứng.</w:t>
            </w:r>
          </w:p>
        </w:tc>
        <w:tc>
          <w:tcPr>
            <w:tcW w:w="5386" w:type="dxa"/>
            <w:tcBorders>
              <w:top w:val="single" w:sz="4" w:space="0" w:color="000000"/>
              <w:left w:val="single" w:sz="4" w:space="0" w:color="000000"/>
              <w:bottom w:val="single" w:sz="4" w:space="0" w:color="000000"/>
              <w:right w:val="single" w:sz="4" w:space="0" w:color="000000"/>
            </w:tcBorders>
          </w:tcPr>
          <w:p w14:paraId="109548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Trong Thông tư này, các từ ngữ dưới đây được hiểu như sau: </w:t>
            </w:r>
          </w:p>
          <w:p w14:paraId="4A0E8B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Người nộp đơn thực hiện các thủ tục liên quan đến quyền sở hữu công nghiệp (sau đây gọi là “người nộp đơn”) là tổ chức, cá nhân nộp đơn đăng ký sán</w:t>
            </w:r>
            <w:r>
              <w:rPr>
                <w:rFonts w:ascii="Times New Roman" w:eastAsia="Times New Roman" w:hAnsi="Times New Roman" w:cs="Times New Roman"/>
                <w:sz w:val="24"/>
                <w:szCs w:val="24"/>
              </w:rPr>
              <w:t xml:space="preserve">g chế, thiết kế bố trí, kiểu dáng công nghiệp, nhãn hiệu, chỉ dẫn địa lý. </w:t>
            </w:r>
          </w:p>
          <w:p w14:paraId="2AFAE1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Người khiếu nại là tổ chức, cá nhân thực hiện việc khiếu nại liên quan đến các thủ tục về sở hữu công </w:t>
            </w:r>
            <w:r>
              <w:rPr>
                <w:rFonts w:ascii="Times New Roman" w:eastAsia="Times New Roman" w:hAnsi="Times New Roman" w:cs="Times New Roman"/>
                <w:sz w:val="24"/>
                <w:szCs w:val="24"/>
              </w:rPr>
              <w:lastRenderedPageBreak/>
              <w:t>nghiệp theo quy định tại khoản 1 Điều 119a của Luật Sở hữu trí tuệ.</w:t>
            </w:r>
          </w:p>
          <w:p w14:paraId="759969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Người</w:t>
            </w:r>
            <w:r>
              <w:rPr>
                <w:rFonts w:ascii="Times New Roman" w:eastAsia="Times New Roman" w:hAnsi="Times New Roman" w:cs="Times New Roman"/>
                <w:sz w:val="24"/>
                <w:szCs w:val="24"/>
              </w:rPr>
              <w:t xml:space="preserve"> có hiểu biết trung bình về lĩnh vực tương ứng được hiểu là người có các kỹ năng thực hành thông thường và biết rõ các kiến thức chung, phổ biến trong lĩnh vực tương ứng.</w:t>
            </w:r>
          </w:p>
          <w:p w14:paraId="1960C935"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vMerge w:val="restart"/>
            <w:tcBorders>
              <w:top w:val="single" w:sz="4" w:space="0" w:color="000000"/>
              <w:left w:val="single" w:sz="4" w:space="0" w:color="000000"/>
              <w:bottom w:val="single" w:sz="4" w:space="0" w:color="000000"/>
              <w:right w:val="single" w:sz="4" w:space="0" w:color="000000"/>
            </w:tcBorders>
          </w:tcPr>
          <w:p w14:paraId="3113BE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Kế thừa Điều 3 Thông tư 23/2023/TT-BKHCN và bổ sung thuật ngữ liên quan đến đơn quốc</w:t>
            </w:r>
            <w:r>
              <w:rPr>
                <w:rFonts w:ascii="Times New Roman" w:eastAsia="Times New Roman" w:hAnsi="Times New Roman" w:cs="Times New Roman"/>
                <w:sz w:val="24"/>
                <w:szCs w:val="24"/>
              </w:rPr>
              <w:t xml:space="preserve"> tế (đưa từ Điều 3 Nghị định 65/2023/NĐ-CP xuống) </w:t>
            </w:r>
          </w:p>
          <w:p w14:paraId="5D8DD82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342BE3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35AFD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3. Giải thích từ ngữ (NĐ 65)</w:t>
            </w:r>
          </w:p>
          <w:p w14:paraId="04B95B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Luật Sở hữu trí tuệ” là </w:t>
            </w:r>
            <w:hyperlink r:id="rId8">
              <w:r>
                <w:rPr>
                  <w:rFonts w:ascii="Times New Roman" w:eastAsia="Times New Roman" w:hAnsi="Times New Roman" w:cs="Times New Roman"/>
                  <w:sz w:val="24"/>
                  <w:szCs w:val="24"/>
                </w:rPr>
                <w:t>Luật Sở hữu trí tuệ</w:t>
              </w:r>
            </w:hyperlink>
            <w:r>
              <w:rPr>
                <w:rFonts w:ascii="Times New Roman" w:eastAsia="Times New Roman" w:hAnsi="Times New Roman" w:cs="Times New Roman"/>
                <w:sz w:val="24"/>
                <w:szCs w:val="24"/>
              </w:rPr>
              <w:t> ngày 29 tháng 11 năm 2005, được sửa đổi, bổ sung bởi </w:t>
            </w:r>
            <w:hyperlink r:id="rId9">
              <w:r>
                <w:rPr>
                  <w:rFonts w:ascii="Times New Roman" w:eastAsia="Times New Roman" w:hAnsi="Times New Roman" w:cs="Times New Roman"/>
                  <w:sz w:val="24"/>
                  <w:szCs w:val="24"/>
                </w:rPr>
                <w:t>Luật sửa đổi, bổ sung một số điều của Luật Sở hữu trí tuệ</w:t>
              </w:r>
            </w:hyperlink>
            <w:r>
              <w:rPr>
                <w:rFonts w:ascii="Times New Roman" w:eastAsia="Times New Roman" w:hAnsi="Times New Roman" w:cs="Times New Roman"/>
                <w:sz w:val="24"/>
                <w:szCs w:val="24"/>
              </w:rPr>
              <w:t> ngày 19 tháng 6 năm 2009, </w:t>
            </w:r>
            <w:hyperlink r:id="rId10">
              <w:r>
                <w:rPr>
                  <w:rFonts w:ascii="Times New Roman" w:eastAsia="Times New Roman" w:hAnsi="Times New Roman" w:cs="Times New Roman"/>
                  <w:sz w:val="24"/>
                  <w:szCs w:val="24"/>
                </w:rPr>
                <w:t>Luật sửa đổi, bổ sung một số điều của Luật Kinh doanh bảo hiểm, Luật Sở hữu trí tuệ</w:t>
              </w:r>
            </w:hyperlink>
            <w:r>
              <w:rPr>
                <w:rFonts w:ascii="Times New Roman" w:eastAsia="Times New Roman" w:hAnsi="Times New Roman" w:cs="Times New Roman"/>
                <w:sz w:val="24"/>
                <w:szCs w:val="24"/>
              </w:rPr>
              <w:t> ngày 14 tháng 6 năm 2019 và </w:t>
            </w:r>
            <w:hyperlink r:id="rId11">
              <w:r>
                <w:rPr>
                  <w:rFonts w:ascii="Times New Roman" w:eastAsia="Times New Roman" w:hAnsi="Times New Roman" w:cs="Times New Roman"/>
                  <w:sz w:val="24"/>
                  <w:szCs w:val="24"/>
                </w:rPr>
                <w:t>Luật sửa đổi, bổ sung một số điều của Luật Sở hữu trí tuệ</w:t>
              </w:r>
            </w:hyperlink>
            <w:r>
              <w:rPr>
                <w:rFonts w:ascii="Times New Roman" w:eastAsia="Times New Roman" w:hAnsi="Times New Roman" w:cs="Times New Roman"/>
                <w:sz w:val="24"/>
                <w:szCs w:val="24"/>
              </w:rPr>
              <w:t> ngày 16 tháng 6 năm 2022.</w:t>
            </w:r>
          </w:p>
        </w:tc>
        <w:tc>
          <w:tcPr>
            <w:tcW w:w="5386" w:type="dxa"/>
            <w:tcBorders>
              <w:top w:val="single" w:sz="4" w:space="0" w:color="000000"/>
              <w:left w:val="single" w:sz="4" w:space="0" w:color="000000"/>
              <w:bottom w:val="single" w:sz="4" w:space="0" w:color="000000"/>
              <w:right w:val="single" w:sz="4" w:space="0" w:color="000000"/>
            </w:tcBorders>
          </w:tcPr>
          <w:p w14:paraId="55F51ED1" w14:textId="77777777" w:rsidR="0086486C" w:rsidRDefault="0086486C">
            <w:pPr>
              <w:spacing w:before="40" w:after="40" w:line="252" w:lineRule="auto"/>
              <w:jc w:val="both"/>
              <w:rPr>
                <w:rFonts w:ascii="Times New Roman" w:eastAsia="Times New Roman" w:hAnsi="Times New Roman" w:cs="Times New Roman"/>
                <w:sz w:val="24"/>
                <w:szCs w:val="24"/>
              </w:rPr>
            </w:pPr>
          </w:p>
          <w:p w14:paraId="37AC16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“Luật Sở hữu trí tuệ” là Luật Sở hữu trí tuệ ngày 29 tháng 11 năm 2</w:t>
            </w:r>
            <w:r>
              <w:rPr>
                <w:rFonts w:ascii="Times New Roman" w:eastAsia="Times New Roman" w:hAnsi="Times New Roman" w:cs="Times New Roman"/>
                <w:sz w:val="24"/>
                <w:szCs w:val="24"/>
              </w:rPr>
              <w:t>005, được sửa đổi, bổ sung bởi Luật sửa đổi, bổ sung một số điều của Luật Sở hữu trí tuệ ngày 19 tháng 6 năm 2009, Luật sửa đổi, bổ sung một số điều của Luật Kinh doanh bảo hiểm, Luật Sở hữu trí tuệ ngày 14 tháng 6 năm 2019, Luật sửa đổi, bổ sung một số đi</w:t>
            </w:r>
            <w:r>
              <w:rPr>
                <w:rFonts w:ascii="Times New Roman" w:eastAsia="Times New Roman" w:hAnsi="Times New Roman" w:cs="Times New Roman"/>
                <w:sz w:val="24"/>
                <w:szCs w:val="24"/>
              </w:rPr>
              <w:t>ều của Luật Sở hữu trí tuệ ngày 16 tháng 6 năm 2022, Luật Khoa học, Công nghệ và Đổi mới sáng tạo ngày 27 tháng 6 năm 2025 và Luật sửa đổi, bổ sung một số điều của Luật Sở hữu trí tuệ ngày 10 tháng 12 năm 2025.</w:t>
            </w:r>
          </w:p>
        </w:tc>
        <w:tc>
          <w:tcPr>
            <w:tcW w:w="4395" w:type="dxa"/>
            <w:vMerge/>
            <w:tcBorders>
              <w:top w:val="single" w:sz="4" w:space="0" w:color="000000"/>
              <w:left w:val="single" w:sz="4" w:space="0" w:color="000000"/>
              <w:bottom w:val="single" w:sz="4" w:space="0" w:color="000000"/>
              <w:right w:val="single" w:sz="4" w:space="0" w:color="000000"/>
            </w:tcBorders>
          </w:tcPr>
          <w:p w14:paraId="5FF8B4F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40FA44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28852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3. Giải thích từ ngữ (NĐ 65)</w:t>
            </w:r>
          </w:p>
          <w:p w14:paraId="12CEB8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“Công ước Paris” là </w:t>
            </w:r>
            <w:hyperlink r:id="rId12">
              <w:r>
                <w:rPr>
                  <w:rFonts w:ascii="Times New Roman" w:eastAsia="Times New Roman" w:hAnsi="Times New Roman" w:cs="Times New Roman"/>
                  <w:sz w:val="24"/>
                  <w:szCs w:val="24"/>
                  <w:u w:val="single"/>
                </w:rPr>
                <w:t>Công ước Paris</w:t>
              </w:r>
            </w:hyperlink>
            <w:r>
              <w:rPr>
                <w:rFonts w:ascii="Times New Roman" w:eastAsia="Times New Roman" w:hAnsi="Times New Roman" w:cs="Times New Roman"/>
                <w:sz w:val="24"/>
                <w:szCs w:val="24"/>
              </w:rPr>
              <w:t> về bảo hộ sở hữu công nghiệp năm 1883, được sửa đổi năm 1967 và năm 1979.</w:t>
            </w:r>
          </w:p>
          <w:p w14:paraId="1F7C600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“Hiệp ước PCT” là Hiệp </w:t>
            </w:r>
            <w:r>
              <w:rPr>
                <w:rFonts w:ascii="Times New Roman" w:eastAsia="Times New Roman" w:hAnsi="Times New Roman" w:cs="Times New Roman"/>
                <w:sz w:val="24"/>
                <w:szCs w:val="24"/>
              </w:rPr>
              <w:t>ước hợp tác bằng sáng chế năm 1970, được sửa đổi năm 1984 và năm 2001.</w:t>
            </w:r>
          </w:p>
          <w:p w14:paraId="017BCF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“Thỏa ước Madrid” là </w:t>
            </w:r>
            <w:hyperlink r:id="rId13">
              <w:r>
                <w:rPr>
                  <w:rFonts w:ascii="Times New Roman" w:eastAsia="Times New Roman" w:hAnsi="Times New Roman" w:cs="Times New Roman"/>
                  <w:sz w:val="24"/>
                  <w:szCs w:val="24"/>
                  <w:u w:val="single"/>
                </w:rPr>
                <w:t>Thỏa ước Madrid</w:t>
              </w:r>
            </w:hyperlink>
            <w:r>
              <w:rPr>
                <w:rFonts w:ascii="Times New Roman" w:eastAsia="Times New Roman" w:hAnsi="Times New Roman" w:cs="Times New Roman"/>
                <w:sz w:val="24"/>
                <w:szCs w:val="24"/>
              </w:rPr>
              <w:t> về đ</w:t>
            </w:r>
            <w:r>
              <w:rPr>
                <w:rFonts w:ascii="Times New Roman" w:eastAsia="Times New Roman" w:hAnsi="Times New Roman" w:cs="Times New Roman"/>
                <w:sz w:val="24"/>
                <w:szCs w:val="24"/>
              </w:rPr>
              <w:t>ăng ký quốc tế nhãn hiệu năm 1891, được sửa đổi năm 1979.</w:t>
            </w:r>
          </w:p>
          <w:p w14:paraId="05C2BA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“Nghị định thư Madrid” là Nghị định thư liên quan đến </w:t>
            </w:r>
            <w:hyperlink r:id="rId14">
              <w:r>
                <w:rPr>
                  <w:rFonts w:ascii="Times New Roman" w:eastAsia="Times New Roman" w:hAnsi="Times New Roman" w:cs="Times New Roman"/>
                  <w:sz w:val="24"/>
                  <w:szCs w:val="24"/>
                  <w:u w:val="single"/>
                </w:rPr>
                <w:t>Thỏa ước Madrid năm 1989</w:t>
              </w:r>
            </w:hyperlink>
            <w:r>
              <w:rPr>
                <w:rFonts w:ascii="Times New Roman" w:eastAsia="Times New Roman" w:hAnsi="Times New Roman" w:cs="Times New Roman"/>
                <w:sz w:val="24"/>
                <w:szCs w:val="24"/>
              </w:rPr>
              <w:t>, được sửa đổi năm 2006 và năm 2007.</w:t>
            </w:r>
          </w:p>
          <w:p w14:paraId="1A6D40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“Thỏa ước La Hay” là </w:t>
            </w:r>
            <w:hyperlink r:id="rId15">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về đăng ký quốc tế</w:t>
            </w:r>
            <w:r>
              <w:rPr>
                <w:rFonts w:ascii="Times New Roman" w:eastAsia="Times New Roman" w:hAnsi="Times New Roman" w:cs="Times New Roman"/>
                <w:sz w:val="24"/>
                <w:szCs w:val="24"/>
              </w:rPr>
              <w:t xml:space="preserve"> kiểu dáng công nghiệp, Văn kiện năm 1999.</w:t>
            </w:r>
          </w:p>
          <w:p w14:paraId="6C5989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“Đơn PCT” là đơn đăng ký sáng chế nộp theo Hiệp ước PCT.</w:t>
            </w:r>
          </w:p>
          <w:p w14:paraId="4203AB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“Đơn PCT có chỉ định hoặc chọn Việt Nam” là Đơn PCT được nộp tại bất kỳ thành viên nào của Hiệp ước PCT, kể cả Việt Nam, trong đó Việt Nam là nước đượ</w:t>
            </w:r>
            <w:r>
              <w:rPr>
                <w:rFonts w:ascii="Times New Roman" w:eastAsia="Times New Roman" w:hAnsi="Times New Roman" w:cs="Times New Roman"/>
                <w:sz w:val="24"/>
                <w:szCs w:val="24"/>
              </w:rPr>
              <w:t>c chỉ định hoặc lựa chọn.</w:t>
            </w:r>
          </w:p>
          <w:p w14:paraId="21E3214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“Đơn PCT vào giai đoạn quốc gia” là Đơn PCT có chỉ định hoặc có chọn Việt Nam được nộp vào cơ quan quản lý nhà nước về quyền sở hữu công nghiệp.</w:t>
            </w:r>
          </w:p>
          <w:p w14:paraId="217F9A8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“Đơn PCT có nguồn gốc Việt Nam” là Đơn PCT được nộp từ Việt Nam, trong đó có </w:t>
            </w:r>
            <w:r>
              <w:rPr>
                <w:rFonts w:ascii="Times New Roman" w:eastAsia="Times New Roman" w:hAnsi="Times New Roman" w:cs="Times New Roman"/>
                <w:sz w:val="24"/>
                <w:szCs w:val="24"/>
              </w:rPr>
              <w:t>yêu cầu bảo hộ tại bất kỳ thành viên nào của Hiệp ước PCT, kể cả Việt Nam.</w:t>
            </w:r>
          </w:p>
          <w:p w14:paraId="3757CD5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“Đơn Madrid” là đơn đăng ký quốc tế nhãn hiệu nộp theo </w:t>
            </w:r>
            <w:hyperlink r:id="rId16">
              <w:r>
                <w:rPr>
                  <w:rFonts w:ascii="Times New Roman" w:eastAsia="Times New Roman" w:hAnsi="Times New Roman" w:cs="Times New Roman"/>
                  <w:sz w:val="24"/>
                  <w:szCs w:val="24"/>
                  <w:u w:val="single"/>
                </w:rPr>
                <w:t>Thỏa ước Madrid</w:t>
              </w:r>
            </w:hyperlink>
            <w:r>
              <w:rPr>
                <w:rFonts w:ascii="Times New Roman" w:eastAsia="Times New Roman" w:hAnsi="Times New Roman" w:cs="Times New Roman"/>
                <w:sz w:val="24"/>
                <w:szCs w:val="24"/>
              </w:rPr>
              <w:t> hoặc theo </w:t>
            </w:r>
            <w:hyperlink r:id="rId17">
              <w:r>
                <w:rPr>
                  <w:rFonts w:ascii="Times New Roman" w:eastAsia="Times New Roman" w:hAnsi="Times New Roman" w:cs="Times New Roman"/>
                  <w:sz w:val="24"/>
                  <w:szCs w:val="24"/>
                  <w:u w:val="single"/>
                </w:rPr>
                <w:t>Nghị định thư Madrid</w:t>
              </w:r>
            </w:hyperlink>
            <w:r>
              <w:rPr>
                <w:rFonts w:ascii="Times New Roman" w:eastAsia="Times New Roman" w:hAnsi="Times New Roman" w:cs="Times New Roman"/>
                <w:sz w:val="24"/>
                <w:szCs w:val="24"/>
              </w:rPr>
              <w:t>.</w:t>
            </w:r>
          </w:p>
          <w:p w14:paraId="3E6D411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“Đơn Madrid có nguồn g</w:t>
            </w:r>
            <w:r>
              <w:rPr>
                <w:rFonts w:ascii="Times New Roman" w:eastAsia="Times New Roman" w:hAnsi="Times New Roman" w:cs="Times New Roman"/>
                <w:sz w:val="24"/>
                <w:szCs w:val="24"/>
              </w:rPr>
              <w:t>ốc Việt Nam” là Đơn Madrid yêu cầu bảo hộ nhãn hiệu tại các thành viên khác của </w:t>
            </w:r>
            <w:hyperlink r:id="rId18">
              <w:r>
                <w:rPr>
                  <w:rFonts w:ascii="Times New Roman" w:eastAsia="Times New Roman" w:hAnsi="Times New Roman" w:cs="Times New Roman"/>
                  <w:sz w:val="24"/>
                  <w:szCs w:val="24"/>
                  <w:u w:val="single"/>
                </w:rPr>
                <w:t>Thỏa ước Madrid</w:t>
              </w:r>
            </w:hyperlink>
            <w:r>
              <w:rPr>
                <w:rFonts w:ascii="Times New Roman" w:eastAsia="Times New Roman" w:hAnsi="Times New Roman" w:cs="Times New Roman"/>
                <w:sz w:val="24"/>
                <w:szCs w:val="24"/>
              </w:rPr>
              <w:t> hoặc </w:t>
            </w:r>
            <w:hyperlink r:id="rId19">
              <w:r>
                <w:rPr>
                  <w:rFonts w:ascii="Times New Roman" w:eastAsia="Times New Roman" w:hAnsi="Times New Roman" w:cs="Times New Roman"/>
                  <w:sz w:val="24"/>
                  <w:szCs w:val="24"/>
                  <w:u w:val="single"/>
                </w:rPr>
                <w:t>Nghị định thư Madrid</w:t>
              </w:r>
            </w:hyperlink>
            <w:r>
              <w:rPr>
                <w:rFonts w:ascii="Times New Roman" w:eastAsia="Times New Roman" w:hAnsi="Times New Roman" w:cs="Times New Roman"/>
                <w:sz w:val="24"/>
                <w:szCs w:val="24"/>
              </w:rPr>
              <w:t> nộp từ Việt Nam.</w:t>
            </w:r>
          </w:p>
          <w:p w14:paraId="006722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“Đơn Madrid có chỉ định Việt Nam” là Đơn Madrid yêu cầu bảo hộ </w:t>
            </w:r>
            <w:r>
              <w:rPr>
                <w:rFonts w:ascii="Times New Roman" w:eastAsia="Times New Roman" w:hAnsi="Times New Roman" w:cs="Times New Roman"/>
                <w:sz w:val="24"/>
                <w:szCs w:val="24"/>
              </w:rPr>
              <w:t xml:space="preserve">nhãn hiệu tại Việt Nam, có </w:t>
            </w:r>
            <w:r>
              <w:rPr>
                <w:rFonts w:ascii="Times New Roman" w:eastAsia="Times New Roman" w:hAnsi="Times New Roman" w:cs="Times New Roman"/>
                <w:sz w:val="24"/>
                <w:szCs w:val="24"/>
              </w:rPr>
              <w:lastRenderedPageBreak/>
              <w:t>nguồn gốc từ các thành viên khác của </w:t>
            </w:r>
            <w:hyperlink r:id="rId20">
              <w:r>
                <w:rPr>
                  <w:rFonts w:ascii="Times New Roman" w:eastAsia="Times New Roman" w:hAnsi="Times New Roman" w:cs="Times New Roman"/>
                  <w:sz w:val="24"/>
                  <w:szCs w:val="24"/>
                  <w:u w:val="single"/>
                </w:rPr>
                <w:t>Thỏa ước Madrid</w:t>
              </w:r>
            </w:hyperlink>
            <w:r>
              <w:rPr>
                <w:rFonts w:ascii="Times New Roman" w:eastAsia="Times New Roman" w:hAnsi="Times New Roman" w:cs="Times New Roman"/>
                <w:sz w:val="24"/>
                <w:szCs w:val="24"/>
              </w:rPr>
              <w:t> hoặc </w:t>
            </w:r>
            <w:hyperlink r:id="rId21">
              <w:r>
                <w:rPr>
                  <w:rFonts w:ascii="Times New Roman" w:eastAsia="Times New Roman" w:hAnsi="Times New Roman" w:cs="Times New Roman"/>
                  <w:sz w:val="24"/>
                  <w:szCs w:val="24"/>
                  <w:u w:val="single"/>
                </w:rPr>
                <w:t>Nghị định thư Madrid</w:t>
              </w:r>
            </w:hyperlink>
            <w:r>
              <w:rPr>
                <w:rFonts w:ascii="Times New Roman" w:eastAsia="Times New Roman" w:hAnsi="Times New Roman" w:cs="Times New Roman"/>
                <w:sz w:val="24"/>
                <w:szCs w:val="24"/>
              </w:rPr>
              <w:t>.</w:t>
            </w:r>
          </w:p>
          <w:p w14:paraId="0F9B52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“Đơn La Hay” là đơn đăng ký quốc tế kiểu dáng công nghiệp nộp theo </w:t>
            </w:r>
            <w:hyperlink r:id="rId22">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w:t>
            </w:r>
          </w:p>
          <w:p w14:paraId="54B0BF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“Đơn La Hay có chỉ định Việt Nam” là Đơn La Hay yêu cầu bảo hộ kiểu dáng công nghiệp tại Việt Nam, có nguồn gốc từ bất kỳ thành </w:t>
            </w:r>
            <w:r>
              <w:rPr>
                <w:rFonts w:ascii="Times New Roman" w:eastAsia="Times New Roman" w:hAnsi="Times New Roman" w:cs="Times New Roman"/>
                <w:sz w:val="24"/>
                <w:szCs w:val="24"/>
              </w:rPr>
              <w:t>viên nào của </w:t>
            </w:r>
            <w:hyperlink r:id="rId23">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kể cả Việt Nam.</w:t>
            </w:r>
          </w:p>
          <w:p w14:paraId="1BBBA2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“Đơn La Hay có nguồn gốc Việt Nam” là Đơn La Hay được nộp từ Việt Nam</w:t>
            </w:r>
            <w:r>
              <w:rPr>
                <w:rFonts w:ascii="Times New Roman" w:eastAsia="Times New Roman" w:hAnsi="Times New Roman" w:cs="Times New Roman"/>
                <w:sz w:val="24"/>
                <w:szCs w:val="24"/>
              </w:rPr>
              <w:t>, trong đó có yêu cầu bảo hộ kiểu dáng công nghiệp tại bất kỳ thành viên nào của </w:t>
            </w:r>
            <w:hyperlink r:id="rId24">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kể cả Việt Nam.</w:t>
            </w:r>
          </w:p>
          <w:p w14:paraId="08540CE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w:t>
            </w:r>
            <w:r>
              <w:rPr>
                <w:rFonts w:ascii="Times New Roman" w:eastAsia="Times New Roman" w:hAnsi="Times New Roman" w:cs="Times New Roman"/>
                <w:sz w:val="24"/>
                <w:szCs w:val="24"/>
              </w:rPr>
              <w:t>Văn phòng quốc tế” là Văn phòng quốc tế của Tổ chức Sở hữu trí tuệ thế giới.</w:t>
            </w:r>
          </w:p>
          <w:p w14:paraId="1B803F8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21111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3CCD8F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“Công ước Paris” là Công ước Paris về bảo hộ sở hữu công nghiệp năm 1883, được sửa đổi năm 1967 và năm 1979.</w:t>
            </w:r>
          </w:p>
          <w:p w14:paraId="64AC71F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“Hiệp ước PCT” là Hiệp ước hợp tác bằng sáng chế năm 1970, đư</w:t>
            </w:r>
            <w:r>
              <w:rPr>
                <w:rFonts w:ascii="Times New Roman" w:eastAsia="Times New Roman" w:hAnsi="Times New Roman" w:cs="Times New Roman"/>
                <w:sz w:val="24"/>
                <w:szCs w:val="24"/>
              </w:rPr>
              <w:t>ợc sửa đổi năm 1984 và năm 2001.</w:t>
            </w:r>
          </w:p>
          <w:p w14:paraId="469D02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“Hiệp ước Budapest” là Hiệp ước Budapest về sự công nhận quốc tế đối với việc nộp lưu chủng vi sinh nhằm tiến hành các thủ tục về sáng chế năm 1977, được sửa đổi năm 1980.</w:t>
            </w:r>
          </w:p>
          <w:p w14:paraId="107D4B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“Thỏa ước Madrid” là Thỏa ước Madrid về đăng </w:t>
            </w:r>
            <w:r>
              <w:rPr>
                <w:rFonts w:ascii="Times New Roman" w:eastAsia="Times New Roman" w:hAnsi="Times New Roman" w:cs="Times New Roman"/>
                <w:sz w:val="24"/>
                <w:szCs w:val="24"/>
              </w:rPr>
              <w:t>ký quốc tế nhãn hiệu năm 1891, được sửa đổi năm 1979.</w:t>
            </w:r>
          </w:p>
          <w:p w14:paraId="31B5B4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“Nghị định thư Madrid” là Nghị định thư liên quan đến Thỏa ước Madrid năm 1989, được sửa đổi năm 2006 và năm 2007.</w:t>
            </w:r>
          </w:p>
          <w:p w14:paraId="22D2C1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“Thỏa ước La Hay” là Thỏa ước La Hay về đăng ký quốc tế kiểu dáng công nghiệp, V</w:t>
            </w:r>
            <w:r>
              <w:rPr>
                <w:rFonts w:ascii="Times New Roman" w:eastAsia="Times New Roman" w:hAnsi="Times New Roman" w:cs="Times New Roman"/>
                <w:sz w:val="24"/>
                <w:szCs w:val="24"/>
              </w:rPr>
              <w:t>ăn kiện năm 1999.</w:t>
            </w:r>
          </w:p>
          <w:p w14:paraId="0A5F72B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“Đơn PCT” là đơn đăng ký sáng chế nộp theo Hiệp ước PCT.</w:t>
            </w:r>
          </w:p>
          <w:p w14:paraId="0AC07E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“Đơn PCT có chỉ định hoặc chọn Việt Nam” là Đơn PCT được nộp tại bất kỳ thành viên nào của Hiệp ước PCT, kể cả Việt Nam, trong đó Việt Nam là nước được chỉ định hoặc lựa chọ</w:t>
            </w:r>
            <w:r>
              <w:rPr>
                <w:rFonts w:ascii="Times New Roman" w:eastAsia="Times New Roman" w:hAnsi="Times New Roman" w:cs="Times New Roman"/>
                <w:sz w:val="24"/>
                <w:szCs w:val="24"/>
              </w:rPr>
              <w:t>n.</w:t>
            </w:r>
          </w:p>
          <w:p w14:paraId="15B042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“Đơn PCT vào giai đoạn quốc gia” là Đơn PCT có chỉ định hoặc có chọn Việt Nam được nộp vào Cục Sở hữu trí tuệ .</w:t>
            </w:r>
          </w:p>
          <w:p w14:paraId="25E9FAA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“Đơn PCT có nguồn gốc Việt Nam” là Đơn PCT được nộp từ Việt Nam, trong đó có yêu cầu bảo hộ tại bất kỳ thành viên nào của Hiệp ước </w:t>
            </w:r>
            <w:r>
              <w:rPr>
                <w:rFonts w:ascii="Times New Roman" w:eastAsia="Times New Roman" w:hAnsi="Times New Roman" w:cs="Times New Roman"/>
                <w:sz w:val="24"/>
                <w:szCs w:val="24"/>
              </w:rPr>
              <w:t>PCT, kể cả Việt Nam.</w:t>
            </w:r>
          </w:p>
          <w:p w14:paraId="1C4085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“Đơn Madrid” là đơn đăng ký quốc tế nhãn hiệu nộp theo Thỏa ước Madrid hoặc theo Nghị định thư Madrid.</w:t>
            </w:r>
          </w:p>
          <w:p w14:paraId="7240BF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“Đơn Madrid có nguồn gốc Việt Nam” là Đơn Madrid yêu cầu bảo hộ nhãn hiệu tại các thành viên </w:t>
            </w:r>
            <w:r>
              <w:rPr>
                <w:rFonts w:ascii="Times New Roman" w:eastAsia="Times New Roman" w:hAnsi="Times New Roman" w:cs="Times New Roman"/>
                <w:sz w:val="24"/>
                <w:szCs w:val="24"/>
              </w:rPr>
              <w:lastRenderedPageBreak/>
              <w:t>khác của Thỏa ước Madrid hoặc N</w:t>
            </w:r>
            <w:r>
              <w:rPr>
                <w:rFonts w:ascii="Times New Roman" w:eastAsia="Times New Roman" w:hAnsi="Times New Roman" w:cs="Times New Roman"/>
                <w:sz w:val="24"/>
                <w:szCs w:val="24"/>
              </w:rPr>
              <w:t>ghị định thư Madrid nộp từ Việt Nam.</w:t>
            </w:r>
          </w:p>
          <w:p w14:paraId="38EE0A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“Đơn Madrid có chỉ định Việt Nam” là Đơn Madrid yêu cầu bảo hộ nhãn hiệu tại Việt Nam, có nguồn gốc từ các thành viên khác của Thỏa ước Madrid hoặc Nghị định thư Madrid.</w:t>
            </w:r>
          </w:p>
          <w:p w14:paraId="1F1D38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“Đơn La Hay” là đơn đăng ký quốc tế kiểu </w:t>
            </w:r>
            <w:r>
              <w:rPr>
                <w:rFonts w:ascii="Times New Roman" w:eastAsia="Times New Roman" w:hAnsi="Times New Roman" w:cs="Times New Roman"/>
                <w:sz w:val="24"/>
                <w:szCs w:val="24"/>
              </w:rPr>
              <w:t>dáng công nghiệp nộp theo Thỏa ước La Hay.</w:t>
            </w:r>
          </w:p>
          <w:p w14:paraId="3F1492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“Đơn La Hay có chỉ định Việt Nam” là Đơn La Hay yêu cầu bảo hộ kiểu dáng công nghiệp tại Việt Nam, có nguồn gốc từ bất kỳ thành viên nào của Thỏa ước La Hay, kể cả Việt Nam.</w:t>
            </w:r>
          </w:p>
          <w:p w14:paraId="1348EF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“Đơn La Hay có nguồn gốc Việt N</w:t>
            </w:r>
            <w:r>
              <w:rPr>
                <w:rFonts w:ascii="Times New Roman" w:eastAsia="Times New Roman" w:hAnsi="Times New Roman" w:cs="Times New Roman"/>
                <w:sz w:val="24"/>
                <w:szCs w:val="24"/>
              </w:rPr>
              <w:t>am” là Đơn La Hay được nộp từ Việt Nam, trong đó có yêu cầu bảo hộ kiểu dáng công nghiệp tại bất kỳ thành viên nào của Thỏa ước La Hay, kể cả Việt Nam.</w:t>
            </w:r>
          </w:p>
          <w:p w14:paraId="701A79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“Văn phòng quốc tế” là Văn phòng quốc tế của Tổ chức Sở hữu trí tuệ thế giới.</w:t>
            </w:r>
          </w:p>
        </w:tc>
        <w:tc>
          <w:tcPr>
            <w:tcW w:w="4395" w:type="dxa"/>
            <w:vMerge/>
            <w:tcBorders>
              <w:top w:val="single" w:sz="4" w:space="0" w:color="000000"/>
              <w:left w:val="single" w:sz="4" w:space="0" w:color="000000"/>
              <w:bottom w:val="single" w:sz="4" w:space="0" w:color="000000"/>
              <w:right w:val="single" w:sz="4" w:space="0" w:color="000000"/>
            </w:tcBorders>
          </w:tcPr>
          <w:p w14:paraId="42C3FEB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B54E58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71ECE14"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3D4A06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4. Thủ tục </w:t>
            </w:r>
            <w:r>
              <w:rPr>
                <w:rFonts w:ascii="Times New Roman" w:eastAsia="Times New Roman" w:hAnsi="Times New Roman" w:cs="Times New Roman"/>
                <w:b/>
                <w:bCs/>
                <w:sz w:val="24"/>
                <w:szCs w:val="24"/>
              </w:rPr>
              <w:t>liên quan đến quyền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5F1B09D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331E49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2F5576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9263C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Thủ tục liên quan đến quyền sở hữu công nghiệp tại Thông tư này bao gồm thủ tục đăng ký xác lập quyền đối với sáng chế, kiểu dáng công nghiệp, thiết kế bố trí, nhãn hiệu, chỉ dẫn địa lý, </w:t>
            </w:r>
            <w:r>
              <w:rPr>
                <w:rFonts w:ascii="Times New Roman" w:eastAsia="Times New Roman" w:hAnsi="Times New Roman" w:cs="Times New Roman"/>
                <w:sz w:val="24"/>
                <w:szCs w:val="24"/>
              </w:rPr>
              <w:t>thủ tục duy trì, gia hạn hiệu lực văn bằng bảo hộ, thủ tục chấm dứt, hủy bỏ hiệu lực văn bằng bảo hộ, thủ tục sửa đổi văn bằng bảo hộ, thủ tục chuyển nhượng quyền sở hữu công nghiệp.</w:t>
            </w:r>
          </w:p>
          <w:p w14:paraId="5AE8AB6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Việc sửa đổi, bổ sung, ghi nhận thay đổi người nộp đơn, tách, r</w:t>
            </w:r>
            <w:r>
              <w:rPr>
                <w:rFonts w:ascii="Times New Roman" w:eastAsia="Times New Roman" w:hAnsi="Times New Roman" w:cs="Times New Roman"/>
                <w:sz w:val="24"/>
                <w:szCs w:val="24"/>
              </w:rPr>
              <w:t>út đơn, chuyển đổi đơn là một phần của các thủ tục nêu tại khoản 1 Điều này.</w:t>
            </w:r>
          </w:p>
        </w:tc>
        <w:tc>
          <w:tcPr>
            <w:tcW w:w="4395" w:type="dxa"/>
            <w:tcBorders>
              <w:top w:val="single" w:sz="4" w:space="0" w:color="000000"/>
              <w:left w:val="single" w:sz="4" w:space="0" w:color="000000"/>
              <w:bottom w:val="single" w:sz="4" w:space="0" w:color="000000"/>
              <w:right w:val="single" w:sz="4" w:space="0" w:color="000000"/>
            </w:tcBorders>
          </w:tcPr>
          <w:p w14:paraId="2B04D3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Quy định thủ tục liên quan đến quyền SHCN tại Thông tư này bao gồm các thủ tục với mục đích: (i) thống nhất về cách hiểu thủ tục liên quan đến quyền SHCN bao gồm các </w:t>
            </w:r>
            <w:r>
              <w:rPr>
                <w:rFonts w:ascii="Times New Roman" w:eastAsia="Times New Roman" w:hAnsi="Times New Roman" w:cs="Times New Roman"/>
                <w:sz w:val="24"/>
                <w:szCs w:val="24"/>
              </w:rPr>
              <w:t>thủ tục nào; (ii) nhìn được bố cục từng chương.</w:t>
            </w:r>
          </w:p>
        </w:tc>
      </w:tr>
      <w:tr w:rsidR="0086486C" w14:paraId="3F7CF13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1B0C3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4B1270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 Cách tính thời hạn trong thủ tục liên quan đến quyền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6B33DB9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1283AC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73EF3C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15. Cách tính thời hạn (NĐ 65)</w:t>
            </w:r>
          </w:p>
          <w:p w14:paraId="051B95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Cách tính thời hạn trong hoạt động sở hữu công nghiệp được thực hiện theo quy định về</w:t>
            </w:r>
            <w:r>
              <w:rPr>
                <w:rFonts w:ascii="Times New Roman" w:eastAsia="Times New Roman" w:hAnsi="Times New Roman" w:cs="Times New Roman"/>
                <w:sz w:val="24"/>
                <w:szCs w:val="24"/>
              </w:rPr>
              <w:t xml:space="preserve"> thời hạn của </w:t>
            </w:r>
            <w:hyperlink r:id="rId25">
              <w:r>
                <w:rPr>
                  <w:rFonts w:ascii="Times New Roman" w:eastAsia="Times New Roman" w:hAnsi="Times New Roman" w:cs="Times New Roman"/>
                  <w:sz w:val="24"/>
                  <w:szCs w:val="24"/>
                  <w:u w:val="single"/>
                </w:rPr>
                <w:t>Bộ luật dân sự</w:t>
              </w:r>
            </w:hyperlink>
            <w:r>
              <w:rPr>
                <w:rFonts w:ascii="Times New Roman" w:eastAsia="Times New Roman" w:hAnsi="Times New Roman" w:cs="Times New Roman"/>
                <w:sz w:val="24"/>
                <w:szCs w:val="24"/>
              </w:rPr>
              <w:t>.</w:t>
            </w:r>
          </w:p>
        </w:tc>
        <w:tc>
          <w:tcPr>
            <w:tcW w:w="5386" w:type="dxa"/>
            <w:tcBorders>
              <w:top w:val="single" w:sz="4" w:space="0" w:color="000000"/>
              <w:left w:val="single" w:sz="4" w:space="0" w:color="000000"/>
              <w:bottom w:val="single" w:sz="4" w:space="0" w:color="000000"/>
              <w:right w:val="single" w:sz="4" w:space="0" w:color="000000"/>
            </w:tcBorders>
          </w:tcPr>
          <w:p w14:paraId="0E48F885" w14:textId="77777777" w:rsidR="0086486C" w:rsidRDefault="0086486C">
            <w:pPr>
              <w:spacing w:before="40" w:after="40" w:line="252" w:lineRule="auto"/>
              <w:jc w:val="both"/>
              <w:rPr>
                <w:rFonts w:ascii="Times New Roman" w:eastAsia="Times New Roman" w:hAnsi="Times New Roman" w:cs="Times New Roman"/>
                <w:sz w:val="24"/>
                <w:szCs w:val="24"/>
              </w:rPr>
            </w:pPr>
          </w:p>
          <w:p w14:paraId="2072B9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Cách tính thời hạn trong thủ tục liên quan đến quyền sở hữu công nghiệp được thực hiện theo quy định tại Điều 15 của Nghị đ</w:t>
            </w:r>
            <w:r>
              <w:rPr>
                <w:rFonts w:ascii="Times New Roman" w:eastAsia="Times New Roman" w:hAnsi="Times New Roman" w:cs="Times New Roman"/>
                <w:sz w:val="24"/>
                <w:szCs w:val="24"/>
              </w:rPr>
              <w:t>ịnh số 65/2023/NĐ-CP.</w:t>
            </w:r>
          </w:p>
        </w:tc>
        <w:tc>
          <w:tcPr>
            <w:tcW w:w="4395" w:type="dxa"/>
            <w:vMerge w:val="restart"/>
            <w:tcBorders>
              <w:top w:val="single" w:sz="4" w:space="0" w:color="000000"/>
              <w:left w:val="single" w:sz="4" w:space="0" w:color="000000"/>
              <w:bottom w:val="single" w:sz="4" w:space="0" w:color="000000"/>
              <w:right w:val="single" w:sz="4" w:space="0" w:color="000000"/>
            </w:tcBorders>
          </w:tcPr>
          <w:p w14:paraId="6C40131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Áp dụng tương tự quy định tại Điều 15 của Nghị định 65 và tích hợp khoản 7 Điều 9, khoản 4 Điều 12 Thông tư 23 để làm rõ cách tính thời hạn trong thủ tục liên quan đến quyền SHCN tại Thông tư.</w:t>
            </w:r>
          </w:p>
        </w:tc>
      </w:tr>
      <w:tr w:rsidR="0086486C" w14:paraId="25A4D09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F64E38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9. Thẩm định hình thức đơn </w:t>
            </w:r>
            <w:r>
              <w:rPr>
                <w:rFonts w:ascii="Times New Roman" w:eastAsia="Times New Roman" w:hAnsi="Times New Roman" w:cs="Times New Roman"/>
                <w:b/>
                <w:bCs/>
                <w:sz w:val="24"/>
                <w:szCs w:val="24"/>
              </w:rPr>
              <w:t>(TT23)</w:t>
            </w:r>
          </w:p>
          <w:p w14:paraId="4C7A75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Cục Sở hữu trí tuệ ra thông báo theo quy định tại điểm a khoản 5 Điều này, khoảng thời gian để người nộp đơn phản hồi thông báo không tính vào thời hạn thẩm định hình thức. Khoảng thời gian này được hiểu là:</w:t>
            </w:r>
          </w:p>
          <w:p w14:paraId="11009B4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Thời gian từ ngày ra th</w:t>
            </w:r>
            <w:r>
              <w:rPr>
                <w:rFonts w:ascii="Times New Roman" w:eastAsia="Times New Roman" w:hAnsi="Times New Roman" w:cs="Times New Roman"/>
                <w:sz w:val="24"/>
                <w:szCs w:val="24"/>
              </w:rPr>
              <w:t>ông báo đến ngày người nộp đơn phản hồi thông báo; hoặc</w:t>
            </w:r>
          </w:p>
          <w:p w14:paraId="5F51C6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Thời hạn ấn định trong thông báo (kể cả được kéo dài theo quy định tại khoản 2 Điều 15 của Nghị định số 65/2023/NĐ-CP), trong trường hợp người nộp đơn không phản hồi thông báo.</w:t>
            </w:r>
          </w:p>
          <w:p w14:paraId="5F2CFFA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12. Thẩm định</w:t>
            </w:r>
            <w:r>
              <w:rPr>
                <w:rFonts w:ascii="Times New Roman" w:eastAsia="Times New Roman" w:hAnsi="Times New Roman" w:cs="Times New Roman"/>
                <w:b/>
                <w:bCs/>
                <w:sz w:val="24"/>
                <w:szCs w:val="24"/>
              </w:rPr>
              <w:t xml:space="preserve"> nội dung đơn (TT23)</w:t>
            </w:r>
          </w:p>
          <w:p w14:paraId="5C583F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Thời hạn thẩm định nội dung đơn như sau:</w:t>
            </w:r>
          </w:p>
          <w:p w14:paraId="4087D95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Khoảng thời gian để người nộp đơn phản hồi các thông báo của Cục Sở hữu trí tuệ quy định tại các khoản 8 Điều 16, khoản 10 Điều 23, khoản 13 Điều 26 và khoản 7 Điều 30 của Thông tư này sẽ </w:t>
            </w:r>
            <w:r>
              <w:rPr>
                <w:rFonts w:ascii="Times New Roman" w:eastAsia="Times New Roman" w:hAnsi="Times New Roman" w:cs="Times New Roman"/>
                <w:sz w:val="24"/>
                <w:szCs w:val="24"/>
              </w:rPr>
              <w:lastRenderedPageBreak/>
              <w:t>không tính vào thời hạn thẩm định nội dung. Khoảng thời gian này được hiểu là:</w:t>
            </w:r>
          </w:p>
          <w:p w14:paraId="36A933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Thời gian từ ngày ra thông báo đến ngày người nộp đơn phản hồi thông báo; hoặc</w:t>
            </w:r>
          </w:p>
          <w:p w14:paraId="141EE50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Thời hạn ấn định trong thông báo (kể cả được kéo dài theo quy định tại khoản 2 Điều 15 củ</w:t>
            </w:r>
            <w:r>
              <w:rPr>
                <w:rFonts w:ascii="Times New Roman" w:eastAsia="Times New Roman" w:hAnsi="Times New Roman" w:cs="Times New Roman"/>
                <w:sz w:val="24"/>
                <w:szCs w:val="24"/>
              </w:rPr>
              <w:t>a Nghị định số 65/2023/NĐ-CP), trong trường hợp người nộp đơn không phản hồi thông báo.</w:t>
            </w:r>
          </w:p>
        </w:tc>
        <w:tc>
          <w:tcPr>
            <w:tcW w:w="5386" w:type="dxa"/>
            <w:tcBorders>
              <w:top w:val="single" w:sz="4" w:space="0" w:color="000000"/>
              <w:left w:val="single" w:sz="4" w:space="0" w:color="000000"/>
              <w:bottom w:val="single" w:sz="4" w:space="0" w:color="000000"/>
              <w:right w:val="single" w:sz="4" w:space="0" w:color="000000"/>
            </w:tcBorders>
          </w:tcPr>
          <w:p w14:paraId="004516C9" w14:textId="77777777" w:rsidR="0086486C" w:rsidRDefault="0086486C">
            <w:pPr>
              <w:spacing w:before="40" w:after="40" w:line="252" w:lineRule="auto"/>
              <w:jc w:val="both"/>
              <w:rPr>
                <w:rFonts w:ascii="Times New Roman" w:eastAsia="Times New Roman" w:hAnsi="Times New Roman" w:cs="Times New Roman"/>
                <w:sz w:val="24"/>
                <w:szCs w:val="24"/>
              </w:rPr>
            </w:pPr>
          </w:p>
          <w:p w14:paraId="7587DD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Thời gian hoặc thời hạn ấn định (kể cả được gia hạn theo quy định tại khoản 3 Điều này) để người nộp đơn, bên liên quan phản hồi thông báo kết quả thẩm định, s</w:t>
            </w:r>
            <w:r>
              <w:rPr>
                <w:rFonts w:ascii="Times New Roman" w:eastAsia="Times New Roman" w:hAnsi="Times New Roman" w:cs="Times New Roman"/>
                <w:sz w:val="24"/>
                <w:szCs w:val="24"/>
              </w:rPr>
              <w:t>ửa đổi, bổ sung tài liệu theo quy định không được tính vào thời hạn xử lý đơn, yêu cầu tương ứng theo quy định, bao gồm:</w:t>
            </w:r>
          </w:p>
          <w:p w14:paraId="7841F3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Thời gian từ ngày ra thông báo đến ngày người nộp đơn phản hồi thông báo; hoặc  thời hạn ấn định trong thông báo, trong trường hợ</w:t>
            </w:r>
            <w:r>
              <w:rPr>
                <w:rFonts w:ascii="Times New Roman" w:eastAsia="Times New Roman" w:hAnsi="Times New Roman" w:cs="Times New Roman"/>
                <w:sz w:val="24"/>
                <w:szCs w:val="24"/>
              </w:rPr>
              <w:t>p người nộp đơn không phản hồi thông báo.</w:t>
            </w:r>
          </w:p>
          <w:p w14:paraId="152ECD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Thời gian kể từ ngày nộp đơn đến ngày người nộp đơn nộp bổ sung tài liệu theo quy định tại Thông tư này; hoặc thời hạn để người nộp đơn nộp bổ sung tài liệu theo quy định tại Thông tư này, trong trường hợp người</w:t>
            </w:r>
            <w:r>
              <w:rPr>
                <w:rFonts w:ascii="Times New Roman" w:eastAsia="Times New Roman" w:hAnsi="Times New Roman" w:cs="Times New Roman"/>
                <w:sz w:val="24"/>
                <w:szCs w:val="24"/>
              </w:rPr>
              <w:t xml:space="preserve"> nộp đơn không nộp bổ sung tài liệu.</w:t>
            </w:r>
          </w:p>
          <w:p w14:paraId="3F88DFDE"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vMerge/>
            <w:tcBorders>
              <w:top w:val="single" w:sz="4" w:space="0" w:color="000000"/>
              <w:left w:val="single" w:sz="4" w:space="0" w:color="000000"/>
              <w:bottom w:val="single" w:sz="4" w:space="0" w:color="000000"/>
              <w:right w:val="single" w:sz="4" w:space="0" w:color="000000"/>
            </w:tcBorders>
          </w:tcPr>
          <w:p w14:paraId="0101304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A04DCE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EE39D7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15 NĐ 65 </w:t>
            </w:r>
          </w:p>
          <w:p w14:paraId="3D1D4E7D" w14:textId="77777777" w:rsidR="0086486C" w:rsidRDefault="0022036B">
            <w:pPr>
              <w:spacing w:before="40" w:after="40" w:line="252" w:lineRule="auto"/>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2. Thời hạn dành cho người nộp đơn và bên liên quan tiến hành việc nộp, sửa đổi, bổ sung tài liệu hoặc có ý kiến có thể được gia hạn một lần bằng đúng thời hạn đã được ấn định trong thông báo của cơ </w:t>
            </w:r>
            <w:r>
              <w:rPr>
                <w:rFonts w:ascii="Times New Roman" w:eastAsia="Times New Roman" w:hAnsi="Times New Roman" w:cs="Times New Roman"/>
                <w:sz w:val="24"/>
                <w:szCs w:val="24"/>
              </w:rPr>
              <w:t>quan quản lý nhà nước về quyền sở hữu công nghiệp, với điều kiện người yêu cầu gia hạn phải nộp văn bản yêu cầu gia hạn trước ngày kết thúc thời hạn ấn định và nộp lệ phí yêu cầu gia hạn theo quy định.</w:t>
            </w:r>
          </w:p>
        </w:tc>
        <w:tc>
          <w:tcPr>
            <w:tcW w:w="5386" w:type="dxa"/>
            <w:tcBorders>
              <w:top w:val="single" w:sz="4" w:space="0" w:color="000000"/>
              <w:left w:val="single" w:sz="4" w:space="0" w:color="000000"/>
              <w:bottom w:val="single" w:sz="4" w:space="0" w:color="000000"/>
              <w:right w:val="single" w:sz="4" w:space="0" w:color="000000"/>
            </w:tcBorders>
          </w:tcPr>
          <w:p w14:paraId="2858E8A1" w14:textId="77777777" w:rsidR="0086486C" w:rsidRDefault="0086486C">
            <w:pPr>
              <w:spacing w:before="40" w:after="40" w:line="252" w:lineRule="auto"/>
              <w:jc w:val="both"/>
              <w:rPr>
                <w:rFonts w:ascii="Times New Roman" w:eastAsia="Times New Roman" w:hAnsi="Times New Roman" w:cs="Times New Roman"/>
                <w:strike/>
                <w:sz w:val="24"/>
                <w:szCs w:val="24"/>
              </w:rPr>
            </w:pPr>
            <w:bookmarkStart w:id="1" w:name="o9oqiykemaor" w:colFirst="0" w:colLast="0"/>
            <w:bookmarkEnd w:id="1"/>
          </w:p>
          <w:p w14:paraId="75E12C72" w14:textId="77777777" w:rsidR="0086486C" w:rsidRDefault="0022036B">
            <w:pPr>
              <w:spacing w:before="40" w:after="40" w:line="252" w:lineRule="auto"/>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3. Thời hạn dành cho người nộp đơn và bên liên quan t</w:t>
            </w:r>
            <w:r>
              <w:rPr>
                <w:rFonts w:ascii="Times New Roman" w:eastAsia="Times New Roman" w:hAnsi="Times New Roman" w:cs="Times New Roman"/>
                <w:sz w:val="24"/>
                <w:szCs w:val="24"/>
              </w:rPr>
              <w:t>iến hành việc nộp, sửa đổi, bổ sung tài liệu hoặc có ý kiến phản hồi thông báo trong các thủ tục liên quan đến quyền sở hữu công nghiệp có thể được gia hạn một lần bằng đúng thời hạn đã được ấn định trong thông báo của Cục Sở hữu trí tuệ, với điều kiện ngư</w:t>
            </w:r>
            <w:r>
              <w:rPr>
                <w:rFonts w:ascii="Times New Roman" w:eastAsia="Times New Roman" w:hAnsi="Times New Roman" w:cs="Times New Roman"/>
                <w:sz w:val="24"/>
                <w:szCs w:val="24"/>
              </w:rPr>
              <w:t>ời yêu cầu gia hạn phải nộp văn bản yêu cầu gia hạn trước ngày kết thúc thời hạn ấn định và nộp lệ phí yêu cầu gia hạn theo quy định.</w:t>
            </w:r>
          </w:p>
        </w:tc>
        <w:tc>
          <w:tcPr>
            <w:tcW w:w="4395" w:type="dxa"/>
            <w:vMerge/>
            <w:tcBorders>
              <w:top w:val="single" w:sz="4" w:space="0" w:color="000000"/>
              <w:left w:val="single" w:sz="4" w:space="0" w:color="000000"/>
              <w:bottom w:val="single" w:sz="4" w:space="0" w:color="000000"/>
              <w:right w:val="single" w:sz="4" w:space="0" w:color="000000"/>
            </w:tcBorders>
          </w:tcPr>
          <w:p w14:paraId="5A7307F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3F423F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79B6BC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 Đại diện của người nộp đơn, người khiếu nại</w:t>
            </w:r>
          </w:p>
        </w:tc>
        <w:tc>
          <w:tcPr>
            <w:tcW w:w="5386" w:type="dxa"/>
            <w:tcBorders>
              <w:top w:val="single" w:sz="4" w:space="0" w:color="000000"/>
              <w:left w:val="single" w:sz="4" w:space="0" w:color="000000"/>
              <w:bottom w:val="single" w:sz="4" w:space="0" w:color="000000"/>
              <w:right w:val="single" w:sz="4" w:space="0" w:color="000000"/>
            </w:tcBorders>
          </w:tcPr>
          <w:p w14:paraId="20826D50"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6. Cách thức nộp đơn yêu cầu thực hiện các thủ tục liên quan đến quyền sở hữu công nghiệp, nộp đơn khiếu nại </w:t>
            </w:r>
          </w:p>
        </w:tc>
        <w:tc>
          <w:tcPr>
            <w:tcW w:w="4395" w:type="dxa"/>
            <w:tcBorders>
              <w:top w:val="single" w:sz="4" w:space="0" w:color="000000"/>
              <w:left w:val="single" w:sz="4" w:space="0" w:color="000000"/>
              <w:bottom w:val="single" w:sz="4" w:space="0" w:color="000000"/>
              <w:right w:val="single" w:sz="4" w:space="0" w:color="000000"/>
            </w:tcBorders>
          </w:tcPr>
          <w:p w14:paraId="46A85C92"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6E73F2C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8143C75"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Đại diện hợp pháp của người nộp đơn, người khiếu nại theo quy định tại Điều 89 và Điều 119a của Luật Sở hữu trí tuệ bao gồm những tổ </w:t>
            </w:r>
            <w:r>
              <w:rPr>
                <w:rFonts w:ascii="Times New Roman" w:eastAsia="Times New Roman" w:hAnsi="Times New Roman" w:cs="Times New Roman"/>
                <w:sz w:val="24"/>
                <w:szCs w:val="24"/>
              </w:rPr>
              <w:t>chức, cá nhân sau đây:</w:t>
            </w:r>
          </w:p>
          <w:p w14:paraId="0B600ECD"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người nộp đơn, người khiếu nại là tổ chức, cá nhân quy định tại khoản 1 Điều 89 và khoản 2 Điều 119a của Luật Sở hữu trí tuệ:</w:t>
            </w:r>
          </w:p>
          <w:p w14:paraId="7F248E15"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Trường hợp người nộp đơn, người khiếu nại là cá nhân: người đại diện theo pháp luật hoặc the</w:t>
            </w:r>
            <w:r>
              <w:rPr>
                <w:rFonts w:ascii="Times New Roman" w:eastAsia="Times New Roman" w:hAnsi="Times New Roman" w:cs="Times New Roman"/>
                <w:sz w:val="24"/>
                <w:szCs w:val="24"/>
              </w:rPr>
              <w:t>o ủy quyền của người nộp đơn, người khiếu nại hoặc tổ chức dịch vụ đại diện sở hữu công nghiệp theo ủy quyền của người nộp đơn, người khiếu nại;</w:t>
            </w:r>
          </w:p>
          <w:p w14:paraId="386BC400"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Trường hợp người nộp đơn, người khiếu nại là tổ chức: người đại diện theo pháp luật của người nộp đơn, ngư</w:t>
            </w:r>
            <w:r>
              <w:rPr>
                <w:rFonts w:ascii="Times New Roman" w:eastAsia="Times New Roman" w:hAnsi="Times New Roman" w:cs="Times New Roman"/>
                <w:sz w:val="24"/>
                <w:szCs w:val="24"/>
              </w:rPr>
              <w:t xml:space="preserve">ời khiếu nại hoặc người thuộc tổ chức được người đại diện theo pháp luật của người nộp đơn, người khiếu nại ủy quyền; tổ chức dịch vụ đại diện sở hữu công nghiệp theo ủy quyền của người nộp đơn, người khiếu nại; người đứng đầu văn phòng đại diện hoặc đứng </w:t>
            </w:r>
            <w:r>
              <w:rPr>
                <w:rFonts w:ascii="Times New Roman" w:eastAsia="Times New Roman" w:hAnsi="Times New Roman" w:cs="Times New Roman"/>
                <w:sz w:val="24"/>
                <w:szCs w:val="24"/>
              </w:rPr>
              <w:t>đầu chi nhánh tại Việt Nam hoặc người đại diện theo pháp luật của tổ chức 100% vốn đầu tư nước ngoài tại Việt Nam được thành lập theo quy định pháp luật về đầu tư (nếu người nộp đơn, người khiếu nại là tổ chức nước ngoài).</w:t>
            </w:r>
          </w:p>
          <w:p w14:paraId="194AFDF5"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Trường hợp đối tượng yêu cầu bảo </w:t>
            </w:r>
            <w:r>
              <w:rPr>
                <w:rFonts w:ascii="Times New Roman" w:eastAsia="Times New Roman" w:hAnsi="Times New Roman" w:cs="Times New Roman"/>
                <w:sz w:val="24"/>
                <w:szCs w:val="24"/>
              </w:rPr>
              <w:t xml:space="preserve">hộ là kết quả của nhiệm vụ khoa học và công nghệ có sử dụng ngân sách nhà nước được giao trước ngày </w:t>
            </w:r>
            <w:hyperlink r:id="rId26">
              <w:r>
                <w:rPr>
                  <w:rFonts w:ascii="Times New Roman" w:eastAsia="Times New Roman" w:hAnsi="Times New Roman" w:cs="Times New Roman"/>
                  <w:sz w:val="24"/>
                  <w:szCs w:val="24"/>
                </w:rPr>
                <w:t>Luật sửa đổi, bổ sung một số điều của Luật</w:t>
              </w:r>
              <w:r>
                <w:rPr>
                  <w:rFonts w:ascii="Times New Roman" w:eastAsia="Times New Roman" w:hAnsi="Times New Roman" w:cs="Times New Roman"/>
                  <w:sz w:val="24"/>
                  <w:szCs w:val="24"/>
                </w:rPr>
                <w:t xml:space="preserve"> Sở hữu trí tuệ</w:t>
              </w:r>
            </w:hyperlink>
            <w:r>
              <w:rPr>
                <w:rFonts w:ascii="Times New Roman" w:eastAsia="Times New Roman" w:hAnsi="Times New Roman" w:cs="Times New Roman"/>
                <w:sz w:val="24"/>
                <w:szCs w:val="24"/>
              </w:rPr>
              <w:t xml:space="preserve"> ngày 16 tháng 6 năm 2022 có hiệu lực hoặc thuộc lĩnh vực an ninh, quốc phòng: đại diện chủ sở hữu nhà nước; tổ chức dịch vụ đại diện sở hữu công nghiệp hoặc tổ chức chủ trì thực hiện nhiệm vụ khoa học và công nghệ theo ủy quyền của đại diện</w:t>
            </w:r>
            <w:r>
              <w:rPr>
                <w:rFonts w:ascii="Times New Roman" w:eastAsia="Times New Roman" w:hAnsi="Times New Roman" w:cs="Times New Roman"/>
                <w:sz w:val="24"/>
                <w:szCs w:val="24"/>
              </w:rPr>
              <w:t xml:space="preserve"> chủ sở hữu nhà nước.</w:t>
            </w:r>
          </w:p>
          <w:p w14:paraId="6CFD5E31"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Đối với người nộp đơn, người khiếu nại là cá nhân nước ngoài không thường trú tại Việt Nam, tổ chức, cá nhân nước ngoài không có cơ sở sản xuất, kinh </w:t>
            </w:r>
            <w:r>
              <w:rPr>
                <w:rFonts w:ascii="Times New Roman" w:eastAsia="Times New Roman" w:hAnsi="Times New Roman" w:cs="Times New Roman"/>
                <w:sz w:val="24"/>
                <w:szCs w:val="24"/>
              </w:rPr>
              <w:lastRenderedPageBreak/>
              <w:t>doanh tại Việt Nam theo quy định tại khoản 2 Điều 89 và khoản 2 Điều 119a của Luậ</w:t>
            </w:r>
            <w:r>
              <w:rPr>
                <w:rFonts w:ascii="Times New Roman" w:eastAsia="Times New Roman" w:hAnsi="Times New Roman" w:cs="Times New Roman"/>
                <w:sz w:val="24"/>
                <w:szCs w:val="24"/>
              </w:rPr>
              <w:t>t Sở hữu trí tuệ: tổ chức dịch vụ đại diện sở hữu công nghiệp theo ủy quyền của người nộp đơn, người khiếu nại.</w:t>
            </w:r>
          </w:p>
          <w:p w14:paraId="4F1374DC" w14:textId="77777777" w:rsidR="0086486C" w:rsidRDefault="0022036B">
            <w:pPr>
              <w:pBdr>
                <w:top w:val="nil"/>
                <w:left w:val="nil"/>
                <w:bottom w:val="nil"/>
                <w:right w:val="nil"/>
                <w:between w:val="nil"/>
              </w:pBdr>
              <w:spacing w:before="40" w:after="40" w:line="252" w:lineRule="auto"/>
              <w:jc w:val="both"/>
              <w:rPr>
                <w:rFonts w:ascii="Arial" w:eastAsia="Arial" w:hAnsi="Arial" w:cs="Arial"/>
                <w:sz w:val="18"/>
                <w:szCs w:val="18"/>
              </w:rPr>
            </w:pPr>
            <w:r>
              <w:rPr>
                <w:rFonts w:ascii="Times New Roman" w:eastAsia="Times New Roman" w:hAnsi="Times New Roman" w:cs="Times New Roman"/>
                <w:sz w:val="24"/>
                <w:szCs w:val="24"/>
              </w:rPr>
              <w:t>2. Khi tiến hành các thủ tục liên quan, Cục Sở hữu trí tuệ chỉ được phép giao dịch với người nộp đơn, người khiếu nại hoặc đại diện hợp pháp của</w:t>
            </w:r>
            <w:r>
              <w:rPr>
                <w:rFonts w:ascii="Times New Roman" w:eastAsia="Times New Roman" w:hAnsi="Times New Roman" w:cs="Times New Roman"/>
                <w:sz w:val="24"/>
                <w:szCs w:val="24"/>
              </w:rPr>
              <w:t xml:space="preserve"> người nộp đơn, người khiếu nại theo quy định tại khoản 1 Điều này. Việc thực hiện giao dịch với các chủ thể nêu trên sau đây gọi chung là giao dịch với người nộp đơn, người khiếu nại.</w:t>
            </w:r>
          </w:p>
          <w:p w14:paraId="38770DE3"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A5CA1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Người nộp đơn có thể tự mình hoặc thông qua đại diện hợp pháp </w:t>
            </w:r>
            <w:r>
              <w:rPr>
                <w:rFonts w:ascii="Times New Roman" w:eastAsia="Times New Roman" w:hAnsi="Times New Roman" w:cs="Times New Roman"/>
                <w:sz w:val="24"/>
                <w:szCs w:val="24"/>
              </w:rPr>
              <w:t>tại Việt Nam tiến hành nộp đơn yêu cầu thực hiện các thủ tục liên quan đến quyền sở hữu công nghiệp, nộp đơn khiếu nại theo quy định tại khoản 1, 2  Điều 89, khoản 2 Điều 119a của Luật Sở hữu trí tuệ và quy định tại điều này.</w:t>
            </w:r>
          </w:p>
          <w:p w14:paraId="5EBAAA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Đại diện hợp pháp của cá nh</w:t>
            </w:r>
            <w:r>
              <w:rPr>
                <w:rFonts w:ascii="Times New Roman" w:eastAsia="Times New Roman" w:hAnsi="Times New Roman" w:cs="Times New Roman"/>
                <w:sz w:val="24"/>
                <w:szCs w:val="24"/>
              </w:rPr>
              <w:t>ân theo quy định tại khoản 1 Điều này và Điều 89, 119a Luật Sở hữu trí tuệ được xác định như sau:</w:t>
            </w:r>
          </w:p>
          <w:p w14:paraId="3A3641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cá nhân Việt Nam, cá nhân nước ngoài thường trú hoặc có cơ sở sản xuất, kinh doanh tại Việt Nam, đại diện hợp pháp bao gồm: cá nhân đại diện theo p</w:t>
            </w:r>
            <w:r>
              <w:rPr>
                <w:rFonts w:ascii="Times New Roman" w:eastAsia="Times New Roman" w:hAnsi="Times New Roman" w:cs="Times New Roman"/>
                <w:sz w:val="24"/>
                <w:szCs w:val="24"/>
              </w:rPr>
              <w:t>háp luật hoặc theo ủy quyền; tổ chức dịch vụ đại diện sở hữu công nghiệp theo ủy quyền.</w:t>
            </w:r>
          </w:p>
          <w:p w14:paraId="4E834CB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Đối với cá nhân nước ngoài không thường trú tại Việt Nam hoặc không có cơ sở sản xuất, kinh doanh tại Việt Nam, đại diện hợp pháp là tổ chức dịch vụ đại diện sở hữu </w:t>
            </w:r>
            <w:r>
              <w:rPr>
                <w:rFonts w:ascii="Times New Roman" w:eastAsia="Times New Roman" w:hAnsi="Times New Roman" w:cs="Times New Roman"/>
                <w:sz w:val="24"/>
                <w:szCs w:val="24"/>
              </w:rPr>
              <w:t>công nghiệp theo ủy quyền.</w:t>
            </w:r>
          </w:p>
          <w:p w14:paraId="1E22D66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Đại diện hợp pháp  của tổ chức theo quy định tại khoản 1 Điều này và Điều 89, 119a Luật Sở hữu trí tuệ được xác định như sau:</w:t>
            </w:r>
          </w:p>
          <w:p w14:paraId="39882A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tổ chức Việt Nam, đại diện hợp pháp bao gồm: văn phòng đại diện hoặc chi nhánh; tổ chức d</w:t>
            </w:r>
            <w:r>
              <w:rPr>
                <w:rFonts w:ascii="Times New Roman" w:eastAsia="Times New Roman" w:hAnsi="Times New Roman" w:cs="Times New Roman"/>
                <w:sz w:val="24"/>
                <w:szCs w:val="24"/>
              </w:rPr>
              <w:t xml:space="preserve">ịch vụ đại diện sở hữu công nghiệp theo uỷ quyền; </w:t>
            </w:r>
          </w:p>
          <w:p w14:paraId="37C104A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với tổ chức nước ngoài có cơ sở sản xuất, kinh doanh tại Việt Nam, đại diện hợp pháp bao gồm: tổ chức dịch vụ đại diện sở hữu công nghiệp theo ủy quyền; văn phòng đại diện hoặc chi nhánh tại Việt Nam hoặc </w:t>
            </w:r>
            <w:r>
              <w:rPr>
                <w:rFonts w:ascii="Times New Roman" w:eastAsia="Times New Roman" w:hAnsi="Times New Roman" w:cs="Times New Roman"/>
                <w:sz w:val="24"/>
                <w:szCs w:val="24"/>
              </w:rPr>
              <w:t xml:space="preserve">tổ chức 100% vốn đầu tư nước ngoài tại Việt Nam được thành lập theo quy định pháp luật về đầu tư; </w:t>
            </w:r>
          </w:p>
          <w:p w14:paraId="02DBE6F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tổ chức nước ngoài không có cơ sở sản xuất, kinh doanh tại Việt Nam, đại diện hợp pháp là tổ chức dịch vụ đại diện sở hữu công nghiệp theo ủy quyề</w:t>
            </w:r>
            <w:r>
              <w:rPr>
                <w:rFonts w:ascii="Times New Roman" w:eastAsia="Times New Roman" w:hAnsi="Times New Roman" w:cs="Times New Roman"/>
                <w:sz w:val="24"/>
                <w:szCs w:val="24"/>
              </w:rPr>
              <w:t>n.</w:t>
            </w:r>
          </w:p>
          <w:p w14:paraId="49384DF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Cá nhân Việt Nam, cá nhân nước ngoài thường trú tại Việt Nam tự mình nộp đơn yêu cầu thực hiện các </w:t>
            </w:r>
            <w:r>
              <w:rPr>
                <w:rFonts w:ascii="Times New Roman" w:eastAsia="Times New Roman" w:hAnsi="Times New Roman" w:cs="Times New Roman"/>
                <w:sz w:val="24"/>
                <w:szCs w:val="24"/>
              </w:rPr>
              <w:lastRenderedPageBreak/>
              <w:t>thủ tục liên quan đến quyền sở hữu công nghiệp, nộp đơn khiếu nại theo quy định tại khoản 1 Điều 89, khoản 2 Điều 119a của Luật Sở hữu trí tuệ thông qu</w:t>
            </w:r>
            <w:r>
              <w:rPr>
                <w:rFonts w:ascii="Times New Roman" w:eastAsia="Times New Roman" w:hAnsi="Times New Roman" w:cs="Times New Roman"/>
                <w:sz w:val="24"/>
                <w:szCs w:val="24"/>
              </w:rPr>
              <w:t>a việc ký tên nhân danh cá nhân trên tờ khai.</w:t>
            </w:r>
          </w:p>
          <w:p w14:paraId="101424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Tổ chức Việt Nam, tổ chức nước ngoài có cơ sở sản xuất, kinh doanh tại Việt Nam tự mình nộp đơn yêu cầu thực hiện các thủ tục liên quan đến quyền sở hữu công nghiệp, nộp đơn khiếu nại theo quy định tại khoản</w:t>
            </w:r>
            <w:r>
              <w:rPr>
                <w:rFonts w:ascii="Times New Roman" w:eastAsia="Times New Roman" w:hAnsi="Times New Roman" w:cs="Times New Roman"/>
                <w:sz w:val="24"/>
                <w:szCs w:val="24"/>
              </w:rPr>
              <w:t xml:space="preserve"> 1 Điều 89, khoản 2 Điều 119a của Luật Sở hữu trí tuệ thông qua người đại diện theo pháp luật của tổ chức, người thuộc tổ chức được người đại diện theo pháp luật của tổ chức ủy quyền.</w:t>
            </w:r>
          </w:p>
          <w:p w14:paraId="6FD480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Khi tiến hành các thủ tục liên quan, Cục Sở hữu trí tuệ chỉ được phép</w:t>
            </w:r>
            <w:r>
              <w:rPr>
                <w:rFonts w:ascii="Times New Roman" w:eastAsia="Times New Roman" w:hAnsi="Times New Roman" w:cs="Times New Roman"/>
                <w:sz w:val="24"/>
                <w:szCs w:val="24"/>
              </w:rPr>
              <w:t xml:space="preserve"> giao dịch với người nộp đơn, người khiếu nại hoặc đại diện hợp pháp của người nộp đơn, người khiếu nại theo quy định tại khoản 2, 3, 4 và 5 Điều này. Việc thực hiện giao dịch với các chủ thể nêu trên sau đây gọi chung là giao dịch với người nộp đơn, người</w:t>
            </w:r>
            <w:r>
              <w:rPr>
                <w:rFonts w:ascii="Times New Roman" w:eastAsia="Times New Roman" w:hAnsi="Times New Roman" w:cs="Times New Roman"/>
                <w:sz w:val="24"/>
                <w:szCs w:val="24"/>
              </w:rPr>
              <w:t xml:space="preserve"> khiếu nại.</w:t>
            </w:r>
          </w:p>
        </w:tc>
        <w:tc>
          <w:tcPr>
            <w:tcW w:w="4395" w:type="dxa"/>
            <w:tcBorders>
              <w:top w:val="single" w:sz="4" w:space="0" w:color="000000"/>
              <w:left w:val="single" w:sz="4" w:space="0" w:color="000000"/>
              <w:bottom w:val="single" w:sz="4" w:space="0" w:color="000000"/>
              <w:right w:val="single" w:sz="4" w:space="0" w:color="000000"/>
            </w:tcBorders>
          </w:tcPr>
          <w:p w14:paraId="465A1D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Việc không tách bạch giữa “tự mình nộp đơn” và “đại diện hợp pháp nộp đơn” tại Điều 4 của Thông tư 23/2023/TT-BKHCN gây nhầm lẫn trên thực tiễn (điền không đúng trên Tờ khai đăng ký). Ví dụ đối với người nộp đơn là tổ chức nộp đơn thông qua ngư</w:t>
            </w:r>
            <w:r>
              <w:rPr>
                <w:rFonts w:ascii="Times New Roman" w:eastAsia="Times New Roman" w:hAnsi="Times New Roman" w:cs="Times New Roman"/>
                <w:sz w:val="24"/>
                <w:szCs w:val="24"/>
              </w:rPr>
              <w:t xml:space="preserve">ời đại diện theo pháp luật (được hiểu là tự mình nộp) nhưng với cách quy định tại </w:t>
            </w:r>
            <w:r>
              <w:rPr>
                <w:rFonts w:ascii="Times New Roman" w:eastAsia="Times New Roman" w:hAnsi="Times New Roman" w:cs="Times New Roman"/>
                <w:sz w:val="24"/>
                <w:szCs w:val="24"/>
              </w:rPr>
              <w:lastRenderedPageBreak/>
              <w:t>Thông tư 23 lại dẫn đến cách hiểu là điền thông tin vào trường thông tin “đại diện của người nộp đơn” tại Tờ khai.</w:t>
            </w:r>
          </w:p>
          <w:p w14:paraId="0A308C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đó, quy định này chỉnh lý về mặt kỹ thuật và diễn đạt để</w:t>
            </w:r>
            <w:r>
              <w:rPr>
                <w:rFonts w:ascii="Times New Roman" w:eastAsia="Times New Roman" w:hAnsi="Times New Roman" w:cs="Times New Roman"/>
                <w:sz w:val="24"/>
                <w:szCs w:val="24"/>
              </w:rPr>
              <w:t xml:space="preserve"> làm rõ 02 trường hợp là tự mình nộp đơn và nộp đơn qua đại diện hợp pháp.</w:t>
            </w:r>
          </w:p>
          <w:p w14:paraId="038DB561"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6AC31E1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1357A0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B977886" w14:textId="77777777" w:rsidR="0086486C" w:rsidRDefault="0022036B">
            <w:pPr>
              <w:spacing w:before="40" w:after="40" w:line="252" w:lineRule="auto"/>
              <w:jc w:val="both"/>
              <w:rPr>
                <w:rFonts w:ascii="Times New Roman" w:eastAsia="Times New Roman" w:hAnsi="Times New Roman" w:cs="Times New Roman"/>
                <w:b/>
                <w:bCs/>
                <w:sz w:val="24"/>
                <w:szCs w:val="24"/>
              </w:rPr>
            </w:pPr>
            <w:bookmarkStart w:id="2" w:name="_mqc4boy7pg70" w:colFirst="0" w:colLast="0"/>
            <w:bookmarkEnd w:id="2"/>
            <w:r>
              <w:rPr>
                <w:rFonts w:ascii="Times New Roman" w:eastAsia="Times New Roman" w:hAnsi="Times New Roman" w:cs="Times New Roman"/>
                <w:b/>
                <w:bCs/>
                <w:sz w:val="24"/>
                <w:szCs w:val="24"/>
              </w:rPr>
              <w:t>Điều 7. Nộp đơn qua hệ thống nộp đơn điện tử</w:t>
            </w:r>
          </w:p>
        </w:tc>
        <w:tc>
          <w:tcPr>
            <w:tcW w:w="4395" w:type="dxa"/>
            <w:tcBorders>
              <w:top w:val="single" w:sz="4" w:space="0" w:color="000000"/>
              <w:left w:val="single" w:sz="4" w:space="0" w:color="000000"/>
              <w:bottom w:val="single" w:sz="4" w:space="0" w:color="000000"/>
              <w:right w:val="single" w:sz="4" w:space="0" w:color="000000"/>
            </w:tcBorders>
          </w:tcPr>
          <w:p w14:paraId="6CF76AA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D9F29B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A667D1F"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8DAF8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trong các thủ tục liên quan đến quyền sở hữu công nghiệp, đơn khiếu nại được nộp dưới hình thức văn bản ở dạng giấy </w:t>
            </w:r>
            <w:r>
              <w:rPr>
                <w:rFonts w:ascii="Times New Roman" w:eastAsia="Times New Roman" w:hAnsi="Times New Roman" w:cs="Times New Roman"/>
                <w:sz w:val="24"/>
                <w:szCs w:val="24"/>
              </w:rPr>
              <w:t>hoặc dạng điện tử theo hệ thống nộp đơn điện tử phù hợp với quy định tại Điều 89, 119a của Luật Sở hữu trí tuệ và quy định tại Thông tư này.</w:t>
            </w:r>
          </w:p>
          <w:p w14:paraId="737C82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trong các thủ tục liên quan đến quyền sở hữu công nghiệp, đơn khiếu nại dạng điện tử được nộp qua hệ thô</w:t>
            </w:r>
            <w:r>
              <w:rPr>
                <w:rFonts w:ascii="Times New Roman" w:eastAsia="Times New Roman" w:hAnsi="Times New Roman" w:cs="Times New Roman"/>
                <w:sz w:val="24"/>
                <w:szCs w:val="24"/>
              </w:rPr>
              <w:t xml:space="preserve">́ng nộp đơn điện tử bao gồm các tài liệu theo quy </w:t>
            </w:r>
            <w:r>
              <w:rPr>
                <w:rFonts w:ascii="Times New Roman" w:eastAsia="Times New Roman" w:hAnsi="Times New Roman" w:cs="Times New Roman"/>
                <w:sz w:val="24"/>
                <w:szCs w:val="24"/>
              </w:rPr>
              <w:lastRenderedPageBreak/>
              <w:t>định của Luật Sở hữu trí tuệ và Thông tư này. Đơn trong các thủ tục liên quan đến quyền sở hữu công nghiệp, đơn khiếu nại dạng điện tử được nộp qua hệ thống nộp đơn điện tử có giá trị pháp lý tương đươn</w:t>
            </w:r>
            <w:r>
              <w:rPr>
                <w:rFonts w:ascii="Times New Roman" w:eastAsia="Times New Roman" w:hAnsi="Times New Roman" w:cs="Times New Roman"/>
                <w:sz w:val="24"/>
                <w:szCs w:val="24"/>
              </w:rPr>
              <w:t>g đơn trong các thủ tục liên quan đến quyền sở hữu công nghiệp, đơn khiếu nại nộp bằng bản giấy.</w:t>
            </w:r>
          </w:p>
          <w:p w14:paraId="0AB291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dạng điện tử quy định tại khoản 1, 2 Điều này là văn bản dưới dạng thông điệp dữ liệu được tạo lập hoặc được số hóa từ văn bản giấy và thể hiện chính</w:t>
            </w:r>
            <w:r>
              <w:rPr>
                <w:rFonts w:ascii="Times New Roman" w:eastAsia="Times New Roman" w:hAnsi="Times New Roman" w:cs="Times New Roman"/>
                <w:sz w:val="24"/>
                <w:szCs w:val="24"/>
              </w:rPr>
              <w:t xml:space="preserve"> xác, toàn vẹn nội dung, thể thức của văn bản giấy phù hợp với quy định của pháp luật về giao dịch điện tử.</w:t>
            </w:r>
          </w:p>
        </w:tc>
        <w:tc>
          <w:tcPr>
            <w:tcW w:w="4395" w:type="dxa"/>
            <w:tcBorders>
              <w:top w:val="single" w:sz="4" w:space="0" w:color="000000"/>
              <w:left w:val="single" w:sz="4" w:space="0" w:color="000000"/>
              <w:bottom w:val="single" w:sz="4" w:space="0" w:color="000000"/>
              <w:right w:val="single" w:sz="4" w:space="0" w:color="000000"/>
            </w:tcBorders>
          </w:tcPr>
          <w:p w14:paraId="7F7EB0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quy định chi tiết cho khoản 3 Điều 89 của Luật SHTT (được sửa đổi, bổ sung bởi khoản 23 Điều 1 của Luật số 131/2025/QH15.</w:t>
            </w:r>
          </w:p>
          <w:p w14:paraId="3A467F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r>
              <w:rPr>
                <w:rFonts w:ascii="Times New Roman" w:eastAsia="Times New Roman" w:hAnsi="Times New Roman" w:cs="Times New Roman"/>
                <w:sz w:val="24"/>
                <w:szCs w:val="24"/>
              </w:rPr>
              <w:t>ệc bổ sung quy định là cần thiết để thể hiện về tính pháp lý của đơn nộp qua hệ thống điện tử: Đơn dạng điện tử nộp qua hệ thống nộp đơn điện tử có giá trị pháp lý tương tự như đơn nộp dạng giấy.</w:t>
            </w:r>
          </w:p>
        </w:tc>
      </w:tr>
      <w:tr w:rsidR="0086486C" w14:paraId="2BB8B43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E10F4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5. Ủy quyền đại diện tiến hành các thủ tục xác lập quy</w:t>
            </w:r>
            <w:r>
              <w:rPr>
                <w:rFonts w:ascii="Times New Roman" w:eastAsia="Times New Roman" w:hAnsi="Times New Roman" w:cs="Times New Roman"/>
                <w:b/>
                <w:bCs/>
                <w:sz w:val="24"/>
                <w:szCs w:val="24"/>
              </w:rPr>
              <w:t>ền sở hữu công nghiệp (TT23)</w:t>
            </w:r>
          </w:p>
        </w:tc>
        <w:tc>
          <w:tcPr>
            <w:tcW w:w="5386" w:type="dxa"/>
            <w:tcBorders>
              <w:top w:val="single" w:sz="4" w:space="0" w:color="000000"/>
              <w:left w:val="single" w:sz="4" w:space="0" w:color="000000"/>
              <w:bottom w:val="single" w:sz="4" w:space="0" w:color="000000"/>
              <w:right w:val="single" w:sz="4" w:space="0" w:color="000000"/>
            </w:tcBorders>
          </w:tcPr>
          <w:p w14:paraId="0B7AFF7C" w14:textId="77777777" w:rsidR="0086486C" w:rsidRDefault="0022036B">
            <w:pPr>
              <w:spacing w:before="40" w:after="40" w:line="252" w:lineRule="auto"/>
              <w:jc w:val="both"/>
              <w:rPr>
                <w:rFonts w:ascii="Times New Roman" w:eastAsia="Times New Roman" w:hAnsi="Times New Roman" w:cs="Times New Roman"/>
                <w:b/>
                <w:bCs/>
                <w:sz w:val="24"/>
                <w:szCs w:val="24"/>
              </w:rPr>
            </w:pPr>
            <w:bookmarkStart w:id="3" w:name="_yib6cq3c36" w:colFirst="0" w:colLast="0"/>
            <w:bookmarkEnd w:id="3"/>
            <w:r>
              <w:rPr>
                <w:rFonts w:ascii="Times New Roman" w:eastAsia="Times New Roman" w:hAnsi="Times New Roman" w:cs="Times New Roman"/>
                <w:b/>
                <w:bCs/>
                <w:sz w:val="24"/>
                <w:szCs w:val="24"/>
              </w:rPr>
              <w:t>Điều 8. Ủy quyền trong các thủ tục liên quan đến quyền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08A7E2E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16549F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7E6D5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Việc ủy quyền đại diện, bao gồm cả việc ủy quyền lại và thực hiện ủy quyền đại diện tiến hành các thủ tục xác lập quyền sở hữu công nghiệp (sau đây </w:t>
            </w:r>
            <w:r>
              <w:rPr>
                <w:rFonts w:ascii="Times New Roman" w:eastAsia="Times New Roman" w:hAnsi="Times New Roman" w:cs="Times New Roman"/>
                <w:sz w:val="24"/>
                <w:szCs w:val="24"/>
              </w:rPr>
              <w:t>gọi là “ủy quyền”) phải phù hợp với quy định pháp luật về ủy quyền của </w:t>
            </w:r>
            <w:hyperlink r:id="rId27">
              <w:r>
                <w:rPr>
                  <w:rFonts w:ascii="Times New Roman" w:eastAsia="Times New Roman" w:hAnsi="Times New Roman" w:cs="Times New Roman"/>
                  <w:sz w:val="24"/>
                  <w:szCs w:val="24"/>
                  <w:u w:val="single"/>
                </w:rPr>
                <w:t>Bộ luật dân sự</w:t>
              </w:r>
            </w:hyperlink>
            <w:r>
              <w:rPr>
                <w:rFonts w:ascii="Times New Roman" w:eastAsia="Times New Roman" w:hAnsi="Times New Roman" w:cs="Times New Roman"/>
                <w:sz w:val="24"/>
                <w:szCs w:val="24"/>
              </w:rPr>
              <w:t>, Điều 107 của Luật Sở hữu trí tuệ và hướng dẫn tại Thông tư này.</w:t>
            </w:r>
          </w:p>
          <w:p w14:paraId="1D9F7D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Người </w:t>
            </w:r>
            <w:r>
              <w:rPr>
                <w:rFonts w:ascii="Times New Roman" w:eastAsia="Times New Roman" w:hAnsi="Times New Roman" w:cs="Times New Roman"/>
                <w:sz w:val="24"/>
                <w:szCs w:val="24"/>
              </w:rPr>
              <w:t>nộp đơn, người khiếu nại có thể thay đổi người đại diện (sau đây gọi là thay thế ủy quyền). Việc thay thế ủy quyền làm chấm dứt quan hệ ủy quyền giữa người nộp đơn, người khiếu nại với người đang được ủy quyền. Việc thay thế ủy quyền phải được người nộp đơ</w:t>
            </w:r>
            <w:r>
              <w:rPr>
                <w:rFonts w:ascii="Times New Roman" w:eastAsia="Times New Roman" w:hAnsi="Times New Roman" w:cs="Times New Roman"/>
                <w:sz w:val="24"/>
                <w:szCs w:val="24"/>
              </w:rPr>
              <w:t>n, người khiếu nại tuyên bố bằng văn bản (ngay trong văn bản ủy quyền hoặc văn bản riêng).</w:t>
            </w:r>
          </w:p>
          <w:p w14:paraId="0AADC1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được ủy quyền có thể ủy quyền lại cho người khác theo quy định của </w:t>
            </w:r>
            <w:hyperlink r:id="rId28">
              <w:r>
                <w:rPr>
                  <w:rFonts w:ascii="Times New Roman" w:eastAsia="Times New Roman" w:hAnsi="Times New Roman" w:cs="Times New Roman"/>
                  <w:sz w:val="24"/>
                  <w:szCs w:val="24"/>
                  <w:u w:val="single"/>
                </w:rPr>
                <w:t>Bộ luật dân sự</w:t>
              </w:r>
            </w:hyperlink>
            <w:r>
              <w:rPr>
                <w:rFonts w:ascii="Times New Roman" w:eastAsia="Times New Roman" w:hAnsi="Times New Roman" w:cs="Times New Roman"/>
                <w:sz w:val="24"/>
                <w:szCs w:val="24"/>
              </w:rPr>
              <w:t xml:space="preserve"> với điều kiện tổ chức, cá nhân được ủy quyền lại đáp ứng yêu cầu quy </w:t>
            </w:r>
            <w:r>
              <w:rPr>
                <w:rFonts w:ascii="Times New Roman" w:eastAsia="Times New Roman" w:hAnsi="Times New Roman" w:cs="Times New Roman"/>
                <w:sz w:val="24"/>
                <w:szCs w:val="24"/>
              </w:rPr>
              <w:lastRenderedPageBreak/>
              <w:t>định tại Điều 4 Thông tư này. Việc ủy quyền lại chỉ được thực hiện sau khi ủy quyền ban đầu đã được Cục Sở hữu trí tuệ thừa nhận theo quy định tại khoản 2 Điều này.</w:t>
            </w:r>
          </w:p>
          <w:p w14:paraId="46EB59D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Thời điểm văn bản ủy quyền được thừa nhận trong giao dịch với Cục Sở hữu trí tuệ là ngày Cục Sở hữu trí tuệ tiếp nhận văn bản ủy quyền hợp lệ. Đối với trường hợp thay thế ủy quyền hoặc ủy quyền lại hoặc sửa đổi về thông tin liên quan đến việc thay đổi p</w:t>
            </w:r>
            <w:r>
              <w:rPr>
                <w:rFonts w:ascii="Times New Roman" w:eastAsia="Times New Roman" w:hAnsi="Times New Roman" w:cs="Times New Roman"/>
                <w:sz w:val="24"/>
                <w:szCs w:val="24"/>
              </w:rPr>
              <w:t>hạm vi ủy quyền, chấm dứt ủy quyền trước thời hạn, thay đổi địa chỉ của bên được ủy quyền, thời điểm này là ngày Cục Sở hữu trí tuệ tiếp nhận các tài liệu hợp lệ tương ứng.</w:t>
            </w:r>
          </w:p>
          <w:p w14:paraId="4DE1969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Trường hợp văn bản ủy quyền được nộp muộn hơn ngày nộp đơn nhưng trước ngày </w:t>
            </w:r>
            <w:r>
              <w:rPr>
                <w:rFonts w:ascii="Times New Roman" w:eastAsia="Times New Roman" w:hAnsi="Times New Roman" w:cs="Times New Roman"/>
                <w:sz w:val="24"/>
                <w:szCs w:val="24"/>
              </w:rPr>
              <w:t>đơn được chấp nhận hợp lệ hoặc được thụ lý, Cục Sở hữu trí tuệ giao dịch với người tự xưng danh là đại diện cho người nộp đơn, người khiếu nại (trong tờ khai hoặc trong đơn khiếu nại) nhằm thực hiện thủ tục thẩm định hình thức để kết luận đơn hợp lệ hay kh</w:t>
            </w:r>
            <w:r>
              <w:rPr>
                <w:rFonts w:ascii="Times New Roman" w:eastAsia="Times New Roman" w:hAnsi="Times New Roman" w:cs="Times New Roman"/>
                <w:sz w:val="24"/>
                <w:szCs w:val="24"/>
              </w:rPr>
              <w:t>ông hợp lệ, được thụ lý hay không được thụ lý, bao gồm cả kết luận về tính hợp pháp về tư cách đại diện.</w:t>
            </w:r>
          </w:p>
          <w:p w14:paraId="625A2B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Mọi giao dịch của bất kỳ bên được ủy quyền nào trong phạm vi ủy quyền tại bất kỳ thời điểm nào đều được coi là giao dịch nhân danh người nộp đơn, ng</w:t>
            </w:r>
            <w:r>
              <w:rPr>
                <w:rFonts w:ascii="Times New Roman" w:eastAsia="Times New Roman" w:hAnsi="Times New Roman" w:cs="Times New Roman"/>
                <w:sz w:val="24"/>
                <w:szCs w:val="24"/>
              </w:rPr>
              <w:t xml:space="preserve">ười khiếu nại, làm phát sinh quyền và nghĩa vụ của người nộp đơn, người khiếu nại. Trong trường hợp thay thế ủy quyền hoặc ủy quyền lại, bên được thay thế ủy quyền hoặc bên được ủy quyền lại kế tục việc đại diện </w:t>
            </w:r>
            <w:r>
              <w:rPr>
                <w:rFonts w:ascii="Times New Roman" w:eastAsia="Times New Roman" w:hAnsi="Times New Roman" w:cs="Times New Roman"/>
                <w:sz w:val="24"/>
                <w:szCs w:val="24"/>
              </w:rPr>
              <w:lastRenderedPageBreak/>
              <w:t>với mọi vấn đề phát sinh do bên được ủy quyề</w:t>
            </w:r>
            <w:r>
              <w:rPr>
                <w:rFonts w:ascii="Times New Roman" w:eastAsia="Times New Roman" w:hAnsi="Times New Roman" w:cs="Times New Roman"/>
                <w:sz w:val="24"/>
                <w:szCs w:val="24"/>
              </w:rPr>
              <w:t>n trước thực hiện trong giao dịch trước đó với Cục Sở hữu trí tuệ.</w:t>
            </w:r>
          </w:p>
          <w:p w14:paraId="3839B8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Nếu văn bản ủy quyền có phạm vi ủy quyền gồm nhiều thủ tục độc lập với nhau và bản gốc văn bản ủy quyền đã nộp cho Cục Sở hữu trí tuệ thì khi tiến hành các thủ tục tiếp theo, bên được ủy</w:t>
            </w:r>
            <w:r>
              <w:rPr>
                <w:rFonts w:ascii="Times New Roman" w:eastAsia="Times New Roman" w:hAnsi="Times New Roman" w:cs="Times New Roman"/>
                <w:sz w:val="24"/>
                <w:szCs w:val="24"/>
              </w:rPr>
              <w:t xml:space="preserve"> quyền phải nộp bản sao văn bản ủy quyền và có chỉ dẫn chính xác đến số đơn có bản gốc văn bản ủy quyền đó trong tờ khai hoặc tài liệu của thủ tục tiếp theo.</w:t>
            </w:r>
          </w:p>
          <w:p w14:paraId="19790A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ủy quyền cho tổ chức, cá nhân không được phép đại diện hoặc ủy quyền cùng một lúc ch</w:t>
            </w:r>
            <w:r>
              <w:rPr>
                <w:rFonts w:ascii="Times New Roman" w:eastAsia="Times New Roman" w:hAnsi="Times New Roman" w:cs="Times New Roman"/>
                <w:sz w:val="24"/>
                <w:szCs w:val="24"/>
              </w:rPr>
              <w:t>o nhiều tổ chức, cá nhân trong đó có tổ chức, cá nhân không được phép đại diện thì đơn bị coi là không hợp lệ.</w:t>
            </w:r>
          </w:p>
        </w:tc>
        <w:tc>
          <w:tcPr>
            <w:tcW w:w="5386" w:type="dxa"/>
            <w:tcBorders>
              <w:top w:val="single" w:sz="4" w:space="0" w:color="000000"/>
              <w:left w:val="single" w:sz="4" w:space="0" w:color="000000"/>
              <w:bottom w:val="single" w:sz="4" w:space="0" w:color="000000"/>
              <w:right w:val="single" w:sz="4" w:space="0" w:color="000000"/>
            </w:tcBorders>
          </w:tcPr>
          <w:p w14:paraId="53921B17" w14:textId="77777777" w:rsidR="0086486C" w:rsidRDefault="0022036B">
            <w:pPr>
              <w:spacing w:before="40" w:after="40" w:line="252" w:lineRule="auto"/>
              <w:jc w:val="both"/>
              <w:rPr>
                <w:rFonts w:ascii="Times New Roman" w:eastAsia="Times New Roman" w:hAnsi="Times New Roman" w:cs="Times New Roman"/>
                <w:sz w:val="24"/>
                <w:szCs w:val="24"/>
              </w:rPr>
            </w:pPr>
            <w:bookmarkStart w:id="4" w:name="_1sontue7w3xz" w:colFirst="0" w:colLast="0"/>
            <w:bookmarkEnd w:id="4"/>
            <w:r>
              <w:rPr>
                <w:rFonts w:ascii="Times New Roman" w:eastAsia="Times New Roman" w:hAnsi="Times New Roman" w:cs="Times New Roman"/>
                <w:sz w:val="24"/>
                <w:szCs w:val="24"/>
              </w:rPr>
              <w:lastRenderedPageBreak/>
              <w:t>1. Việc ủy quyền đại diện, bao gồm cả việc ủy quyền lại và thực hiện ủy quyền đại diện trong các thủ tục liên quan đến quyền sở hữu công nghiệp (</w:t>
            </w:r>
            <w:r>
              <w:rPr>
                <w:rFonts w:ascii="Times New Roman" w:eastAsia="Times New Roman" w:hAnsi="Times New Roman" w:cs="Times New Roman"/>
                <w:sz w:val="24"/>
                <w:szCs w:val="24"/>
              </w:rPr>
              <w:t>sau đây gọi là “ủy quyền”) phải phù hợp với quy định pháp luật về ủy quyền của Bộ luật dân sự, Điều 107 của Luật Sở hữu trí tuệ và hướng dẫn tại Thông tư này.</w:t>
            </w:r>
          </w:p>
          <w:p w14:paraId="272628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nộp đơn, người khiếu nại có thể thay đổi người đại diện (sau đây gọi là thay thế ủy quyền).</w:t>
            </w:r>
            <w:r>
              <w:rPr>
                <w:rFonts w:ascii="Times New Roman" w:eastAsia="Times New Roman" w:hAnsi="Times New Roman" w:cs="Times New Roman"/>
                <w:sz w:val="24"/>
                <w:szCs w:val="24"/>
              </w:rPr>
              <w:t xml:space="preserve"> Việc thay thế ủy quyền làm chấm dứt quan hệ ủy quyền giữa người nộp đơn, người khiếu nại với người đang được ủy quyền. Việc thay thế ủy quyền phải được người nộp đơn, người khiếu nại tuyên bố bằng văn bản (ngay trong văn bản ủy quyền hoặc văn bản riêng). </w:t>
            </w:r>
          </w:p>
          <w:p w14:paraId="7DE2485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Người được ủy quyền có thể ủy quyền lại cho người khác theo quy định của Bộ luật dân sự và người được ủy quyền lại phải đáp ứng yêu cầu về đại diện hợp </w:t>
            </w:r>
            <w:r>
              <w:rPr>
                <w:rFonts w:ascii="Times New Roman" w:eastAsia="Times New Roman" w:hAnsi="Times New Roman" w:cs="Times New Roman"/>
                <w:sz w:val="24"/>
                <w:szCs w:val="24"/>
              </w:rPr>
              <w:lastRenderedPageBreak/>
              <w:t>pháp theo quy định tại Điều 7 của Thông tư này. Khi tổ chức, cá nhân được ủy quyền lại thực hiê</w:t>
            </w:r>
            <w:r>
              <w:rPr>
                <w:rFonts w:ascii="Times New Roman" w:eastAsia="Times New Roman" w:hAnsi="Times New Roman" w:cs="Times New Roman"/>
                <w:sz w:val="24"/>
                <w:szCs w:val="24"/>
              </w:rPr>
              <w:t>̣n các giao dịch với Cục Sở hữu trí tuệ, tổ chức hành chính được giao giúp Bộ trưởng giải quyết khiếu nại phải nộp kèm theo tài liệu ủy ban đầu.</w:t>
            </w:r>
          </w:p>
          <w:p w14:paraId="6CFDCA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Thời điểm văn bản ủy quyền được thừa nhận trong giao dịch với Cục Sở hữu trí tuệ, tổ chức hàn</w:t>
            </w:r>
            <w:r>
              <w:rPr>
                <w:rFonts w:ascii="Times New Roman" w:eastAsia="Times New Roman" w:hAnsi="Times New Roman" w:cs="Times New Roman"/>
                <w:sz w:val="24"/>
                <w:szCs w:val="24"/>
              </w:rPr>
              <w:t>h chính được giao giúp Bộ trưởng giải quyết khiếu nại là ngày Cục Sở hữu trí tuệ, tổ chức hành chính được giao giúp Bộ trưởng giải quyết khiếu nại tiếp nhận văn bản ủy quyền hợp lệ. Đối với trường hợp thay thế uỷ quyền hoặc uỷ quyền lại hoặc sửa đổi về thô</w:t>
            </w:r>
            <w:r>
              <w:rPr>
                <w:rFonts w:ascii="Times New Roman" w:eastAsia="Times New Roman" w:hAnsi="Times New Roman" w:cs="Times New Roman"/>
                <w:sz w:val="24"/>
                <w:szCs w:val="24"/>
              </w:rPr>
              <w:t>ng tin liên quan đến việc thay đổi phạm vi ủy quyền, chấm dứt ủy quyền trước thời hạn, thay đổi địa chỉ của bên được ủy quyền, thời điểm này là ngày Cục Sở hữu trí tuệ, tổ chức hành chính được giao giúp Bộ trưởng giải quyết khiếu nại tiếp nhận các tài liệu</w:t>
            </w:r>
            <w:r>
              <w:rPr>
                <w:rFonts w:ascii="Times New Roman" w:eastAsia="Times New Roman" w:hAnsi="Times New Roman" w:cs="Times New Roman"/>
                <w:sz w:val="24"/>
                <w:szCs w:val="24"/>
              </w:rPr>
              <w:t xml:space="preserve"> hợp lệ tương ứng. </w:t>
            </w:r>
          </w:p>
          <w:p w14:paraId="5F3F56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Trường hợp văn bản ủy quyền được nộp muộn hơn ngày nộp đơn nhưng trước ngày đơn được chấp nhận hợp lệ hoặc được thụ lý, Cục Sở hữu trí tuệ, tổ chức hành chính được giao giúp Bộ trưởng giải quyết khiếu nại giao dịch với người tự xưng </w:t>
            </w:r>
            <w:r>
              <w:rPr>
                <w:rFonts w:ascii="Times New Roman" w:eastAsia="Times New Roman" w:hAnsi="Times New Roman" w:cs="Times New Roman"/>
                <w:sz w:val="24"/>
                <w:szCs w:val="24"/>
              </w:rPr>
              <w:t>danh là đại diện cho người nộp đơn, người khiếu nại (trong tờ khai hoặc trong đơn khiếu nại) nhằm thực hiện thủ tục thẩm định hình thức để kết luận đơn hợp lệ hay không hợp lệ, được thụ lý hay không được thụ lý, bao gồm cả kết luận về tính hợp pháp về tư c</w:t>
            </w:r>
            <w:r>
              <w:rPr>
                <w:rFonts w:ascii="Times New Roman" w:eastAsia="Times New Roman" w:hAnsi="Times New Roman" w:cs="Times New Roman"/>
                <w:sz w:val="24"/>
                <w:szCs w:val="24"/>
              </w:rPr>
              <w:t xml:space="preserve">ách đại diện. (Đức kiểm tra lại xem có quy định cho phép giấy uỷ quyền trong </w:t>
            </w:r>
            <w:r>
              <w:rPr>
                <w:rFonts w:ascii="Times New Roman" w:eastAsia="Times New Roman" w:hAnsi="Times New Roman" w:cs="Times New Roman"/>
                <w:sz w:val="24"/>
                <w:szCs w:val="24"/>
              </w:rPr>
              <w:lastRenderedPageBreak/>
              <w:t>thủ tục KN được muộn hơn ko. Nếu ko được thì bỏ phần bôi vàng).</w:t>
            </w:r>
          </w:p>
          <w:p w14:paraId="1BF6E2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Mọi giao dịch của bất kỳ bên được ủy quyền nào trong phạm vi ủy quyền tại bất kỳ thời điểm nào đều được coi là g</w:t>
            </w:r>
            <w:r>
              <w:rPr>
                <w:rFonts w:ascii="Times New Roman" w:eastAsia="Times New Roman" w:hAnsi="Times New Roman" w:cs="Times New Roman"/>
                <w:sz w:val="24"/>
                <w:szCs w:val="24"/>
              </w:rPr>
              <w:t xml:space="preserve">iao dịch nhân danh người nộp đơn, người khiếu nại, làm phát sinh quyền và nghĩa vụ của người nộp đơn, người khiếu nại. Trong trường hợp thay thế ủy quyền hoặc ủy quyền lại, bên được thay thế ủy quyền hoặc bên được ủy quyền lại kế tục việc đại diện với mọi </w:t>
            </w:r>
            <w:r>
              <w:rPr>
                <w:rFonts w:ascii="Times New Roman" w:eastAsia="Times New Roman" w:hAnsi="Times New Roman" w:cs="Times New Roman"/>
                <w:sz w:val="24"/>
                <w:szCs w:val="24"/>
              </w:rPr>
              <w:t>vấn đề phát sinh do bên được ủy quyền trước thực hiện trong giao dịch trước đó với Cục Sở hữu trí tuệ, tổ chức hành chính được giao giúp Bộ trưởng giải quyết khiếu nại.</w:t>
            </w:r>
          </w:p>
          <w:p w14:paraId="69629D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Nếu văn bản ủy quyền có phạm vi ủy quyền gồm nhiều thủ tục độc lập với nhau và bản g</w:t>
            </w:r>
            <w:r>
              <w:rPr>
                <w:rFonts w:ascii="Times New Roman" w:eastAsia="Times New Roman" w:hAnsi="Times New Roman" w:cs="Times New Roman"/>
                <w:sz w:val="24"/>
                <w:szCs w:val="24"/>
              </w:rPr>
              <w:t>ốc văn bản ủy quyền đã nộp cho Cục Sở hữu trí tuệ, tổ chức hành chính được giao giúp Bộ trưởng giải quyết khiếu nại thì khi tiến hành các thủ tục tiếp theo, bên được ủy quyền phải nộp bản sao văn bản ủy quyền và có chỉ dẫn chính xác đến số đơn có bản gốc v</w:t>
            </w:r>
            <w:r>
              <w:rPr>
                <w:rFonts w:ascii="Times New Roman" w:eastAsia="Times New Roman" w:hAnsi="Times New Roman" w:cs="Times New Roman"/>
                <w:sz w:val="24"/>
                <w:szCs w:val="24"/>
              </w:rPr>
              <w:t>ăn bản ủy quyền đó trong Tờ khai hoặc tài liệu của thủ tục tiếp theo.</w:t>
            </w:r>
          </w:p>
          <w:p w14:paraId="074BA51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6. Trường hợp ủy quyền cho tổ chức, cá nhân không được phép đại diện hoặc ủy quyền cùng một lúc cho nhiều tổ chức, cá nhân trong đó có tổ chức, cá nhân không được phép đại diện thì đơn b</w:t>
            </w:r>
            <w:r>
              <w:rPr>
                <w:rFonts w:ascii="Times New Roman" w:eastAsia="Times New Roman" w:hAnsi="Times New Roman" w:cs="Times New Roman"/>
                <w:sz w:val="24"/>
                <w:szCs w:val="24"/>
              </w:rPr>
              <w:t>ị coi là không hợp lệ.</w:t>
            </w:r>
          </w:p>
        </w:tc>
        <w:tc>
          <w:tcPr>
            <w:tcW w:w="4395" w:type="dxa"/>
            <w:tcBorders>
              <w:top w:val="single" w:sz="4" w:space="0" w:color="000000"/>
              <w:left w:val="single" w:sz="4" w:space="0" w:color="000000"/>
              <w:bottom w:val="single" w:sz="4" w:space="0" w:color="000000"/>
              <w:right w:val="single" w:sz="4" w:space="0" w:color="000000"/>
            </w:tcBorders>
          </w:tcPr>
          <w:p w14:paraId="7C0986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Kế thừa quy định tại Điều 5 của Thông tư 23 và chỉnh lý về diễn đạt để thống nhất với quy định của BLDS. </w:t>
            </w:r>
          </w:p>
          <w:p w14:paraId="148159F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A91D10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5D2B45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6. Trách nhiệm của người nộp đơn, người khiếu nại và đại diện (TT23)</w:t>
            </w:r>
          </w:p>
        </w:tc>
        <w:tc>
          <w:tcPr>
            <w:tcW w:w="5386" w:type="dxa"/>
            <w:tcBorders>
              <w:top w:val="single" w:sz="4" w:space="0" w:color="000000"/>
              <w:left w:val="single" w:sz="4" w:space="0" w:color="000000"/>
              <w:bottom w:val="single" w:sz="4" w:space="0" w:color="000000"/>
              <w:right w:val="single" w:sz="4" w:space="0" w:color="000000"/>
            </w:tcBorders>
          </w:tcPr>
          <w:p w14:paraId="5F5E1964" w14:textId="77777777" w:rsidR="0086486C" w:rsidRDefault="0022036B">
            <w:pPr>
              <w:spacing w:before="40" w:after="40" w:line="252" w:lineRule="auto"/>
              <w:jc w:val="both"/>
              <w:rPr>
                <w:rFonts w:ascii="Times New Roman" w:eastAsia="Times New Roman" w:hAnsi="Times New Roman" w:cs="Times New Roman"/>
                <w:b/>
                <w:bCs/>
                <w:sz w:val="24"/>
                <w:szCs w:val="24"/>
              </w:rPr>
            </w:pPr>
            <w:bookmarkStart w:id="5" w:name="_ro597et35b9j" w:colFirst="0" w:colLast="0"/>
            <w:bookmarkEnd w:id="5"/>
            <w:r>
              <w:rPr>
                <w:rFonts w:ascii="Times New Roman" w:eastAsia="Times New Roman" w:hAnsi="Times New Roman" w:cs="Times New Roman"/>
                <w:b/>
                <w:bCs/>
                <w:sz w:val="24"/>
                <w:szCs w:val="24"/>
              </w:rPr>
              <w:t xml:space="preserve">Điều 9. Trách nhiệm của người nộp đơn, người </w:t>
            </w:r>
            <w:r>
              <w:rPr>
                <w:rFonts w:ascii="Times New Roman" w:eastAsia="Times New Roman" w:hAnsi="Times New Roman" w:cs="Times New Roman"/>
                <w:b/>
                <w:bCs/>
                <w:sz w:val="24"/>
                <w:szCs w:val="24"/>
              </w:rPr>
              <w:t>khiếu nại</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và đại diện </w:t>
            </w:r>
          </w:p>
        </w:tc>
        <w:tc>
          <w:tcPr>
            <w:tcW w:w="4395" w:type="dxa"/>
            <w:tcBorders>
              <w:top w:val="single" w:sz="4" w:space="0" w:color="000000"/>
              <w:left w:val="single" w:sz="4" w:space="0" w:color="000000"/>
              <w:bottom w:val="single" w:sz="4" w:space="0" w:color="000000"/>
              <w:right w:val="single" w:sz="4" w:space="0" w:color="000000"/>
            </w:tcBorders>
          </w:tcPr>
          <w:p w14:paraId="380107B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3374F7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70C88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Người nộp đơn, người khiếu nại và đại diện của người nộp đơn, người khiếu nại có trách nhiệm bảo đảm sự trung thực của các thông tin, tài liệu cung cấp cho Cục Sở hữu trí tuệ trong quá trình xác lập quyền sở hữu công </w:t>
            </w:r>
            <w:r>
              <w:rPr>
                <w:rFonts w:ascii="Times New Roman" w:eastAsia="Times New Roman" w:hAnsi="Times New Roman" w:cs="Times New Roman"/>
                <w:sz w:val="24"/>
                <w:szCs w:val="24"/>
              </w:rPr>
              <w:t>nghiệp theo các quy định sau đây:</w:t>
            </w:r>
          </w:p>
          <w:p w14:paraId="66EFC8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Mọi tài liệu giao dịch phải được người nộp đơn, người khiếu nại hoặc đại diện của người nộp đơn, người khiếu nại tự xác nhận bằng chữ ký của mình và con dấu của tổ chức (nếu có). Trường hợp pháp luật quy định văn bản cầ</w:t>
            </w:r>
            <w:r>
              <w:rPr>
                <w:rFonts w:ascii="Times New Roman" w:eastAsia="Times New Roman" w:hAnsi="Times New Roman" w:cs="Times New Roman"/>
                <w:sz w:val="24"/>
                <w:szCs w:val="24"/>
              </w:rPr>
              <w:t>n phải được công chứng hoặc chứng thực thì phải được thực hiện theo quy định đó.</w:t>
            </w:r>
          </w:p>
          <w:p w14:paraId="17F321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Mọi bản dịch ra tiếng Việt của các tài liệu được làm bằng ngôn ngữ khác tiếng Việt đều phải có cam kết của người nộp đơn, người khiếu nại hoặc đại diện của người nộp đơn, n</w:t>
            </w:r>
            <w:r>
              <w:rPr>
                <w:rFonts w:ascii="Times New Roman" w:eastAsia="Times New Roman" w:hAnsi="Times New Roman" w:cs="Times New Roman"/>
                <w:sz w:val="24"/>
                <w:szCs w:val="24"/>
              </w:rPr>
              <w:t>gười khiếu nại bảo đảm là dịch nguyên văn từ tài liệu đó trừ trường hợp bản dịch tiếng Việt đã được công chứng xác nhận bản dịch;</w:t>
            </w:r>
          </w:p>
          <w:p w14:paraId="6554D3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đại diện của người nộp đơn, người khiếu nại là tổ chức dịch vụ đại diện sở hữu công nghiệp, người đại diện cho t</w:t>
            </w:r>
            <w:r>
              <w:rPr>
                <w:rFonts w:ascii="Times New Roman" w:eastAsia="Times New Roman" w:hAnsi="Times New Roman" w:cs="Times New Roman"/>
                <w:sz w:val="24"/>
                <w:szCs w:val="24"/>
              </w:rPr>
              <w:t>ổ chức đó ký tài liệu giao dịch phải có chứng chỉ hành nghề dịch vụ đại diện sở hữu công nghiệp.</w:t>
            </w:r>
          </w:p>
          <w:p w14:paraId="0235EA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nộp đơn hoặc người khiếu nại phải chịu trách nhiệm về mọi hậu quả và nghĩa vụ phát sinh do đại diện của người nộp đơn thực hiện trong giao dịch với Cụ</w:t>
            </w:r>
            <w:r>
              <w:rPr>
                <w:rFonts w:ascii="Times New Roman" w:eastAsia="Times New Roman" w:hAnsi="Times New Roman" w:cs="Times New Roman"/>
                <w:sz w:val="24"/>
                <w:szCs w:val="24"/>
              </w:rPr>
              <w:t>c Sở hữu trí tuệ theo quy định của pháp luật.</w:t>
            </w:r>
          </w:p>
          <w:p w14:paraId="696A18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Đại diện của người nộp đơn, người khiếu nại phải chịu trách nhiệm trước người nộp đơn, người khiếu nại theo quy định của pháp luật.</w:t>
            </w:r>
          </w:p>
        </w:tc>
        <w:tc>
          <w:tcPr>
            <w:tcW w:w="5386" w:type="dxa"/>
            <w:tcBorders>
              <w:top w:val="single" w:sz="4" w:space="0" w:color="000000"/>
              <w:left w:val="single" w:sz="4" w:space="0" w:color="000000"/>
              <w:bottom w:val="single" w:sz="4" w:space="0" w:color="000000"/>
              <w:right w:val="single" w:sz="4" w:space="0" w:color="000000"/>
            </w:tcBorders>
          </w:tcPr>
          <w:p w14:paraId="263FF37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Người nộp đơn, người khiếu nại và đại diện của người nộp đơn, người khiế</w:t>
            </w:r>
            <w:r>
              <w:rPr>
                <w:rFonts w:ascii="Times New Roman" w:eastAsia="Times New Roman" w:hAnsi="Times New Roman" w:cs="Times New Roman"/>
                <w:sz w:val="24"/>
                <w:szCs w:val="24"/>
              </w:rPr>
              <w:t>u nại có trách nhiệm bảo đảm sự trung thực của các thông tin, tài liệu cung cấp cho Cục Sở hữu trí tuệ, tổ chức hành chính được giao giúp Bộ trưởng giải quyết khiếu nại theo các quy định sau đây:</w:t>
            </w:r>
          </w:p>
          <w:p w14:paraId="7E6B18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Mọi tài liệu giao dịch phải được người nộp đơn, người khi</w:t>
            </w:r>
            <w:r>
              <w:rPr>
                <w:rFonts w:ascii="Times New Roman" w:eastAsia="Times New Roman" w:hAnsi="Times New Roman" w:cs="Times New Roman"/>
                <w:sz w:val="24"/>
                <w:szCs w:val="24"/>
              </w:rPr>
              <w:t>ếu nại hoặc đại diện của người nộp đơn, người khiếu nại tự xác nhận bằng chữ ký của mình và con dấu của tổ chức (nếu có). Trường hợp pháp luật quy định văn bản cần phải được công chứng hoặc chứng thực thì phải được thực hiện theo quy định đó.</w:t>
            </w:r>
          </w:p>
          <w:p w14:paraId="6DA380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Mọi bản dị</w:t>
            </w:r>
            <w:r>
              <w:rPr>
                <w:rFonts w:ascii="Times New Roman" w:eastAsia="Times New Roman" w:hAnsi="Times New Roman" w:cs="Times New Roman"/>
                <w:sz w:val="24"/>
                <w:szCs w:val="24"/>
              </w:rPr>
              <w:t>ch ra tiếng Việt của các tài liệu được làm bằng ngôn ngữ khác tiếng Việt đều phải có cam kết của người nộp đơn, người khiếu nại hoặc đại diện của người nộp đơn, người khiếu nại bảo đảm là dịch nguyên văn từ tài liệu đó trừ trường hợp bản dịch tiếng Việt đã</w:t>
            </w:r>
            <w:r>
              <w:rPr>
                <w:rFonts w:ascii="Times New Roman" w:eastAsia="Times New Roman" w:hAnsi="Times New Roman" w:cs="Times New Roman"/>
                <w:sz w:val="24"/>
                <w:szCs w:val="24"/>
              </w:rPr>
              <w:t xml:space="preserve"> được công chứng xác nhận bản dịch;</w:t>
            </w:r>
          </w:p>
          <w:p w14:paraId="347693F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đại diện của người nộp đơn, người khiếu nại là tổ chức dịch vụ đại diện sở hữu công nghiệp, người đại diện cho tổ chức đó ký tài liệu giao dịch phải có chứng chỉ hành nghề dịch vụ đại diện sở hữu công nghiệ</w:t>
            </w:r>
            <w:r>
              <w:rPr>
                <w:rFonts w:ascii="Times New Roman" w:eastAsia="Times New Roman" w:hAnsi="Times New Roman" w:cs="Times New Roman"/>
                <w:sz w:val="24"/>
                <w:szCs w:val="24"/>
              </w:rPr>
              <w:t>p.</w:t>
            </w:r>
          </w:p>
          <w:p w14:paraId="4416D32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nộp đơn hoặc người khiếu nại phải chịu trách nhiệm về mọi hậu quả và nghĩa vụ phát sinh do đại diện của người nộp đơn thực hiện trong giao dịch với Cục Sở hữu trí tuệ, tổ chức hành chính được giao giúp Bộ trưởng giải quyết khiếu nại theo quy đị</w:t>
            </w:r>
            <w:r>
              <w:rPr>
                <w:rFonts w:ascii="Times New Roman" w:eastAsia="Times New Roman" w:hAnsi="Times New Roman" w:cs="Times New Roman"/>
                <w:sz w:val="24"/>
                <w:szCs w:val="24"/>
              </w:rPr>
              <w:t>nh của pháp luật.</w:t>
            </w:r>
          </w:p>
          <w:p w14:paraId="3AAE6A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Đại diện của người nộp đơn, người khiếu nại phải chịu trách nhiệm trước người nộp đơn, người khiếu nại theo quy định của pháp luật.</w:t>
            </w:r>
          </w:p>
        </w:tc>
        <w:tc>
          <w:tcPr>
            <w:tcW w:w="4395" w:type="dxa"/>
            <w:tcBorders>
              <w:top w:val="single" w:sz="4" w:space="0" w:color="000000"/>
              <w:left w:val="single" w:sz="4" w:space="0" w:color="000000"/>
              <w:bottom w:val="single" w:sz="4" w:space="0" w:color="000000"/>
              <w:right w:val="single" w:sz="4" w:space="0" w:color="000000"/>
            </w:tcBorders>
          </w:tcPr>
          <w:p w14:paraId="5038EF0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E4D2DE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BF0533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 Phí, lệ phí sở hữu công nghiệp (TT23)</w:t>
            </w:r>
          </w:p>
        </w:tc>
        <w:tc>
          <w:tcPr>
            <w:tcW w:w="5386" w:type="dxa"/>
            <w:tcBorders>
              <w:top w:val="single" w:sz="4" w:space="0" w:color="000000"/>
              <w:left w:val="single" w:sz="4" w:space="0" w:color="000000"/>
              <w:bottom w:val="single" w:sz="4" w:space="0" w:color="000000"/>
              <w:right w:val="single" w:sz="4" w:space="0" w:color="000000"/>
            </w:tcBorders>
          </w:tcPr>
          <w:p w14:paraId="7DB5F7D0" w14:textId="77777777" w:rsidR="0086486C" w:rsidRDefault="0022036B">
            <w:pPr>
              <w:spacing w:before="40" w:after="40" w:line="252" w:lineRule="auto"/>
              <w:jc w:val="both"/>
              <w:rPr>
                <w:rFonts w:ascii="Times New Roman" w:eastAsia="Times New Roman" w:hAnsi="Times New Roman" w:cs="Times New Roman"/>
                <w:b/>
                <w:bCs/>
                <w:sz w:val="24"/>
                <w:szCs w:val="24"/>
              </w:rPr>
            </w:pPr>
            <w:bookmarkStart w:id="6" w:name="_bfw4a31eetvi" w:colFirst="0" w:colLast="0"/>
            <w:bookmarkEnd w:id="6"/>
            <w:r>
              <w:rPr>
                <w:rFonts w:ascii="Times New Roman" w:eastAsia="Times New Roman" w:hAnsi="Times New Roman" w:cs="Times New Roman"/>
                <w:b/>
                <w:bCs/>
                <w:sz w:val="24"/>
                <w:szCs w:val="24"/>
              </w:rPr>
              <w:t>Điều 10. Phí, lệ phí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48F0F0A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A0C801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1E5EA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Người </w:t>
            </w:r>
            <w:r>
              <w:rPr>
                <w:rFonts w:ascii="Times New Roman" w:eastAsia="Times New Roman" w:hAnsi="Times New Roman" w:cs="Times New Roman"/>
                <w:sz w:val="24"/>
                <w:szCs w:val="24"/>
              </w:rPr>
              <w:t>nộp đơn và người sử dụng dịch vụ sở hữu công nghiệp phải nộp phí, lệ phí theo quy định của Bộ Tài chính và phí dịch vụ khác theo quy định.</w:t>
            </w:r>
          </w:p>
          <w:p w14:paraId="7C56A2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thu phí, lệ phí được thực hiện như sau:</w:t>
            </w:r>
          </w:p>
          <w:p w14:paraId="2294EDA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Khi tiếp nhận đơn hoặc yêu cầu tiến hành các thủ tục có quy định t</w:t>
            </w:r>
            <w:r>
              <w:rPr>
                <w:rFonts w:ascii="Times New Roman" w:eastAsia="Times New Roman" w:hAnsi="Times New Roman" w:cs="Times New Roman"/>
                <w:sz w:val="24"/>
                <w:szCs w:val="24"/>
              </w:rPr>
              <w:t>hu phí, lệ phí, Cục Sở hữu trí tuệ yêu cầu người nộp đơn nộp phí, lệ phí theo quy định (lập phiếu báo thu cho người nộp đơn);</w:t>
            </w:r>
          </w:p>
          <w:p w14:paraId="466CDF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Khi thu phí, lệ phí, Cục Sở hữu trí tuệ lập biên lai thu phí, lệ phí làm chứng từ nộp phí, lệ phí có ghi rõ các khoản và mức ph</w:t>
            </w:r>
            <w:r>
              <w:rPr>
                <w:rFonts w:ascii="Times New Roman" w:eastAsia="Times New Roman" w:hAnsi="Times New Roman" w:cs="Times New Roman"/>
                <w:sz w:val="24"/>
                <w:szCs w:val="24"/>
              </w:rPr>
              <w:t>í, lệ phí đã thu, lưu vào hồ sơ đơn để phục vụ việc thẩm định hình thức đơn;</w:t>
            </w:r>
          </w:p>
          <w:p w14:paraId="59C628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nộp phí, lệ phí qua dịch vụ bưu chính hoặc nộp trực tiếp vào tài khoản của Cục Sở hữu trí tuệ, việc thu phí, lệ phí được xác định thông qua bản sao chứng từ nộp phí,</w:t>
            </w:r>
            <w:r>
              <w:rPr>
                <w:rFonts w:ascii="Times New Roman" w:eastAsia="Times New Roman" w:hAnsi="Times New Roman" w:cs="Times New Roman"/>
                <w:sz w:val="24"/>
                <w:szCs w:val="24"/>
              </w:rPr>
              <w:t xml:space="preserve"> lệ phí trong đơn.</w:t>
            </w:r>
          </w:p>
        </w:tc>
        <w:tc>
          <w:tcPr>
            <w:tcW w:w="5386" w:type="dxa"/>
            <w:tcBorders>
              <w:top w:val="single" w:sz="4" w:space="0" w:color="000000"/>
              <w:left w:val="single" w:sz="4" w:space="0" w:color="000000"/>
              <w:bottom w:val="single" w:sz="4" w:space="0" w:color="000000"/>
              <w:right w:val="single" w:sz="4" w:space="0" w:color="000000"/>
            </w:tcBorders>
          </w:tcPr>
          <w:p w14:paraId="221381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Người nộp đơn và người sử dụng dịch vụ sở hữu công nghiệp phải nộp phí, lệ phí theo quy định của Bộ Tài chính và phí dịch vụ khác theo quy định.</w:t>
            </w:r>
          </w:p>
          <w:p w14:paraId="615B6FE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thu phí, lệ phí được thực hiện như sau:</w:t>
            </w:r>
          </w:p>
          <w:p w14:paraId="0BE1B6E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Khi tiếp nhận đơn hoặc yêu cầu tiến hà</w:t>
            </w:r>
            <w:r>
              <w:rPr>
                <w:rFonts w:ascii="Times New Roman" w:eastAsia="Times New Roman" w:hAnsi="Times New Roman" w:cs="Times New Roman"/>
                <w:sz w:val="24"/>
                <w:szCs w:val="24"/>
              </w:rPr>
              <w:t>nh các thủ tục có quy định thu phí, lệ phí, Cục Sở hữu trí tuệ yêu cầu người nộp đơn nộp phí, lệ phí theo quy định (lập phiếu báo thu cho người nộp đơn);</w:t>
            </w:r>
          </w:p>
          <w:p w14:paraId="6D33AE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Khi thu phí, lệ phí, Cục Sở hữu trí tuệ lập biên lai thu phí, lệ phí làm chứng từ nộp phí, lệ phí c</w:t>
            </w:r>
            <w:r>
              <w:rPr>
                <w:rFonts w:ascii="Times New Roman" w:eastAsia="Times New Roman" w:hAnsi="Times New Roman" w:cs="Times New Roman"/>
                <w:sz w:val="24"/>
                <w:szCs w:val="24"/>
              </w:rPr>
              <w:t xml:space="preserve">ó ghi rõ các khoản và mức phí, lệ phí đã thu, lưu vào hồ sơ đơn để phục vụ việc thẩm định đơn; </w:t>
            </w:r>
          </w:p>
          <w:p w14:paraId="72BAC09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 Trường hợp nộp phí, lệ phí qua dịch vụ bưu chính hoặc nộp trực tiếp vào tài khoản của Cục Sở hữu trí tuệ, việc thu phí, lệ phí được xác định thông qua bản sa</w:t>
            </w:r>
            <w:r>
              <w:rPr>
                <w:rFonts w:ascii="Times New Roman" w:eastAsia="Times New Roman" w:hAnsi="Times New Roman" w:cs="Times New Roman"/>
                <w:sz w:val="24"/>
                <w:szCs w:val="24"/>
              </w:rPr>
              <w:t>o chứng từ nộp phí, lệ phí trong đơn.</w:t>
            </w:r>
          </w:p>
        </w:tc>
        <w:tc>
          <w:tcPr>
            <w:tcW w:w="4395" w:type="dxa"/>
            <w:tcBorders>
              <w:top w:val="single" w:sz="4" w:space="0" w:color="000000"/>
              <w:left w:val="single" w:sz="4" w:space="0" w:color="000000"/>
              <w:bottom w:val="single" w:sz="4" w:space="0" w:color="000000"/>
              <w:right w:val="single" w:sz="4" w:space="0" w:color="000000"/>
            </w:tcBorders>
          </w:tcPr>
          <w:p w14:paraId="017A409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BD9BEBC"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5C9B357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495F2199" w14:textId="77777777" w:rsidR="0086486C" w:rsidRDefault="0022036B">
            <w:pPr>
              <w:spacing w:before="40" w:after="40" w:line="252" w:lineRule="auto"/>
              <w:jc w:val="both"/>
              <w:rPr>
                <w:rFonts w:ascii="Times New Roman" w:eastAsia="Times New Roman" w:hAnsi="Times New Roman" w:cs="Times New Roman"/>
                <w:b/>
                <w:bCs/>
                <w:sz w:val="24"/>
                <w:szCs w:val="24"/>
              </w:rPr>
            </w:pPr>
            <w:bookmarkStart w:id="7" w:name="_8jlf5p9hlqe0" w:colFirst="0" w:colLast="0"/>
            <w:bookmarkEnd w:id="7"/>
            <w:r>
              <w:rPr>
                <w:rFonts w:ascii="Times New Roman" w:eastAsia="Times New Roman" w:hAnsi="Times New Roman" w:cs="Times New Roman"/>
                <w:b/>
                <w:bCs/>
                <w:sz w:val="24"/>
                <w:szCs w:val="24"/>
              </w:rPr>
              <w:t>Chương II. XỬ LÝ ĐƠN ĐĂNG KÝ SÁNG CHẾ</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6198BEB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7154019"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2B7711F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11F9A24D" w14:textId="77777777" w:rsidR="0086486C" w:rsidRDefault="0022036B">
            <w:pPr>
              <w:spacing w:before="40" w:after="40" w:line="252" w:lineRule="auto"/>
              <w:jc w:val="both"/>
              <w:rPr>
                <w:rFonts w:ascii="Times New Roman" w:eastAsia="Times New Roman" w:hAnsi="Times New Roman" w:cs="Times New Roman"/>
                <w:b/>
                <w:bCs/>
                <w:sz w:val="24"/>
                <w:szCs w:val="24"/>
              </w:rPr>
            </w:pPr>
            <w:bookmarkStart w:id="8" w:name="_vov06o8vqq36" w:colFirst="0" w:colLast="0"/>
            <w:bookmarkEnd w:id="8"/>
            <w:r>
              <w:rPr>
                <w:rFonts w:ascii="Times New Roman" w:eastAsia="Times New Roman" w:hAnsi="Times New Roman" w:cs="Times New Roman"/>
                <w:b/>
                <w:bCs/>
                <w:sz w:val="24"/>
                <w:szCs w:val="24"/>
              </w:rPr>
              <w:t>Mục 1. ĐƠN ĐĂNG KÝ SÁNG CHẾ</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30D42ED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2B9A94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548EB0D"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96E48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11.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56D133B6" w14:textId="77777777" w:rsidR="0086486C" w:rsidRDefault="0086486C">
            <w:pPr>
              <w:spacing w:before="40" w:after="40" w:line="252" w:lineRule="auto"/>
              <w:jc w:val="both"/>
              <w:rPr>
                <w:rFonts w:ascii="Times New Roman" w:eastAsia="Times New Roman" w:hAnsi="Times New Roman" w:cs="Times New Roman"/>
                <w:b/>
                <w:bCs/>
                <w:sz w:val="24"/>
                <w:szCs w:val="24"/>
              </w:rPr>
            </w:pPr>
          </w:p>
        </w:tc>
      </w:tr>
      <w:tr w:rsidR="0086486C" w14:paraId="03775BF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79FF2A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6E2D56D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đăng ký sở hữu công </w:t>
            </w:r>
            <w:r>
              <w:rPr>
                <w:rFonts w:ascii="Times New Roman" w:eastAsia="Times New Roman" w:hAnsi="Times New Roman" w:cs="Times New Roman"/>
                <w:sz w:val="24"/>
                <w:szCs w:val="24"/>
              </w:rPr>
              <w:t>nghiệp bao gồm các tài liệu sau đây:</w:t>
            </w:r>
          </w:p>
          <w:p w14:paraId="5C699C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Tờ khai đăng ký theo mẫu quy định;</w:t>
            </w:r>
          </w:p>
          <w:p w14:paraId="5AAC44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mẫu vật, thông tin thể hiện đối tượng sở hữu công nghiệp đăng ký bảo hộ quy định tại các điều từ Điều 102 đến Điều 106 của Luật này;</w:t>
            </w:r>
          </w:p>
          <w:p w14:paraId="1DC26B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Giấy uỷ quyền, nếu đơn nộp thông</w:t>
            </w:r>
            <w:r>
              <w:rPr>
                <w:rFonts w:ascii="Times New Roman" w:eastAsia="Times New Roman" w:hAnsi="Times New Roman" w:cs="Times New Roman"/>
                <w:sz w:val="24"/>
                <w:szCs w:val="24"/>
              </w:rPr>
              <w:t xml:space="preserve"> qua đại diện;</w:t>
            </w:r>
          </w:p>
          <w:p w14:paraId="46AE14D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chứng minh quyền đăng ký, nếu người nộp đơn thụ hưởng quyền đó của người khác;</w:t>
            </w:r>
          </w:p>
          <w:p w14:paraId="1F62BB5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chứng minh quyền ưu tiên, nếu có yêu cầu hưởng quyền ưu tiên;</w:t>
            </w:r>
          </w:p>
          <w:p w14:paraId="29B9279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đ1) Tài liệu thuyết minh về nguồn gốc của nguồn gen hoặc tri thức truyền thố</w:t>
            </w:r>
            <w:r>
              <w:rPr>
                <w:rFonts w:ascii="Times New Roman" w:eastAsia="Times New Roman" w:hAnsi="Times New Roman" w:cs="Times New Roman"/>
                <w:sz w:val="24"/>
                <w:szCs w:val="24"/>
              </w:rPr>
              <w:t>ng về nguồn gen trong đơn đăng ký sáng chế, đối với sáng chế được trực tiếp tạo ra dựa trên nguồn gen hoặc tri thức truyền thống về nguồn gen;</w:t>
            </w:r>
          </w:p>
          <w:p w14:paraId="3F3157F3" w14:textId="77777777" w:rsidR="0086486C" w:rsidRDefault="0022036B">
            <w:pPr>
              <w:tabs>
                <w:tab w:val="left" w:pos="309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Chứng từ nộp phí, lệ phí.</w:t>
            </w:r>
            <w:r>
              <w:rPr>
                <w:rFonts w:ascii="Times New Roman" w:eastAsia="Times New Roman" w:hAnsi="Times New Roman" w:cs="Times New Roman"/>
                <w:sz w:val="24"/>
                <w:szCs w:val="24"/>
              </w:rPr>
              <w:tab/>
            </w:r>
          </w:p>
          <w:p w14:paraId="6307DBAB" w14:textId="77777777" w:rsidR="0086486C" w:rsidRDefault="0022036B">
            <w:pPr>
              <w:tabs>
                <w:tab w:val="left" w:pos="309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Tài liệu chứng minh quyền ưu tiên đối với đơn đăng ký sở hữu công nghiệp bao gồm</w:t>
            </w:r>
            <w:r>
              <w:rPr>
                <w:rFonts w:ascii="Times New Roman" w:eastAsia="Times New Roman" w:hAnsi="Times New Roman" w:cs="Times New Roman"/>
                <w:sz w:val="24"/>
                <w:szCs w:val="24"/>
              </w:rPr>
              <w:t>:</w:t>
            </w:r>
          </w:p>
          <w:p w14:paraId="3F831985" w14:textId="77777777" w:rsidR="0086486C" w:rsidRDefault="0022036B">
            <w:pPr>
              <w:tabs>
                <w:tab w:val="left" w:pos="309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Bản sao đơn hoặc các đơn đầu tiên có xác nhận của cơ quan đã nhận đơn đầu tiên;</w:t>
            </w:r>
          </w:p>
          <w:p w14:paraId="2376DA76" w14:textId="77777777" w:rsidR="0086486C" w:rsidRDefault="0022036B">
            <w:pPr>
              <w:tabs>
                <w:tab w:val="left" w:pos="309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Giấy chuyển nhượng quyền ưu tiên nếu quyền đó được thụ hưởng từ người khác.</w:t>
            </w:r>
          </w:p>
          <w:p w14:paraId="21A79DD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102. Yêu cầu đối với đơn đăng ký sáng chế (Luật SHTT)</w:t>
            </w:r>
          </w:p>
          <w:p w14:paraId="365FD53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Tài liệu xác định sáng chế cần</w:t>
            </w:r>
            <w:r>
              <w:rPr>
                <w:rFonts w:ascii="Times New Roman" w:eastAsia="Times New Roman" w:hAnsi="Times New Roman" w:cs="Times New Roman"/>
                <w:sz w:val="24"/>
                <w:szCs w:val="24"/>
              </w:rPr>
              <w:t xml:space="preserve"> bảo hộ trong đơn đăng ký sáng chế bao gồm bản mô tả sáng chế và bản tóm tắt sáng chế. Bản mô tả sáng chế gồm phần mô tả sáng chế và phạm vi bảo hộ sáng chế.</w:t>
            </w:r>
          </w:p>
        </w:tc>
        <w:tc>
          <w:tcPr>
            <w:tcW w:w="5386" w:type="dxa"/>
            <w:tcBorders>
              <w:top w:val="single" w:sz="4" w:space="0" w:color="000000"/>
              <w:left w:val="single" w:sz="4" w:space="0" w:color="000000"/>
              <w:bottom w:val="single" w:sz="4" w:space="0" w:color="000000"/>
              <w:right w:val="single" w:sz="4" w:space="0" w:color="000000"/>
            </w:tcBorders>
          </w:tcPr>
          <w:p w14:paraId="15838616" w14:textId="77777777" w:rsidR="0086486C" w:rsidRDefault="0086486C">
            <w:pPr>
              <w:spacing w:before="40" w:after="40" w:line="252" w:lineRule="auto"/>
              <w:jc w:val="both"/>
              <w:rPr>
                <w:rFonts w:ascii="Times New Roman" w:eastAsia="Times New Roman" w:hAnsi="Times New Roman" w:cs="Times New Roman"/>
                <w:sz w:val="24"/>
                <w:szCs w:val="24"/>
              </w:rPr>
            </w:pPr>
          </w:p>
          <w:p w14:paraId="71BBAB11" w14:textId="77777777" w:rsidR="0086486C" w:rsidRDefault="0086486C">
            <w:pPr>
              <w:spacing w:before="40" w:after="40" w:line="252" w:lineRule="auto"/>
              <w:jc w:val="both"/>
              <w:rPr>
                <w:rFonts w:ascii="Times New Roman" w:eastAsia="Times New Roman" w:hAnsi="Times New Roman" w:cs="Times New Roman"/>
                <w:sz w:val="24"/>
                <w:szCs w:val="24"/>
              </w:rPr>
            </w:pPr>
          </w:p>
          <w:p w14:paraId="479EAA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đăng ký sáng chế bao gồm các tài liệu sau đây:</w:t>
            </w:r>
          </w:p>
          <w:p w14:paraId="2CFC1B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Tờ khai đăng ký sáng chế theo Mẫu số … </w:t>
            </w:r>
            <w:r>
              <w:rPr>
                <w:rFonts w:ascii="Times New Roman" w:eastAsia="Times New Roman" w:hAnsi="Times New Roman" w:cs="Times New Roman"/>
                <w:sz w:val="24"/>
                <w:szCs w:val="24"/>
              </w:rPr>
              <w:t>quy định tại Phụ lục … của Thông tư này;</w:t>
            </w:r>
          </w:p>
          <w:p w14:paraId="5EC1183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mô tả sáng chế;</w:t>
            </w:r>
            <w:r>
              <w:rPr>
                <w:rFonts w:ascii="Times New Roman" w:eastAsia="Times New Roman" w:hAnsi="Times New Roman" w:cs="Times New Roman"/>
                <w:sz w:val="24"/>
                <w:szCs w:val="24"/>
              </w:rPr>
              <w:tab/>
            </w:r>
          </w:p>
          <w:p w14:paraId="30CA1DA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tóm tắt sáng chế;</w:t>
            </w:r>
          </w:p>
          <w:p w14:paraId="54DFF07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Giấy ủy quyền, nếu đơn nộp thông qua đại diện;</w:t>
            </w:r>
          </w:p>
          <w:p w14:paraId="2E1A22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chứng minh quyền đăng ký, nếu người nộp đơn thụ hưởng quyền đó của người khác;</w:t>
            </w:r>
          </w:p>
          <w:p w14:paraId="3BB4588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Tài liệu chứng minh qu</w:t>
            </w:r>
            <w:r>
              <w:rPr>
                <w:rFonts w:ascii="Times New Roman" w:eastAsia="Times New Roman" w:hAnsi="Times New Roman" w:cs="Times New Roman"/>
                <w:sz w:val="24"/>
                <w:szCs w:val="24"/>
              </w:rPr>
              <w:t>yền ưu tiên nếu có yêu cầu hưởng quyền ưu tiên bao gồm:</w:t>
            </w:r>
          </w:p>
          <w:p w14:paraId="10B4E3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e1) Bản sao đơn hoặc các đơn đầu tiên của cơ quan đã nhận đơn đầu tiên hoặc bản sao tài liệu</w:t>
            </w:r>
            <w:r>
              <w:rPr>
                <w:rFonts w:ascii="Times New Roman" w:eastAsia="Times New Roman" w:hAnsi="Times New Roman" w:cs="Times New Roman"/>
                <w:sz w:val="24"/>
                <w:szCs w:val="24"/>
                <w:shd w:val="clear" w:color="auto" w:fill="FF33CC"/>
              </w:rPr>
              <w:t xml:space="preserve"> khác </w:t>
            </w:r>
            <w:r>
              <w:rPr>
                <w:rFonts w:ascii="Times New Roman" w:eastAsia="Times New Roman" w:hAnsi="Times New Roman" w:cs="Times New Roman"/>
                <w:sz w:val="24"/>
                <w:szCs w:val="24"/>
              </w:rPr>
              <w:t>có thông tin về ngày nộp đơn do cơ quan nhận đơn đầu tiên ban hành;;</w:t>
            </w:r>
          </w:p>
          <w:p w14:paraId="068F12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e2) Giấy chuyển nhượng quyền ưu t</w:t>
            </w:r>
            <w:r>
              <w:rPr>
                <w:rFonts w:ascii="Times New Roman" w:eastAsia="Times New Roman" w:hAnsi="Times New Roman" w:cs="Times New Roman"/>
                <w:sz w:val="24"/>
                <w:szCs w:val="24"/>
              </w:rPr>
              <w:t>iên nếu quyền đó được thụ hưởng từ người khác;</w:t>
            </w:r>
          </w:p>
          <w:p w14:paraId="39D504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e3) </w:t>
            </w:r>
            <w:r>
              <w:rPr>
                <w:rFonts w:ascii="Times New Roman" w:eastAsia="Times New Roman" w:hAnsi="Times New Roman" w:cs="Times New Roman"/>
                <w:sz w:val="24"/>
                <w:szCs w:val="24"/>
                <w:shd w:val="clear" w:color="auto" w:fill="FF33CC"/>
              </w:rPr>
              <w:t>c)</w:t>
            </w:r>
            <w:r>
              <w:rPr>
                <w:rFonts w:ascii="Times New Roman" w:eastAsia="Times New Roman" w:hAnsi="Times New Roman" w:cs="Times New Roman"/>
                <w:sz w:val="24"/>
                <w:szCs w:val="24"/>
              </w:rPr>
              <w:t xml:space="preserve"> Tài liệu, thông tin </w:t>
            </w:r>
            <w:r>
              <w:rPr>
                <w:rFonts w:ascii="Times New Roman" w:eastAsia="Times New Roman" w:hAnsi="Times New Roman" w:cs="Times New Roman"/>
                <w:sz w:val="24"/>
                <w:szCs w:val="24"/>
                <w:shd w:val="clear" w:color="auto" w:fill="FF33CC"/>
              </w:rPr>
              <w:t>khá</w:t>
            </w:r>
            <w:r>
              <w:rPr>
                <w:rFonts w:ascii="Times New Roman" w:eastAsia="Times New Roman" w:hAnsi="Times New Roman" w:cs="Times New Roman"/>
                <w:sz w:val="24"/>
                <w:szCs w:val="24"/>
              </w:rPr>
              <w:t xml:space="preserve">c thể hiện đơn đầu tiên trong trường hợp cơ quan nhận đơn đầu tiên không thể cung cấp tài liệu quy định tại điểm </w:t>
            </w:r>
            <w:r>
              <w:rPr>
                <w:rFonts w:ascii="Times New Roman" w:eastAsia="Times New Roman" w:hAnsi="Times New Roman" w:cs="Times New Roman"/>
                <w:sz w:val="24"/>
                <w:szCs w:val="24"/>
                <w:shd w:val="clear" w:color="auto" w:fill="FF33CC"/>
              </w:rPr>
              <w:t>a</w:t>
            </w:r>
            <w:r>
              <w:rPr>
                <w:rFonts w:ascii="Times New Roman" w:eastAsia="Times New Roman" w:hAnsi="Times New Roman" w:cs="Times New Roman"/>
                <w:sz w:val="24"/>
                <w:szCs w:val="24"/>
              </w:rPr>
              <w:t xml:space="preserve"> khoản này;</w:t>
            </w:r>
          </w:p>
          <w:p w14:paraId="3C18BC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Tài liệu thuyết minh về nguồn g</w:t>
            </w:r>
            <w:r>
              <w:rPr>
                <w:rFonts w:ascii="Times New Roman" w:eastAsia="Times New Roman" w:hAnsi="Times New Roman" w:cs="Times New Roman"/>
                <w:sz w:val="24"/>
                <w:szCs w:val="24"/>
              </w:rPr>
              <w:t>ốc của nguồn gen hoặc tri thức truyền thống về nguồn gen đối với sáng chế được trực tiếp tạo ra dựa trên nguồn gen hoặc tri thức truyền thống về nguồn gen;</w:t>
            </w:r>
          </w:p>
          <w:p w14:paraId="1C040C4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Chứng từ nộp phí, lệ phí.</w:t>
            </w:r>
          </w:p>
          <w:p w14:paraId="62571B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Tài liệu khác bổ trợ cho đơn (nếu có).</w:t>
            </w:r>
          </w:p>
          <w:p w14:paraId="42CE155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ký sáng chế mâ</w:t>
            </w:r>
            <w:r>
              <w:rPr>
                <w:rFonts w:ascii="Times New Roman" w:eastAsia="Times New Roman" w:hAnsi="Times New Roman" w:cs="Times New Roman"/>
                <w:sz w:val="24"/>
                <w:szCs w:val="24"/>
              </w:rPr>
              <w:t>̣t bao gồm các tài liệu sau đây:</w:t>
            </w:r>
          </w:p>
          <w:p w14:paraId="771676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Các tài liệu theo quy định tại khoản 1 của Điều này được đóng dấu mật theo quy định của pháp luật về bảo vệ bí mật nhà nước (trừ chứng từ nộp phí, lệ phí);</w:t>
            </w:r>
          </w:p>
          <w:p w14:paraId="33C2D9C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Văn bản xác nhận đối tượng đăng ký trong đơn là bí mật nh</w:t>
            </w:r>
            <w:r>
              <w:rPr>
                <w:rFonts w:ascii="Times New Roman" w:eastAsia="Times New Roman" w:hAnsi="Times New Roman" w:cs="Times New Roman"/>
                <w:sz w:val="24"/>
                <w:szCs w:val="24"/>
              </w:rPr>
              <w:t>à nước theo quy định của pháp luật về bảo vệ bí mật nhà nước.</w:t>
            </w:r>
          </w:p>
        </w:tc>
        <w:tc>
          <w:tcPr>
            <w:tcW w:w="4395" w:type="dxa"/>
            <w:tcBorders>
              <w:top w:val="single" w:sz="4" w:space="0" w:color="000000"/>
              <w:left w:val="single" w:sz="4" w:space="0" w:color="000000"/>
              <w:bottom w:val="single" w:sz="4" w:space="0" w:color="000000"/>
              <w:right w:val="single" w:sz="4" w:space="0" w:color="000000"/>
            </w:tcBorders>
          </w:tcPr>
          <w:p w14:paraId="552881A0" w14:textId="77777777" w:rsidR="0086486C" w:rsidRDefault="0022036B">
            <w:pPr>
              <w:spacing w:before="40" w:after="40" w:line="252"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lastRenderedPageBreak/>
              <w:t xml:space="preserve">Quy định về thành phần hồ sơ trong đơn đăng ký, kế thừa quy định tại Khoản 1, 3 Điều 100 và  Khoản 1 Điều 102 Luật SHTT </w:t>
            </w:r>
            <w:r>
              <w:rPr>
                <w:rFonts w:ascii="Times New Roman" w:eastAsia="Times New Roman" w:hAnsi="Times New Roman" w:cs="Times New Roman"/>
                <w:sz w:val="24"/>
                <w:szCs w:val="24"/>
              </w:rPr>
              <w:lastRenderedPageBreak/>
              <w:t>(đã bị bãi bỏ bởi Luật sửa đổi và giao Bộ trưởng quy định chi tiết).</w:t>
            </w:r>
          </w:p>
          <w:p w14:paraId="0E01C007"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4308B6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560FDD6"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4F6A15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4980243"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469B89CC"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8023F8F"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694D32BA"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1A00B5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3E01FE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4834170A" w14:textId="77777777" w:rsidR="0086486C" w:rsidRDefault="0022036B">
            <w:pPr>
              <w:numPr>
                <w:ilvl w:val="0"/>
                <w:numId w:val="2"/>
              </w:num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Thêm: tài liệu khác thể hiện đơn đầu tiên để thuận tiện cho người nộp đơn</w:t>
            </w:r>
          </w:p>
          <w:p w14:paraId="1164B0BB"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EDC9E1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0A9E65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0F69FD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05E4409"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B64D3B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61A7057" w14:textId="77777777" w:rsidR="0086486C" w:rsidRDefault="0022036B">
            <w:pPr>
              <w:numPr>
                <w:ilvl w:val="0"/>
                <w:numId w:val="3"/>
              </w:num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Thêm quy định về tài liệu của đơn đăng ký sáng chế mật theo quy chế tiếp nhận đơn sáng chế mật của Cục Sở hữu trí tuệ</w:t>
            </w:r>
          </w:p>
          <w:p w14:paraId="4F548C2D"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9927AA1"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723F3F6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510C929"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001F1F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12. Yêu cầu đối với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25ACD39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74039C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F6FEE3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(Phụ lục I NĐ 65)</w:t>
            </w:r>
          </w:p>
          <w:p w14:paraId="04129CC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Yêu cầu chung về hình thức của tài liệu</w:t>
            </w:r>
          </w:p>
          <w:p w14:paraId="591669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Mọi tài liệu của đơn đều phải được trình bày theo chiều dọc (riêng hình vẽ, sơ đồ và bảng biểu có thể được trình bày theo chiều ngang) trên </w:t>
            </w:r>
            <w:r>
              <w:rPr>
                <w:rFonts w:ascii="Times New Roman" w:eastAsia="Times New Roman" w:hAnsi="Times New Roman" w:cs="Times New Roman"/>
                <w:sz w:val="24"/>
                <w:szCs w:val="24"/>
              </w:rPr>
              <w:t>một mặt giấy khổ A4 (210mm x 297mm), trong đó có chừa lề theo bốn phía, mỗi lề rộng 20mm, theo phông chữ Times New Roman, chữ không nhỏ hơn cỡ 13, trừ các tài liệu bổ trợ mà nguồn gốc tài liệu đó không nhằm để đưa vào đơn.</w:t>
            </w:r>
          </w:p>
          <w:p w14:paraId="4BCD8AC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Mỗi loại tài liệu trừnếu bao g</w:t>
            </w:r>
            <w:r>
              <w:rPr>
                <w:rFonts w:ascii="Times New Roman" w:eastAsia="Times New Roman" w:hAnsi="Times New Roman" w:cs="Times New Roman"/>
                <w:sz w:val="24"/>
                <w:szCs w:val="24"/>
              </w:rPr>
              <w:t>ồm nhiều trang thì mỗi trang phải ghi số thứ tự trang đó bằng chữ số Ả-rập.</w:t>
            </w:r>
          </w:p>
          <w:p w14:paraId="275123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phải được đánh máy hoặc in bằng loại mực khó phai mờ, một cách rõ ràng, sạch sẽ, không tẩy xóa, không sửa chữa; nếu tài liệu có từ 02 trang trở lên cần được đóng dấu gi</w:t>
            </w:r>
            <w:r>
              <w:rPr>
                <w:rFonts w:ascii="Times New Roman" w:eastAsia="Times New Roman" w:hAnsi="Times New Roman" w:cs="Times New Roman"/>
                <w:sz w:val="24"/>
                <w:szCs w:val="24"/>
              </w:rPr>
              <w:t xml:space="preserve">áp lai của người nộp đơn/cơ quan ban hành tài liệu (nếu có); trường hợp phát hiện có sai sót không đáng kể thuộc về lỗi chính tả trong tài liệu đã nộp cho cơ quan quản lý nhà nước về quyền sở hữu công nghiệp thì người nộp đơn có thể sửa chữa các lỗi </w:t>
            </w:r>
            <w:r>
              <w:rPr>
                <w:rFonts w:ascii="Times New Roman" w:eastAsia="Times New Roman" w:hAnsi="Times New Roman" w:cs="Times New Roman"/>
                <w:sz w:val="24"/>
                <w:szCs w:val="24"/>
              </w:rPr>
              <w:lastRenderedPageBreak/>
              <w:t>đó, nh</w:t>
            </w:r>
            <w:r>
              <w:rPr>
                <w:rFonts w:ascii="Times New Roman" w:eastAsia="Times New Roman" w:hAnsi="Times New Roman" w:cs="Times New Roman"/>
                <w:sz w:val="24"/>
                <w:szCs w:val="24"/>
              </w:rPr>
              <w:t>ưng tại chỗ bị sửa chữa phải có chữ ký xác nhận (và đóng dấu, nếu có) của người nộp đơn.</w:t>
            </w:r>
          </w:p>
          <w:p w14:paraId="6EBE27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Thuật ngữ dùng trong đơn phải thống nhất và là thuật ngữ phổ thông (không dùng tiếng địa phương, từ hiếm, từ tự tạo). Ký hiệu, đơn vị đo lường, phông chữ điện tử, q</w:t>
            </w:r>
            <w:r>
              <w:rPr>
                <w:rFonts w:ascii="Times New Roman" w:eastAsia="Times New Roman" w:hAnsi="Times New Roman" w:cs="Times New Roman"/>
                <w:sz w:val="24"/>
                <w:szCs w:val="24"/>
              </w:rPr>
              <w:t>uy tắc chính tả dùng trong đơn phải theo tiêu chuẩn Việt Nam.</w:t>
            </w:r>
          </w:p>
          <w:p w14:paraId="0FF095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Đối với tài liệu cần lập theo mẫu thì bắt buộc phải sử dụng các mẫu đó.</w:t>
            </w:r>
          </w:p>
          <w:p w14:paraId="1B93E3A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1390564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Đơn đăng ký sở hữu công nghiệp và </w:t>
            </w:r>
            <w:r>
              <w:rPr>
                <w:rFonts w:ascii="Times New Roman" w:eastAsia="Times New Roman" w:hAnsi="Times New Roman" w:cs="Times New Roman"/>
                <w:sz w:val="24"/>
                <w:szCs w:val="24"/>
              </w:rPr>
              <w:t>giấy tờ giao dịch giữa người nộp đơn và cơ quan quản lý nhà nước về quyền sở hữu công nghiệp phải được làm bằng tiếng Việt, trừ các tài liệu sau đây có thể được làm bằng ngôn ngữ khác nhưng phải được dịch ra tiếng Việt khi cơ quan quản lý nhà nước về quyền</w:t>
            </w:r>
            <w:r>
              <w:rPr>
                <w:rFonts w:ascii="Times New Roman" w:eastAsia="Times New Roman" w:hAnsi="Times New Roman" w:cs="Times New Roman"/>
                <w:sz w:val="24"/>
                <w:szCs w:val="24"/>
              </w:rPr>
              <w:t xml:space="preserve"> sở hữu công nghiệp yêu cầu:</w:t>
            </w:r>
          </w:p>
          <w:p w14:paraId="234AC3E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Giấy uỷ quyền;</w:t>
            </w:r>
          </w:p>
          <w:p w14:paraId="0649394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chứng minh quyền đăng ký;</w:t>
            </w:r>
          </w:p>
          <w:p w14:paraId="4227F90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chứng minh quyền ưu tiên;</w:t>
            </w:r>
          </w:p>
          <w:p w14:paraId="1289EC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tài liệu khác để bổ trợ cho đơn.</w:t>
            </w:r>
          </w:p>
        </w:tc>
        <w:tc>
          <w:tcPr>
            <w:tcW w:w="5386" w:type="dxa"/>
            <w:tcBorders>
              <w:top w:val="single" w:sz="4" w:space="0" w:color="000000"/>
              <w:left w:val="single" w:sz="4" w:space="0" w:color="000000"/>
              <w:bottom w:val="single" w:sz="4" w:space="0" w:color="000000"/>
              <w:right w:val="single" w:sz="4" w:space="0" w:color="000000"/>
            </w:tcBorders>
          </w:tcPr>
          <w:p w14:paraId="5032368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Các tài liệu của đơn đăng ký sáng chế phải đáp ứng các yêu cầu riêng tương ứng theo quy đị</w:t>
            </w:r>
            <w:r>
              <w:rPr>
                <w:rFonts w:ascii="Times New Roman" w:eastAsia="Times New Roman" w:hAnsi="Times New Roman" w:cs="Times New Roman"/>
                <w:sz w:val="24"/>
                <w:szCs w:val="24"/>
              </w:rPr>
              <w:t>nh tại khoản … Điều này và đáp ứng yêu cầu chung về hình thức theo quy định sau:</w:t>
            </w:r>
          </w:p>
          <w:p w14:paraId="316361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Tài liệu phải được trình bày theo chiều dọc (riêng hình vẽ, sơ đồ và bảng biểu có thể được trình bày theo chiều ngang) trên một mặt giấy khổ A4 (210mm x 297mm), trong đó có</w:t>
            </w:r>
            <w:r>
              <w:rPr>
                <w:rFonts w:ascii="Times New Roman" w:eastAsia="Times New Roman" w:hAnsi="Times New Roman" w:cs="Times New Roman"/>
                <w:sz w:val="24"/>
                <w:szCs w:val="24"/>
              </w:rPr>
              <w:t xml:space="preserve"> chừa lề theo bốn phía, mỗi lề rộng 20mm, theo phông chữ Times New Roman, chữ không nhỏ hơn cỡ 13, trừ các tài liệu bổ trợ mà nguồn gốc tài liệu đó không nhằm để đưa vào đơn; </w:t>
            </w:r>
          </w:p>
          <w:p w14:paraId="4CA78C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gồm nhiều trang thì mỗi trang phải ghi số thứ tự trang đó bằng chữ s</w:t>
            </w:r>
            <w:r>
              <w:rPr>
                <w:rFonts w:ascii="Times New Roman" w:eastAsia="Times New Roman" w:hAnsi="Times New Roman" w:cs="Times New Roman"/>
                <w:sz w:val="24"/>
                <w:szCs w:val="24"/>
              </w:rPr>
              <w:t>ố Ả-rập;</w:t>
            </w:r>
          </w:p>
          <w:p w14:paraId="52B4DD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phải được đánh máy hoặc in bằng loại mực khó phai mờ, một cách rõ ràng, sạch sẽ, không tẩy xóa, không sửa chữa; đối với đơn nộp trực tiếp, nếu tài liệu có từ 02 trang trở lên cần được đóng dấu giáp lai của người nộp đơn/cơ quan ban hàn</w:t>
            </w:r>
            <w:r>
              <w:rPr>
                <w:rFonts w:ascii="Times New Roman" w:eastAsia="Times New Roman" w:hAnsi="Times New Roman" w:cs="Times New Roman"/>
                <w:sz w:val="24"/>
                <w:szCs w:val="24"/>
              </w:rPr>
              <w:t xml:space="preserve">h tài liệu (nếu có) trừ trường hợp đơn được nộp theo hệ thống nộp đơn trực tuyến; trường hợp phát hiện có sai sót không đáng kể thuộc về lỗi chính tả trong tài liệu đã nộp thì người nộp đơn có thể sửa chữa các lỗi đó, nhưng tại chỗ bị </w:t>
            </w:r>
            <w:r>
              <w:rPr>
                <w:rFonts w:ascii="Times New Roman" w:eastAsia="Times New Roman" w:hAnsi="Times New Roman" w:cs="Times New Roman"/>
                <w:sz w:val="24"/>
                <w:szCs w:val="24"/>
              </w:rPr>
              <w:lastRenderedPageBreak/>
              <w:t>sửa chữa ph</w:t>
            </w:r>
            <w:r>
              <w:rPr>
                <w:rFonts w:ascii="Times New Roman" w:eastAsia="Times New Roman" w:hAnsi="Times New Roman" w:cs="Times New Roman"/>
                <w:sz w:val="24"/>
                <w:szCs w:val="24"/>
              </w:rPr>
              <w:t xml:space="preserve">ải có chữ ký xác nhận (và đóng dấu, nếu có) của người nộp đơn; </w:t>
            </w:r>
          </w:p>
          <w:p w14:paraId="7F9833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Tài liệu của đơn nộp dưới dạng điện tử theo hệ thống nộp đơn điện tử phải được định dạng “.pdf”; tên tài liệu điện tử phải được đặt tương ứng với tên loại giấy tờ theo q</w:t>
            </w:r>
            <w:r>
              <w:rPr>
                <w:rFonts w:ascii="Times New Roman" w:eastAsia="Times New Roman" w:hAnsi="Times New Roman" w:cs="Times New Roman"/>
                <w:sz w:val="24"/>
                <w:szCs w:val="24"/>
              </w:rPr>
              <w:t>uy định; cá nhân ký tên trong các tài liệu của đơn đăng xác lập quyền sở hữu công nghiệp có thể sử dụng chữ ký số để ký trực tiếp trên văn bản điện tử hoặc ký trực tiếp trên văn bản giấy và quét (scan) văn bản giấy theo chế độ ảnh màu đối với trường hợp nộ</w:t>
            </w:r>
            <w:r>
              <w:rPr>
                <w:rFonts w:ascii="Times New Roman" w:eastAsia="Times New Roman" w:hAnsi="Times New Roman" w:cs="Times New Roman"/>
                <w:sz w:val="24"/>
                <w:szCs w:val="24"/>
              </w:rPr>
              <w:t>p đơn qua cổng VNEID.</w:t>
            </w:r>
          </w:p>
          <w:p w14:paraId="0CEBFF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Thuật ngữ dùng trong đơn phải thống nhất và là thuật ngữ phổ thông (không dùng tiếng địa phương, từ hiếm, từ tự tạo). Ký hiệu, đơn vị đo lường, phông chữ điện tử, quy tắc chính tả dùng trong đơn phải theo tiêu chuẩn Việt Nam; </w:t>
            </w:r>
          </w:p>
          <w:p w14:paraId="54A544F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w:t>
            </w:r>
            <w:r>
              <w:rPr>
                <w:rFonts w:ascii="Times New Roman" w:eastAsia="Times New Roman" w:hAnsi="Times New Roman" w:cs="Times New Roman"/>
                <w:sz w:val="24"/>
                <w:szCs w:val="24"/>
              </w:rPr>
              <w:t xml:space="preserve">ài liệu và giấy tờ giao dịch giữa người nộp đơn và Cục Sở hữu trí tuệ phải được làm bằng tiếng Việt, trừ các tài liệu thuộc các điểm d, đ, e, I khoản 1 Điều 11 của Thông tư này có thể được làm bằng ngôn ngữ khác nhưng phải được dịch ra tiếng Việt khi được </w:t>
            </w:r>
            <w:r>
              <w:rPr>
                <w:rFonts w:ascii="Times New Roman" w:eastAsia="Times New Roman" w:hAnsi="Times New Roman" w:cs="Times New Roman"/>
                <w:sz w:val="24"/>
                <w:szCs w:val="24"/>
              </w:rPr>
              <w:t>yêu cầu.</w:t>
            </w:r>
          </w:p>
          <w:p w14:paraId="635348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Các tài liệu của đơn phải bảo đảm có đầy đủ các thông tin bắt buộc và thông tin phải thống nhất.</w:t>
            </w:r>
          </w:p>
        </w:tc>
        <w:tc>
          <w:tcPr>
            <w:tcW w:w="4395" w:type="dxa"/>
            <w:tcBorders>
              <w:top w:val="single" w:sz="4" w:space="0" w:color="000000"/>
              <w:left w:val="single" w:sz="4" w:space="0" w:color="000000"/>
              <w:bottom w:val="single" w:sz="4" w:space="0" w:color="000000"/>
              <w:right w:val="single" w:sz="4" w:space="0" w:color="000000"/>
            </w:tcBorders>
          </w:tcPr>
          <w:p w14:paraId="0D177D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định này về cơ bản kế thừa các quy định sau:</w:t>
            </w:r>
            <w:r>
              <w:rPr>
                <w:rFonts w:ascii="Times New Roman" w:eastAsia="Times New Roman" w:hAnsi="Times New Roman" w:cs="Times New Roman"/>
                <w:sz w:val="24"/>
                <w:szCs w:val="24"/>
              </w:rPr>
              <w:br/>
              <w:t>- Yêu cầu về hình thức chung (Phần III  Phụ lục I NĐ 65);</w:t>
            </w:r>
          </w:p>
          <w:p w14:paraId="59382A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cụ thể về từng loại tài liệu</w:t>
            </w:r>
            <w:r>
              <w:rPr>
                <w:rFonts w:ascii="Times New Roman" w:eastAsia="Times New Roman" w:hAnsi="Times New Roman" w:cs="Times New Roman"/>
                <w:sz w:val="24"/>
                <w:szCs w:val="24"/>
              </w:rPr>
              <w:t>:</w:t>
            </w:r>
          </w:p>
          <w:p w14:paraId="5AD24E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về tờ khai (Mục II, Phần II Phụ lục I NĐ 65);</w:t>
            </w:r>
          </w:p>
          <w:p w14:paraId="510D52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về bản mô tả, bản tóm tắt (Mục I và II Phần IV Phụ lục I NĐ 65);</w:t>
            </w:r>
          </w:p>
          <w:p w14:paraId="0730A53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Điều 14 TT 23;</w:t>
            </w:r>
          </w:p>
          <w:p w14:paraId="703E893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Khoản 2 Điều 100</w:t>
            </w:r>
          </w:p>
          <w:p w14:paraId="2A22EE34" w14:textId="77777777" w:rsidR="0086486C" w:rsidRDefault="0086486C">
            <w:pPr>
              <w:spacing w:before="40" w:after="40" w:line="252" w:lineRule="auto"/>
              <w:jc w:val="both"/>
              <w:rPr>
                <w:rFonts w:ascii="Times New Roman" w:eastAsia="Times New Roman" w:hAnsi="Times New Roman" w:cs="Times New Roman"/>
                <w:sz w:val="24"/>
                <w:szCs w:val="24"/>
              </w:rPr>
            </w:pPr>
          </w:p>
          <w:p w14:paraId="19191809" w14:textId="77777777" w:rsidR="0086486C" w:rsidRDefault="0086486C">
            <w:pPr>
              <w:spacing w:before="40" w:after="40" w:line="252" w:lineRule="auto"/>
              <w:jc w:val="both"/>
              <w:rPr>
                <w:rFonts w:ascii="Times New Roman" w:eastAsia="Times New Roman" w:hAnsi="Times New Roman" w:cs="Times New Roman"/>
                <w:sz w:val="24"/>
                <w:szCs w:val="24"/>
              </w:rPr>
            </w:pPr>
          </w:p>
          <w:p w14:paraId="72BBCE42" w14:textId="77777777" w:rsidR="0086486C" w:rsidRDefault="0086486C">
            <w:pPr>
              <w:spacing w:before="40" w:after="40" w:line="252" w:lineRule="auto"/>
              <w:jc w:val="both"/>
              <w:rPr>
                <w:rFonts w:ascii="Times New Roman" w:eastAsia="Times New Roman" w:hAnsi="Times New Roman" w:cs="Times New Roman"/>
                <w:sz w:val="24"/>
                <w:szCs w:val="24"/>
              </w:rPr>
            </w:pPr>
          </w:p>
          <w:p w14:paraId="29E4B4A3" w14:textId="77777777" w:rsidR="0086486C" w:rsidRDefault="0086486C">
            <w:pPr>
              <w:spacing w:before="40" w:after="40" w:line="252" w:lineRule="auto"/>
              <w:jc w:val="both"/>
              <w:rPr>
                <w:rFonts w:ascii="Times New Roman" w:eastAsia="Times New Roman" w:hAnsi="Times New Roman" w:cs="Times New Roman"/>
                <w:sz w:val="24"/>
                <w:szCs w:val="24"/>
              </w:rPr>
            </w:pPr>
          </w:p>
          <w:p w14:paraId="45F29207" w14:textId="77777777" w:rsidR="0086486C" w:rsidRDefault="0086486C">
            <w:pPr>
              <w:spacing w:before="40" w:after="40" w:line="252" w:lineRule="auto"/>
              <w:jc w:val="both"/>
              <w:rPr>
                <w:rFonts w:ascii="Times New Roman" w:eastAsia="Times New Roman" w:hAnsi="Times New Roman" w:cs="Times New Roman"/>
                <w:sz w:val="24"/>
                <w:szCs w:val="24"/>
              </w:rPr>
            </w:pPr>
          </w:p>
          <w:p w14:paraId="05D8F4F5" w14:textId="77777777" w:rsidR="0086486C" w:rsidRDefault="0086486C">
            <w:pPr>
              <w:spacing w:before="40" w:after="40" w:line="252" w:lineRule="auto"/>
              <w:jc w:val="both"/>
              <w:rPr>
                <w:rFonts w:ascii="Times New Roman" w:eastAsia="Times New Roman" w:hAnsi="Times New Roman" w:cs="Times New Roman"/>
                <w:sz w:val="24"/>
                <w:szCs w:val="24"/>
              </w:rPr>
            </w:pPr>
          </w:p>
          <w:p w14:paraId="6F3A0962" w14:textId="77777777" w:rsidR="0086486C" w:rsidRDefault="0086486C">
            <w:pPr>
              <w:spacing w:before="40" w:after="40" w:line="252" w:lineRule="auto"/>
              <w:jc w:val="both"/>
              <w:rPr>
                <w:rFonts w:ascii="Times New Roman" w:eastAsia="Times New Roman" w:hAnsi="Times New Roman" w:cs="Times New Roman"/>
                <w:sz w:val="24"/>
                <w:szCs w:val="24"/>
              </w:rPr>
            </w:pPr>
          </w:p>
          <w:p w14:paraId="2086DF27" w14:textId="77777777" w:rsidR="0086486C" w:rsidRDefault="0086486C">
            <w:pPr>
              <w:spacing w:before="40" w:after="40" w:line="252" w:lineRule="auto"/>
              <w:jc w:val="both"/>
              <w:rPr>
                <w:rFonts w:ascii="Times New Roman" w:eastAsia="Times New Roman" w:hAnsi="Times New Roman" w:cs="Times New Roman"/>
                <w:sz w:val="24"/>
                <w:szCs w:val="24"/>
              </w:rPr>
            </w:pPr>
          </w:p>
          <w:p w14:paraId="712B9A08" w14:textId="77777777" w:rsidR="0086486C" w:rsidRDefault="0086486C">
            <w:pPr>
              <w:spacing w:before="40" w:after="40" w:line="252" w:lineRule="auto"/>
              <w:jc w:val="both"/>
              <w:rPr>
                <w:rFonts w:ascii="Times New Roman" w:eastAsia="Times New Roman" w:hAnsi="Times New Roman" w:cs="Times New Roman"/>
                <w:sz w:val="24"/>
                <w:szCs w:val="24"/>
              </w:rPr>
            </w:pPr>
          </w:p>
          <w:p w14:paraId="30C10DF5" w14:textId="77777777" w:rsidR="0086486C" w:rsidRDefault="0086486C">
            <w:pPr>
              <w:spacing w:before="40" w:after="40" w:line="252" w:lineRule="auto"/>
              <w:jc w:val="both"/>
              <w:rPr>
                <w:rFonts w:ascii="Times New Roman" w:eastAsia="Times New Roman" w:hAnsi="Times New Roman" w:cs="Times New Roman"/>
                <w:sz w:val="24"/>
                <w:szCs w:val="24"/>
              </w:rPr>
            </w:pPr>
          </w:p>
          <w:p w14:paraId="79413CF4" w14:textId="77777777" w:rsidR="0086486C" w:rsidRDefault="0086486C">
            <w:pPr>
              <w:spacing w:before="40" w:after="40" w:line="252" w:lineRule="auto"/>
              <w:jc w:val="both"/>
              <w:rPr>
                <w:rFonts w:ascii="Times New Roman" w:eastAsia="Times New Roman" w:hAnsi="Times New Roman" w:cs="Times New Roman"/>
                <w:sz w:val="24"/>
                <w:szCs w:val="24"/>
              </w:rPr>
            </w:pPr>
          </w:p>
          <w:p w14:paraId="56CC4B62" w14:textId="77777777" w:rsidR="0086486C" w:rsidRDefault="0086486C">
            <w:pPr>
              <w:spacing w:before="40" w:after="40" w:line="252" w:lineRule="auto"/>
              <w:jc w:val="both"/>
              <w:rPr>
                <w:rFonts w:ascii="Times New Roman" w:eastAsia="Times New Roman" w:hAnsi="Times New Roman" w:cs="Times New Roman"/>
                <w:sz w:val="24"/>
                <w:szCs w:val="24"/>
              </w:rPr>
            </w:pPr>
          </w:p>
          <w:p w14:paraId="7674DA6C" w14:textId="77777777" w:rsidR="0086486C" w:rsidRDefault="0086486C">
            <w:pPr>
              <w:spacing w:before="40" w:after="40" w:line="252" w:lineRule="auto"/>
              <w:jc w:val="both"/>
              <w:rPr>
                <w:rFonts w:ascii="Times New Roman" w:eastAsia="Times New Roman" w:hAnsi="Times New Roman" w:cs="Times New Roman"/>
                <w:sz w:val="24"/>
                <w:szCs w:val="24"/>
              </w:rPr>
            </w:pPr>
          </w:p>
          <w:p w14:paraId="7BEC49AE" w14:textId="77777777" w:rsidR="0086486C" w:rsidRDefault="0086486C">
            <w:pPr>
              <w:spacing w:before="40" w:after="40" w:line="252" w:lineRule="auto"/>
              <w:jc w:val="both"/>
              <w:rPr>
                <w:rFonts w:ascii="Times New Roman" w:eastAsia="Times New Roman" w:hAnsi="Times New Roman" w:cs="Times New Roman"/>
                <w:sz w:val="24"/>
                <w:szCs w:val="24"/>
              </w:rPr>
            </w:pPr>
          </w:p>
          <w:p w14:paraId="32D3A082" w14:textId="77777777" w:rsidR="0086486C" w:rsidRDefault="0086486C">
            <w:pPr>
              <w:spacing w:before="40" w:after="40" w:line="252" w:lineRule="auto"/>
              <w:jc w:val="both"/>
              <w:rPr>
                <w:rFonts w:ascii="Times New Roman" w:eastAsia="Times New Roman" w:hAnsi="Times New Roman" w:cs="Times New Roman"/>
                <w:sz w:val="24"/>
                <w:szCs w:val="24"/>
              </w:rPr>
            </w:pPr>
          </w:p>
          <w:p w14:paraId="7BC15E49" w14:textId="77777777" w:rsidR="0086486C" w:rsidRDefault="0086486C">
            <w:pPr>
              <w:spacing w:before="40" w:after="40" w:line="252" w:lineRule="auto"/>
              <w:jc w:val="both"/>
              <w:rPr>
                <w:rFonts w:ascii="Times New Roman" w:eastAsia="Times New Roman" w:hAnsi="Times New Roman" w:cs="Times New Roman"/>
                <w:sz w:val="24"/>
                <w:szCs w:val="24"/>
              </w:rPr>
            </w:pPr>
          </w:p>
          <w:p w14:paraId="444B062A" w14:textId="77777777" w:rsidR="0086486C" w:rsidRDefault="0086486C">
            <w:pPr>
              <w:spacing w:before="40" w:after="40" w:line="252" w:lineRule="auto"/>
              <w:jc w:val="both"/>
              <w:rPr>
                <w:rFonts w:ascii="Times New Roman" w:eastAsia="Times New Roman" w:hAnsi="Times New Roman" w:cs="Times New Roman"/>
                <w:sz w:val="24"/>
                <w:szCs w:val="24"/>
              </w:rPr>
            </w:pPr>
          </w:p>
          <w:p w14:paraId="0D38459D" w14:textId="77777777" w:rsidR="0086486C" w:rsidRDefault="0086486C">
            <w:pPr>
              <w:spacing w:before="40" w:after="40" w:line="252" w:lineRule="auto"/>
              <w:jc w:val="both"/>
              <w:rPr>
                <w:rFonts w:ascii="Times New Roman" w:eastAsia="Times New Roman" w:hAnsi="Times New Roman" w:cs="Times New Roman"/>
                <w:sz w:val="24"/>
                <w:szCs w:val="24"/>
              </w:rPr>
            </w:pPr>
          </w:p>
          <w:p w14:paraId="42D34F08" w14:textId="77777777" w:rsidR="0086486C" w:rsidRDefault="0086486C">
            <w:pPr>
              <w:spacing w:before="40" w:after="40" w:line="252" w:lineRule="auto"/>
              <w:jc w:val="both"/>
              <w:rPr>
                <w:rFonts w:ascii="Times New Roman" w:eastAsia="Times New Roman" w:hAnsi="Times New Roman" w:cs="Times New Roman"/>
                <w:sz w:val="24"/>
                <w:szCs w:val="24"/>
              </w:rPr>
            </w:pPr>
          </w:p>
          <w:p w14:paraId="3F8BCC2F" w14:textId="77777777" w:rsidR="0086486C" w:rsidRDefault="0086486C">
            <w:pPr>
              <w:spacing w:before="40" w:after="40" w:line="252" w:lineRule="auto"/>
              <w:jc w:val="both"/>
              <w:rPr>
                <w:rFonts w:ascii="Times New Roman" w:eastAsia="Times New Roman" w:hAnsi="Times New Roman" w:cs="Times New Roman"/>
                <w:sz w:val="24"/>
                <w:szCs w:val="24"/>
              </w:rPr>
            </w:pPr>
          </w:p>
          <w:p w14:paraId="7124FE96" w14:textId="77777777" w:rsidR="0086486C" w:rsidRDefault="0086486C">
            <w:pPr>
              <w:spacing w:before="40" w:after="40" w:line="252" w:lineRule="auto"/>
              <w:jc w:val="both"/>
              <w:rPr>
                <w:rFonts w:ascii="Times New Roman" w:eastAsia="Times New Roman" w:hAnsi="Times New Roman" w:cs="Times New Roman"/>
                <w:sz w:val="24"/>
                <w:szCs w:val="24"/>
              </w:rPr>
            </w:pPr>
          </w:p>
          <w:p w14:paraId="3347C6B1" w14:textId="77777777" w:rsidR="0086486C" w:rsidRDefault="0086486C">
            <w:pPr>
              <w:spacing w:before="40" w:after="40" w:line="252" w:lineRule="auto"/>
              <w:jc w:val="both"/>
              <w:rPr>
                <w:rFonts w:ascii="Times New Roman" w:eastAsia="Times New Roman" w:hAnsi="Times New Roman" w:cs="Times New Roman"/>
                <w:sz w:val="24"/>
                <w:szCs w:val="24"/>
              </w:rPr>
            </w:pPr>
          </w:p>
          <w:p w14:paraId="639E341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quy định về đáp ứng đầy đủ các thông tin bắt buộc và </w:t>
            </w:r>
            <w:r>
              <w:rPr>
                <w:rFonts w:ascii="Times New Roman" w:eastAsia="Times New Roman" w:hAnsi="Times New Roman" w:cs="Times New Roman"/>
                <w:sz w:val="24"/>
                <w:szCs w:val="24"/>
              </w:rPr>
              <w:t>thống nhất: để giải quyết cho vướng mắc thực tiễn khi các thông tin trong giấy chuyển nhượng, đề nghị sửa đổi thông tin trong đơn,… không thống nhất nhưng căn cứ từ chối chưa rõ ràng.</w:t>
            </w:r>
          </w:p>
        </w:tc>
      </w:tr>
      <w:tr w:rsidR="0086486C" w14:paraId="7E44B40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5F48931"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13FDB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Tài liệu trong đơn phải thể hiện đối tượng yêu cầu bảo hộ là </w:t>
            </w:r>
            <w:r>
              <w:rPr>
                <w:rFonts w:ascii="Times New Roman" w:eastAsia="Times New Roman" w:hAnsi="Times New Roman" w:cs="Times New Roman"/>
                <w:sz w:val="24"/>
                <w:szCs w:val="24"/>
              </w:rPr>
              <w:t>sản phẩm hoặc quy trình phù hợp với quy định tại khoản 12 Điều 4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59DDD1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Làm rõ đơn phải đáp ứng quy định tại khoản 12 Điều 4 của Luật Sở hữu trí tuệ.</w:t>
            </w:r>
          </w:p>
          <w:p w14:paraId="2DC1C8E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873D9F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CBAA11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14. Yêu cầu đối với đơn đăng ký sáng chế (TT23)</w:t>
            </w:r>
          </w:p>
          <w:p w14:paraId="0EC3E7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Đơn phải bảo đảm tính thống nh</w:t>
            </w:r>
            <w:r>
              <w:rPr>
                <w:rFonts w:ascii="Times New Roman" w:eastAsia="Times New Roman" w:hAnsi="Times New Roman" w:cs="Times New Roman"/>
                <w:sz w:val="24"/>
                <w:szCs w:val="24"/>
              </w:rPr>
              <w:t>ất theo quy định tại khoản 1, khoản 2 Điều 101 của Luật Sở hữu trí tuệ. Một nhóm sáng chế có mối liên hệ chặt chẽ về kỹ thuật nhằm thực hiện ý đồ sáng tạo chung duy nhất theo quy định tại khoản 2 Điều 101 của Luật Sở hữu trí tuệ nếu thuộc các trường hợp sa</w:t>
            </w:r>
            <w:r>
              <w:rPr>
                <w:rFonts w:ascii="Times New Roman" w:eastAsia="Times New Roman" w:hAnsi="Times New Roman" w:cs="Times New Roman"/>
                <w:sz w:val="24"/>
                <w:szCs w:val="24"/>
              </w:rPr>
              <w:t>u đây:</w:t>
            </w:r>
          </w:p>
          <w:p w14:paraId="0C91E6D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Một đối tượng dùng để tạo ra (sản xuất, chế tạo, điều chế) đối tượng kia;</w:t>
            </w:r>
          </w:p>
          <w:p w14:paraId="5450857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Một đối tượng dùng để thực hiện đối tượng kia;</w:t>
            </w:r>
          </w:p>
          <w:p w14:paraId="301D002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Một đối tượng dùng để sử dụng đối tượng kia;</w:t>
            </w:r>
          </w:p>
          <w:p w14:paraId="639B64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Các đối tượng thuộc cùng một dạng, có cùng chức năng để bảo đảm thu </w:t>
            </w:r>
            <w:r>
              <w:rPr>
                <w:rFonts w:ascii="Times New Roman" w:eastAsia="Times New Roman" w:hAnsi="Times New Roman" w:cs="Times New Roman"/>
                <w:sz w:val="24"/>
                <w:szCs w:val="24"/>
              </w:rPr>
              <w:t>được cùng một kết quả.</w:t>
            </w:r>
          </w:p>
        </w:tc>
        <w:tc>
          <w:tcPr>
            <w:tcW w:w="5386" w:type="dxa"/>
            <w:tcBorders>
              <w:top w:val="single" w:sz="4" w:space="0" w:color="000000"/>
              <w:left w:val="single" w:sz="4" w:space="0" w:color="000000"/>
              <w:bottom w:val="single" w:sz="4" w:space="0" w:color="000000"/>
              <w:right w:val="single" w:sz="4" w:space="0" w:color="000000"/>
            </w:tcBorders>
          </w:tcPr>
          <w:p w14:paraId="5B5B4EE5" w14:textId="77777777" w:rsidR="0086486C" w:rsidRDefault="0086486C">
            <w:pPr>
              <w:spacing w:before="40" w:after="40" w:line="252" w:lineRule="auto"/>
              <w:jc w:val="both"/>
              <w:rPr>
                <w:rFonts w:ascii="Times New Roman" w:eastAsia="Times New Roman" w:hAnsi="Times New Roman" w:cs="Times New Roman"/>
                <w:sz w:val="24"/>
                <w:szCs w:val="24"/>
              </w:rPr>
            </w:pPr>
          </w:p>
          <w:p w14:paraId="58EE9C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Đơn đăng ký sáng chế phải đảm bảo tính thống nhất quy định tại các khoản 3 và 4 Điều 100 của Luật Sở hữu trí tuệ. Một nhóm sáng chế có mối liên hệ chặt chẽ về kỹ thuật nhằm thực hiện ý đồ sáng tạo chung duy nhất theo quy định tại</w:t>
            </w:r>
            <w:r>
              <w:rPr>
                <w:rFonts w:ascii="Times New Roman" w:eastAsia="Times New Roman" w:hAnsi="Times New Roman" w:cs="Times New Roman"/>
                <w:sz w:val="24"/>
                <w:szCs w:val="24"/>
              </w:rPr>
              <w:t> </w:t>
            </w:r>
            <w:bookmarkStart w:id="9" w:name="w78doar0332g" w:colFirst="0" w:colLast="0"/>
            <w:bookmarkEnd w:id="9"/>
            <w:r>
              <w:rPr>
                <w:rFonts w:ascii="Times New Roman" w:eastAsia="Times New Roman" w:hAnsi="Times New Roman" w:cs="Times New Roman"/>
                <w:sz w:val="24"/>
                <w:szCs w:val="24"/>
              </w:rPr>
              <w:t>khoản 4 Điều 100 của Luật Sở hữu trí tuệ nếu thuộc các trường hợp sau đây:</w:t>
            </w:r>
          </w:p>
          <w:p w14:paraId="54E972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Một đối tượng dùng để tạo ra (sản xuất, chế tạo, điều chế) đối tượng kia;</w:t>
            </w:r>
          </w:p>
          <w:p w14:paraId="1AE480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Một đối tượng dùng để thực hiện đối tượng kia;</w:t>
            </w:r>
          </w:p>
          <w:p w14:paraId="4B256A2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Một đối tượng dùng để sử dụng đối tượng kia;</w:t>
            </w:r>
          </w:p>
          <w:p w14:paraId="756669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w:t>
            </w:r>
            <w:r>
              <w:rPr>
                <w:rFonts w:ascii="Times New Roman" w:eastAsia="Times New Roman" w:hAnsi="Times New Roman" w:cs="Times New Roman"/>
                <w:sz w:val="24"/>
                <w:szCs w:val="24"/>
              </w:rPr>
              <w:t>c đối tượng thuộc cùng một dạng, có cùng chức năng để bảo đảm thu được cùng một kết quả.</w:t>
            </w:r>
          </w:p>
        </w:tc>
        <w:tc>
          <w:tcPr>
            <w:tcW w:w="4395" w:type="dxa"/>
            <w:tcBorders>
              <w:top w:val="single" w:sz="4" w:space="0" w:color="000000"/>
              <w:left w:val="single" w:sz="4" w:space="0" w:color="000000"/>
              <w:bottom w:val="single" w:sz="4" w:space="0" w:color="000000"/>
              <w:right w:val="single" w:sz="4" w:space="0" w:color="000000"/>
            </w:tcBorders>
          </w:tcPr>
          <w:p w14:paraId="74F5E58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E05827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F7CC14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Yêu cầu về Tờ khai (Phụ lục I NĐ 65)</w:t>
            </w:r>
          </w:p>
          <w:p w14:paraId="60107D2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nộp đơn phải điền đầy đủ các thông tin theo yêu cầu vào những chỗ thích hợp trong Tờ khai.</w:t>
            </w:r>
          </w:p>
          <w:p w14:paraId="739DA39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Tờ khai đăng ký sáng </w:t>
            </w:r>
            <w:r>
              <w:rPr>
                <w:rFonts w:ascii="Times New Roman" w:eastAsia="Times New Roman" w:hAnsi="Times New Roman" w:cs="Times New Roman"/>
                <w:b/>
                <w:bCs/>
                <w:sz w:val="24"/>
                <w:szCs w:val="24"/>
              </w:rPr>
              <w:t>chế</w:t>
            </w:r>
          </w:p>
          <w:p w14:paraId="0198FB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Tại mục “Phân loại sáng chế quốc tế” trong tờ khai, người nộp đơn cần nêu chỉ số phân loại giải pháp kỹ thuật cần bảo hộ theo Bảng phân loại quốc tế về sáng chế (theo Thỏa ước Strasbourg về phân loại sáng chế quốc tế) mới nhất được cơ quan quản lý nhà </w:t>
            </w:r>
            <w:r>
              <w:rPr>
                <w:rFonts w:ascii="Times New Roman" w:eastAsia="Times New Roman" w:hAnsi="Times New Roman" w:cs="Times New Roman"/>
                <w:sz w:val="24"/>
                <w:szCs w:val="24"/>
              </w:rPr>
              <w:t>nước về quyền sở hữu công nghiệp công bố trên Công báo sở hữu công nghiệp (phân loại đầy đủ, bao gồm phần, lớp, phân lớp, nhóm (nhóm chính hoặc nhóm phụ)). Nếu người nộp đơn không phân loại hoặc phân loại không chính xác thì cơ quan quản lý nhà nước về quy</w:t>
            </w:r>
            <w:r>
              <w:rPr>
                <w:rFonts w:ascii="Times New Roman" w:eastAsia="Times New Roman" w:hAnsi="Times New Roman" w:cs="Times New Roman"/>
                <w:sz w:val="24"/>
                <w:szCs w:val="24"/>
              </w:rPr>
              <w:t>ền sở hữu công nghiệp sẽ phân loại và người nộp đơn phải nộp phí phân loại theo quy định.</w:t>
            </w:r>
          </w:p>
        </w:tc>
        <w:tc>
          <w:tcPr>
            <w:tcW w:w="5386" w:type="dxa"/>
            <w:tcBorders>
              <w:top w:val="single" w:sz="4" w:space="0" w:color="000000"/>
              <w:left w:val="single" w:sz="4" w:space="0" w:color="000000"/>
              <w:bottom w:val="single" w:sz="4" w:space="0" w:color="000000"/>
              <w:right w:val="single" w:sz="4" w:space="0" w:color="000000"/>
            </w:tcBorders>
          </w:tcPr>
          <w:p w14:paraId="64F6E5BA" w14:textId="77777777" w:rsidR="0086486C" w:rsidRDefault="0086486C">
            <w:pPr>
              <w:spacing w:before="40" w:after="40" w:line="252" w:lineRule="auto"/>
              <w:jc w:val="both"/>
              <w:rPr>
                <w:rFonts w:ascii="Times New Roman" w:eastAsia="Times New Roman" w:hAnsi="Times New Roman" w:cs="Times New Roman"/>
                <w:sz w:val="24"/>
                <w:szCs w:val="24"/>
              </w:rPr>
            </w:pPr>
          </w:p>
          <w:p w14:paraId="6ED7EF6E" w14:textId="77777777" w:rsidR="0086486C" w:rsidRDefault="0086486C">
            <w:pPr>
              <w:spacing w:before="40" w:after="40" w:line="252" w:lineRule="auto"/>
              <w:jc w:val="both"/>
              <w:rPr>
                <w:rFonts w:ascii="Times New Roman" w:eastAsia="Times New Roman" w:hAnsi="Times New Roman" w:cs="Times New Roman"/>
                <w:sz w:val="24"/>
                <w:szCs w:val="24"/>
              </w:rPr>
            </w:pPr>
          </w:p>
          <w:p w14:paraId="6D09329D" w14:textId="77777777" w:rsidR="0086486C" w:rsidRDefault="0086486C">
            <w:pPr>
              <w:spacing w:before="40" w:after="40" w:line="252" w:lineRule="auto"/>
              <w:jc w:val="both"/>
              <w:rPr>
                <w:rFonts w:ascii="Times New Roman" w:eastAsia="Times New Roman" w:hAnsi="Times New Roman" w:cs="Times New Roman"/>
                <w:sz w:val="24"/>
                <w:szCs w:val="24"/>
              </w:rPr>
            </w:pPr>
          </w:p>
          <w:p w14:paraId="14E7A15B" w14:textId="77777777" w:rsidR="0086486C" w:rsidRDefault="0086486C">
            <w:pPr>
              <w:spacing w:before="40" w:after="40" w:line="252" w:lineRule="auto"/>
              <w:jc w:val="both"/>
              <w:rPr>
                <w:rFonts w:ascii="Times New Roman" w:eastAsia="Times New Roman" w:hAnsi="Times New Roman" w:cs="Times New Roman"/>
                <w:sz w:val="24"/>
                <w:szCs w:val="24"/>
              </w:rPr>
            </w:pPr>
          </w:p>
          <w:p w14:paraId="1525DE5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Tờ khai đăng ký sáng chế phải được điền đầy đủ các thông tin theo yêu cầu vào những chỗ thích hợp trong Tờ khai, trong đó tại mục “Phân loại sáng chế quốc tế” </w:t>
            </w:r>
            <w:r>
              <w:rPr>
                <w:rFonts w:ascii="Times New Roman" w:eastAsia="Times New Roman" w:hAnsi="Times New Roman" w:cs="Times New Roman"/>
                <w:sz w:val="24"/>
                <w:szCs w:val="24"/>
              </w:rPr>
              <w:t>người nộp đơn cần nêu chỉ số phân loại giải pháp kỹ thuật cần bảo hộ theo Bảng phân loại quốc tế về sáng chế (theo Thỏa ước Strasbourg về phân loại sáng chế quốc tế) mới nhất được công bố trên Công báo sở hữu công nghiệp (phân loại đầy đủ, bao gồm phần, lớ</w:t>
            </w:r>
            <w:r>
              <w:rPr>
                <w:rFonts w:ascii="Times New Roman" w:eastAsia="Times New Roman" w:hAnsi="Times New Roman" w:cs="Times New Roman"/>
                <w:sz w:val="24"/>
                <w:szCs w:val="24"/>
              </w:rPr>
              <w:t xml:space="preserve">p, phân lớp, nhóm (nhóm chính hoặc nhóm phụ)). Nếu người nộp đơn không phân loại hoặc phân loại không chính xác thì Cục Sở hữu trí tuệ sẽ phân loại và người nộp đơn phải nộp phí phân loại theo quy định. </w:t>
            </w:r>
          </w:p>
          <w:p w14:paraId="68CEED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c>
          <w:tcPr>
            <w:tcW w:w="4395" w:type="dxa"/>
            <w:tcBorders>
              <w:top w:val="single" w:sz="4" w:space="0" w:color="000000"/>
              <w:left w:val="single" w:sz="4" w:space="0" w:color="000000"/>
              <w:bottom w:val="single" w:sz="4" w:space="0" w:color="000000"/>
              <w:right w:val="single" w:sz="4" w:space="0" w:color="000000"/>
            </w:tcBorders>
          </w:tcPr>
          <w:p w14:paraId="658658B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A9EEFA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46B45A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w:t>
            </w:r>
            <w:r>
              <w:rPr>
                <w:rFonts w:ascii="Times New Roman" w:eastAsia="Times New Roman" w:hAnsi="Times New Roman" w:cs="Times New Roman"/>
                <w:b/>
                <w:bCs/>
                <w:sz w:val="24"/>
                <w:szCs w:val="24"/>
              </w:rPr>
              <w:t>ai (Phụ lục I NĐ 65)</w:t>
            </w:r>
          </w:p>
          <w:p w14:paraId="025D097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463FF6B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Bản mô tả sáng chế</w:t>
            </w:r>
          </w:p>
          <w:p w14:paraId="1EE97D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2.1.1. Bản mô tả sáng chế có thể bao gồm bản vẽ (nếu cần) để minh họa sáng chế. Phần mô tả phải phù hợp với các quy định sau đây:</w:t>
            </w:r>
          </w:p>
        </w:tc>
        <w:tc>
          <w:tcPr>
            <w:tcW w:w="5386" w:type="dxa"/>
            <w:tcBorders>
              <w:top w:val="single" w:sz="4" w:space="0" w:color="000000"/>
              <w:left w:val="single" w:sz="4" w:space="0" w:color="000000"/>
              <w:bottom w:val="single" w:sz="4" w:space="0" w:color="000000"/>
              <w:right w:val="single" w:sz="4" w:space="0" w:color="000000"/>
            </w:tcBorders>
          </w:tcPr>
          <w:p w14:paraId="7E7F0FAD" w14:textId="77777777" w:rsidR="0086486C" w:rsidRDefault="0086486C">
            <w:pPr>
              <w:spacing w:before="40" w:after="40" w:line="252" w:lineRule="auto"/>
              <w:jc w:val="both"/>
              <w:rPr>
                <w:rFonts w:ascii="Times New Roman" w:eastAsia="Times New Roman" w:hAnsi="Times New Roman" w:cs="Times New Roman"/>
                <w:sz w:val="24"/>
                <w:szCs w:val="24"/>
              </w:rPr>
            </w:pPr>
          </w:p>
          <w:p w14:paraId="6B894AB1" w14:textId="77777777" w:rsidR="0086486C" w:rsidRDefault="0086486C">
            <w:pPr>
              <w:spacing w:before="40" w:after="40" w:line="252" w:lineRule="auto"/>
              <w:jc w:val="both"/>
              <w:rPr>
                <w:rFonts w:ascii="Times New Roman" w:eastAsia="Times New Roman" w:hAnsi="Times New Roman" w:cs="Times New Roman"/>
                <w:sz w:val="24"/>
                <w:szCs w:val="24"/>
              </w:rPr>
            </w:pPr>
          </w:p>
          <w:p w14:paraId="0D036968" w14:textId="77777777" w:rsidR="0086486C" w:rsidRDefault="0086486C">
            <w:pPr>
              <w:spacing w:before="40" w:after="40" w:line="252" w:lineRule="auto"/>
              <w:jc w:val="both"/>
              <w:rPr>
                <w:rFonts w:ascii="Times New Roman" w:eastAsia="Times New Roman" w:hAnsi="Times New Roman" w:cs="Times New Roman"/>
                <w:sz w:val="24"/>
                <w:szCs w:val="24"/>
              </w:rPr>
            </w:pPr>
          </w:p>
          <w:p w14:paraId="56EF6D0F" w14:textId="77777777" w:rsidR="0086486C" w:rsidRDefault="0086486C">
            <w:pPr>
              <w:spacing w:before="40" w:after="40" w:line="252" w:lineRule="auto"/>
              <w:jc w:val="both"/>
              <w:rPr>
                <w:rFonts w:ascii="Times New Roman" w:eastAsia="Times New Roman" w:hAnsi="Times New Roman" w:cs="Times New Roman"/>
                <w:sz w:val="24"/>
                <w:szCs w:val="24"/>
              </w:rPr>
            </w:pPr>
          </w:p>
          <w:p w14:paraId="3A37ADB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Bản mô tả sáng chế bao gồm </w:t>
            </w:r>
            <w:r>
              <w:rPr>
                <w:rFonts w:ascii="Times New Roman" w:eastAsia="Times New Roman" w:hAnsi="Times New Roman" w:cs="Times New Roman"/>
                <w:sz w:val="24"/>
                <w:szCs w:val="24"/>
              </w:rPr>
              <w:t>phần mô tả sáng chế và yêu cầu bảo hộ (phạm vi bảo hộ) sáng chế và phải đáp ứng quy định tại các khoản  6, 7, 8, 9, 10 Điều này. Bản mô tả sáng chế có thể bao gồm bản vẽ (nếu cần) để minh họa sáng chế.</w:t>
            </w:r>
          </w:p>
        </w:tc>
        <w:tc>
          <w:tcPr>
            <w:tcW w:w="4395" w:type="dxa"/>
            <w:tcBorders>
              <w:top w:val="single" w:sz="4" w:space="0" w:color="000000"/>
              <w:left w:val="single" w:sz="4" w:space="0" w:color="000000"/>
              <w:bottom w:val="single" w:sz="4" w:space="0" w:color="000000"/>
              <w:right w:val="single" w:sz="4" w:space="0" w:color="000000"/>
            </w:tcBorders>
          </w:tcPr>
          <w:p w14:paraId="05103A7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502D02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E5C6AA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w:t>
            </w:r>
            <w:r>
              <w:rPr>
                <w:rFonts w:ascii="Times New Roman" w:eastAsia="Times New Roman" w:hAnsi="Times New Roman" w:cs="Times New Roman"/>
                <w:b/>
                <w:bCs/>
                <w:sz w:val="24"/>
                <w:szCs w:val="24"/>
              </w:rPr>
              <w:t>Phụ lục I NĐ 65)</w:t>
            </w:r>
          </w:p>
          <w:p w14:paraId="5A75519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61C86A3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Bản mô tả sáng chế</w:t>
            </w:r>
          </w:p>
          <w:p w14:paraId="609FC80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2.1.1. Bản mô tả sáng chế có thể bao gồm bản vẽ (nếu cần) để minh họa sáng chế. Phần mô tả phải phù hợp với các quy định sau đây:</w:t>
            </w:r>
          </w:p>
          <w:p w14:paraId="6CCA6F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Phần mô tả thuộc bản mô tả sáng chế phải </w:t>
            </w:r>
            <w:r>
              <w:rPr>
                <w:rFonts w:ascii="Times New Roman" w:eastAsia="Times New Roman" w:hAnsi="Times New Roman" w:cs="Times New Roman"/>
                <w:sz w:val="24"/>
                <w:szCs w:val="24"/>
              </w:rPr>
              <w:t xml:space="preserve">bộc lộ hoàn toàn bản chất của giải pháp kỹ thuật được yêu cầu bảo hộ. Trong phần mô tả phải có đầy đủ các thông tin đến mức căn cứ vào đó, bất kỳ người nào có hiểu biết trung bình về lĩnh vực kỹ thuật tương ứng đều có thể thực hiện được giải pháp đó; phải </w:t>
            </w:r>
            <w:r>
              <w:rPr>
                <w:rFonts w:ascii="Times New Roman" w:eastAsia="Times New Roman" w:hAnsi="Times New Roman" w:cs="Times New Roman"/>
                <w:sz w:val="24"/>
                <w:szCs w:val="24"/>
              </w:rPr>
              <w:t xml:space="preserve">làm rõ tính mới, trình độ sáng tạo, khả năng áp dụng công nghiệp của giải pháp kỹ thuật (nếu văn bằng bảo hộ yêu cầu được cấp là Bằng độc quyền sáng chế); làm rõ tính mới và khả năng áp dụng công nghiệp của giải pháp kỹ thuật </w:t>
            </w:r>
            <w:r>
              <w:rPr>
                <w:rFonts w:ascii="Times New Roman" w:eastAsia="Times New Roman" w:hAnsi="Times New Roman" w:cs="Times New Roman"/>
                <w:sz w:val="24"/>
                <w:szCs w:val="24"/>
              </w:rPr>
              <w:lastRenderedPageBreak/>
              <w:t>(nếu văn bằng bảo hộ yêu cầu đ</w:t>
            </w:r>
            <w:r>
              <w:rPr>
                <w:rFonts w:ascii="Times New Roman" w:eastAsia="Times New Roman" w:hAnsi="Times New Roman" w:cs="Times New Roman"/>
                <w:sz w:val="24"/>
                <w:szCs w:val="24"/>
              </w:rPr>
              <w:t>ược cấp là Bằng độc quyền giải pháp hữu ích).</w:t>
            </w:r>
          </w:p>
          <w:p w14:paraId="2D1793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Phần mô tả phải bao gồm các nội dung được thể hiện theo trình tự sau đây:</w:t>
            </w:r>
          </w:p>
          <w:p w14:paraId="7C7A99F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b1) Tên sáng chế: thể hiện vắn tắt đối tượng hoặc một số hoặc tất cả các đối tượng cần bảo hộ nếu đơn yêu cầu bảo hộ nhiều đối tượng </w:t>
            </w:r>
            <w:r>
              <w:rPr>
                <w:rFonts w:ascii="Times New Roman" w:eastAsia="Times New Roman" w:hAnsi="Times New Roman" w:cs="Times New Roman"/>
                <w:sz w:val="24"/>
                <w:szCs w:val="24"/>
              </w:rPr>
              <w:t>(sau đây gọi là “đối tượng”); tên sáng chế phải ngắn gọn, chính xác và không được mang tính khuếch trương hoặc quảng cáo;</w:t>
            </w:r>
          </w:p>
          <w:p w14:paraId="067133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b2) Lĩnh vực sử dụng sáng chế: lĩnh vực trong đó đối tượng được sử dụng hoặc liên quan. Nếu sáng chế được sử dụng hoặc có liên </w:t>
            </w:r>
            <w:r>
              <w:rPr>
                <w:rFonts w:ascii="Times New Roman" w:eastAsia="Times New Roman" w:hAnsi="Times New Roman" w:cs="Times New Roman"/>
                <w:sz w:val="24"/>
                <w:szCs w:val="24"/>
              </w:rPr>
              <w:t>quan tới nhiều lĩnh vực thì phải chỉ ra tất cả các lĩnh vực đó. Các lĩnh vực nêu trên phải phù hợp với kết quả phân loại sáng chế;</w:t>
            </w:r>
          </w:p>
          <w:p w14:paraId="3FD3A9A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b3) Tình trạng kỹ thuật của sáng chế: tình trạng kỹ thuật thuộc lĩnh vực sử dụng sáng chế tại thời điểm nộp đơn (các đối tượn</w:t>
            </w:r>
            <w:r>
              <w:rPr>
                <w:rFonts w:ascii="Times New Roman" w:eastAsia="Times New Roman" w:hAnsi="Times New Roman" w:cs="Times New Roman"/>
                <w:sz w:val="24"/>
                <w:szCs w:val="24"/>
              </w:rPr>
              <w:t>g tương tự đã biết (nếu có)). Nếu không có thông tin về tình trạng kỹ thuật của sáng chế thì phải ghi rõ điều này;</w:t>
            </w:r>
          </w:p>
          <w:p w14:paraId="361F2D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b4) Mục đích của sáng chế: cần chỉ rõ mục đích mà sáng chế cần đạt được hoặc nhiệm vụ (vấn đề) mà sáng chế cần giải quyết (ví dụ nhằm khắc ph</w:t>
            </w:r>
            <w:r>
              <w:rPr>
                <w:rFonts w:ascii="Times New Roman" w:eastAsia="Times New Roman" w:hAnsi="Times New Roman" w:cs="Times New Roman"/>
                <w:sz w:val="24"/>
                <w:szCs w:val="24"/>
              </w:rPr>
              <w:t>ục nhược điểm, hạn chế của giải pháp kỹ thuật đã được chỉ ra trong phần Tình trạng kỹ thuật của sáng chế). Mục đích hoặc nhiệm vụ của sáng chế phải được trình bày một cách khách quan, cụ thể, không mang tính khuếch trương, quảng cáo;</w:t>
            </w:r>
          </w:p>
          <w:p w14:paraId="6515E1B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b5) Bản chất kỹ thuật của sáng chế: bản chất của đối tượng cần bảo hộ, trong đó phải nêu rõ: </w:t>
            </w:r>
          </w:p>
          <w:p w14:paraId="1380B0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Vấn đề kỹ thuật cần giải quyết (mục đích của sáng chế);</w:t>
            </w:r>
          </w:p>
          <w:p w14:paraId="4B1220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Các dấu hiệu (đặc điểm) kỹ thuật tạo nên đối tượng yêu cầu bảo hộ, tức là các dấu hiệu (đặc điểm) kỹ t</w:t>
            </w:r>
            <w:r>
              <w:rPr>
                <w:rFonts w:ascii="Times New Roman" w:eastAsia="Times New Roman" w:hAnsi="Times New Roman" w:cs="Times New Roman"/>
                <w:sz w:val="24"/>
                <w:szCs w:val="24"/>
              </w:rPr>
              <w:t>huật cấu thành giải pháp nhằm đạt được mục đích của sáng chế (gọi là dấu hiệu kỹ thuật cơ bản); và phải chỉ ra các dấu hiệu (đặc điểm) kỹ thuật mới so với các giải pháp kỹ thuật tương tự đã biết;</w:t>
            </w:r>
          </w:p>
          <w:p w14:paraId="11791C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Những lợi ích (hiệu quả) có thể đạt được so với tình trạng</w:t>
            </w:r>
            <w:r>
              <w:rPr>
                <w:rFonts w:ascii="Times New Roman" w:eastAsia="Times New Roman" w:hAnsi="Times New Roman" w:cs="Times New Roman"/>
                <w:sz w:val="24"/>
                <w:szCs w:val="24"/>
              </w:rPr>
              <w:t xml:space="preserve"> kỹ thuật (nếu có). Nội dung này có thể mô tả thành một phần riêng, như quy định tại điểm b9 mục này. </w:t>
            </w:r>
          </w:p>
          <w:p w14:paraId="6E440D5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b6) Mô tả vắn tắt các hình vẽ kèm theo (nếu có); </w:t>
            </w:r>
          </w:p>
          <w:p w14:paraId="43C1701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b7) Mô tả chi tiết các phương án thực hiện sáng chế: mô tả chi tiết một hoặc một số phương án thực hiện</w:t>
            </w:r>
            <w:r>
              <w:rPr>
                <w:rFonts w:ascii="Times New Roman" w:eastAsia="Times New Roman" w:hAnsi="Times New Roman" w:cs="Times New Roman"/>
                <w:sz w:val="24"/>
                <w:szCs w:val="24"/>
              </w:rPr>
              <w:t xml:space="preserve"> sáng chế sao cho người có hiểu biết trung bình về lĩnh vực kỹ thuật tương ứng có thể thực hiện được sáng chế;</w:t>
            </w:r>
          </w:p>
          <w:p w14:paraId="6EF705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b8) Ví dụ thực hiện sáng chế (nếu có): cần chỉ ra được một hoặc một số phương án thực hiện sáng chế cụ thể. Nếu sáng chế được đặc trưng bởi các d</w:t>
            </w:r>
            <w:r>
              <w:rPr>
                <w:rFonts w:ascii="Times New Roman" w:eastAsia="Times New Roman" w:hAnsi="Times New Roman" w:cs="Times New Roman"/>
                <w:sz w:val="24"/>
                <w:szCs w:val="24"/>
              </w:rPr>
              <w:t xml:space="preserve">ấu hiệu định lượng thì phải chỉ ra trị số cụ thể của dấu hiệu đó, nếu không định lượng được thì phải chỉ ra được trạng thái xác định của dấu hiệu đó. Ngoài ra, cần có các kết quả cụ thể liên quan đến chức năng, mục đích mà đối tượng tương ứng cho phép đạt </w:t>
            </w:r>
            <w:r>
              <w:rPr>
                <w:rFonts w:ascii="Times New Roman" w:eastAsia="Times New Roman" w:hAnsi="Times New Roman" w:cs="Times New Roman"/>
                <w:sz w:val="24"/>
                <w:szCs w:val="24"/>
              </w:rPr>
              <w:t>được;</w:t>
            </w:r>
          </w:p>
          <w:p w14:paraId="15A4118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b9) Những lợi ích (hiệu quả) có thể đạt được (nếu có và nếu chưa nêu trong phần bản chất kỹ thuật của sáng chế): có thể được thể hiện dưới dạng nâng cao năng </w:t>
            </w:r>
            <w:r>
              <w:rPr>
                <w:rFonts w:ascii="Times New Roman" w:eastAsia="Times New Roman" w:hAnsi="Times New Roman" w:cs="Times New Roman"/>
                <w:sz w:val="24"/>
                <w:szCs w:val="24"/>
              </w:rPr>
              <w:lastRenderedPageBreak/>
              <w:t>suất, chất lượng, độ chính xác hay hiệu quả; tiết kiệm năng lượng tiêu thụ, nguyên liệu; đơn</w:t>
            </w:r>
            <w:r>
              <w:rPr>
                <w:rFonts w:ascii="Times New Roman" w:eastAsia="Times New Roman" w:hAnsi="Times New Roman" w:cs="Times New Roman"/>
                <w:sz w:val="24"/>
                <w:szCs w:val="24"/>
              </w:rPr>
              <w:t xml:space="preserve"> giản hóa hay tạo ra sự thuận tiện khi xử lý, vận hành, quản lý hay sử dụng; khắc phục sự ô nhiễm của môi trường... Nếu lợi ích (hiệu quả) có thể đạt được viện dẫn đến những kết quả thống kê từ các dữ liệu thực nghiệm, người nộp đơn phải cung cấp những điề</w:t>
            </w:r>
            <w:r>
              <w:rPr>
                <w:rFonts w:ascii="Times New Roman" w:eastAsia="Times New Roman" w:hAnsi="Times New Roman" w:cs="Times New Roman"/>
                <w:sz w:val="24"/>
                <w:szCs w:val="24"/>
              </w:rPr>
              <w:t>u kiện và các phương pháp thực nghiệm cần thiết đó.</w:t>
            </w:r>
          </w:p>
        </w:tc>
        <w:tc>
          <w:tcPr>
            <w:tcW w:w="5386" w:type="dxa"/>
            <w:tcBorders>
              <w:top w:val="single" w:sz="4" w:space="0" w:color="000000"/>
              <w:left w:val="single" w:sz="4" w:space="0" w:color="000000"/>
              <w:bottom w:val="single" w:sz="4" w:space="0" w:color="000000"/>
              <w:right w:val="single" w:sz="4" w:space="0" w:color="000000"/>
            </w:tcBorders>
          </w:tcPr>
          <w:p w14:paraId="524066CA" w14:textId="77777777" w:rsidR="0086486C" w:rsidRDefault="0086486C">
            <w:pPr>
              <w:spacing w:before="40" w:after="40" w:line="252" w:lineRule="auto"/>
              <w:jc w:val="both"/>
              <w:rPr>
                <w:rFonts w:ascii="Times New Roman" w:eastAsia="Times New Roman" w:hAnsi="Times New Roman" w:cs="Times New Roman"/>
                <w:sz w:val="24"/>
                <w:szCs w:val="24"/>
              </w:rPr>
            </w:pPr>
          </w:p>
          <w:p w14:paraId="0BB446ED" w14:textId="77777777" w:rsidR="0086486C" w:rsidRDefault="0086486C">
            <w:pPr>
              <w:spacing w:before="40" w:after="40" w:line="252" w:lineRule="auto"/>
              <w:jc w:val="both"/>
              <w:rPr>
                <w:rFonts w:ascii="Times New Roman" w:eastAsia="Times New Roman" w:hAnsi="Times New Roman" w:cs="Times New Roman"/>
                <w:sz w:val="24"/>
                <w:szCs w:val="24"/>
              </w:rPr>
            </w:pPr>
          </w:p>
          <w:p w14:paraId="1E11A906" w14:textId="77777777" w:rsidR="0086486C" w:rsidRDefault="0086486C">
            <w:pPr>
              <w:spacing w:before="40" w:after="40" w:line="252" w:lineRule="auto"/>
              <w:jc w:val="both"/>
              <w:rPr>
                <w:rFonts w:ascii="Times New Roman" w:eastAsia="Times New Roman" w:hAnsi="Times New Roman" w:cs="Times New Roman"/>
                <w:sz w:val="24"/>
                <w:szCs w:val="24"/>
              </w:rPr>
            </w:pPr>
          </w:p>
          <w:p w14:paraId="268E0421" w14:textId="77777777" w:rsidR="0086486C" w:rsidRDefault="0086486C">
            <w:pPr>
              <w:spacing w:before="40" w:after="40" w:line="252" w:lineRule="auto"/>
              <w:jc w:val="both"/>
              <w:rPr>
                <w:rFonts w:ascii="Times New Roman" w:eastAsia="Times New Roman" w:hAnsi="Times New Roman" w:cs="Times New Roman"/>
                <w:sz w:val="24"/>
                <w:szCs w:val="24"/>
              </w:rPr>
            </w:pPr>
          </w:p>
          <w:p w14:paraId="31411B43" w14:textId="77777777" w:rsidR="0086486C" w:rsidRDefault="0086486C">
            <w:pPr>
              <w:spacing w:before="40" w:after="40" w:line="252" w:lineRule="auto"/>
              <w:jc w:val="both"/>
              <w:rPr>
                <w:rFonts w:ascii="Times New Roman" w:eastAsia="Times New Roman" w:hAnsi="Times New Roman" w:cs="Times New Roman"/>
                <w:sz w:val="24"/>
                <w:szCs w:val="24"/>
              </w:rPr>
            </w:pPr>
          </w:p>
          <w:p w14:paraId="29BFB8CD" w14:textId="77777777" w:rsidR="0086486C" w:rsidRDefault="0086486C">
            <w:pPr>
              <w:spacing w:before="40" w:after="40" w:line="252" w:lineRule="auto"/>
              <w:jc w:val="both"/>
              <w:rPr>
                <w:rFonts w:ascii="Times New Roman" w:eastAsia="Times New Roman" w:hAnsi="Times New Roman" w:cs="Times New Roman"/>
                <w:sz w:val="24"/>
                <w:szCs w:val="24"/>
              </w:rPr>
            </w:pPr>
          </w:p>
          <w:p w14:paraId="3B2153AF" w14:textId="77777777" w:rsidR="0086486C" w:rsidRDefault="0086486C">
            <w:pPr>
              <w:spacing w:before="40" w:after="40" w:line="252" w:lineRule="auto"/>
              <w:jc w:val="both"/>
              <w:rPr>
                <w:rFonts w:ascii="Times New Roman" w:eastAsia="Times New Roman" w:hAnsi="Times New Roman" w:cs="Times New Roman"/>
                <w:sz w:val="24"/>
                <w:szCs w:val="24"/>
              </w:rPr>
            </w:pPr>
          </w:p>
          <w:p w14:paraId="089437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Phần mô tả thuộc bản mô tả sáng chế phải bộc lộ đầy đủ và rõ ràng bản chất của giải pháp kỹ thuật của sáng chế đến mức căn cứ vào đó người có hiểu biết trung bình về lĩnh vực kỹ thuật tương ứng </w:t>
            </w:r>
            <w:r>
              <w:rPr>
                <w:rFonts w:ascii="Times New Roman" w:eastAsia="Times New Roman" w:hAnsi="Times New Roman" w:cs="Times New Roman"/>
                <w:sz w:val="24"/>
                <w:szCs w:val="24"/>
              </w:rPr>
              <w:t>có thể thực hiện được sáng chế đó; phải làm rõ tính mới, trình độ sáng tạo, khả năng áp dụng công nghiệp của giải pháp kỹ thuật (nếu văn bằng bảo hộ yêu cầu được cấp là Bằng độc quyền sáng chế); làm rõ tính mới và khả năng áp dụng công nghiệp của giải pháp</w:t>
            </w:r>
            <w:r>
              <w:rPr>
                <w:rFonts w:ascii="Times New Roman" w:eastAsia="Times New Roman" w:hAnsi="Times New Roman" w:cs="Times New Roman"/>
                <w:sz w:val="24"/>
                <w:szCs w:val="24"/>
              </w:rPr>
              <w:t xml:space="preserve"> kỹ thuật (nếu văn bằng bảo hộ yêu cầu được cấp là Bằng độc quyền </w:t>
            </w:r>
            <w:r>
              <w:rPr>
                <w:rFonts w:ascii="Times New Roman" w:eastAsia="Times New Roman" w:hAnsi="Times New Roman" w:cs="Times New Roman"/>
                <w:sz w:val="24"/>
                <w:szCs w:val="24"/>
              </w:rPr>
              <w:lastRenderedPageBreak/>
              <w:t>giải pháp hữu ích). Nếu đơn có hình vẽ minh họa thì phần mô tả phải phù hợp với hình vẽ.</w:t>
            </w:r>
          </w:p>
          <w:p w14:paraId="392D2A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Phần mô tả phải bao gồm các nội dung được thể hiện theo trình tự sau đây:</w:t>
            </w:r>
          </w:p>
          <w:p w14:paraId="14CC31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Tên sáng chế: thể hi</w:t>
            </w:r>
            <w:r>
              <w:rPr>
                <w:rFonts w:ascii="Times New Roman" w:eastAsia="Times New Roman" w:hAnsi="Times New Roman" w:cs="Times New Roman"/>
                <w:sz w:val="24"/>
                <w:szCs w:val="24"/>
              </w:rPr>
              <w:t>ện vắn tắt  một hoặc một số đối tượng yêu cầu bảo hộ (sau đây gọi là “đối tượng”); tên sáng chế phải ngắn gọn, chính xác và không được mang tính khuếch trương hoặc quảng cáo;</w:t>
            </w:r>
          </w:p>
          <w:p w14:paraId="78A4389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Lĩnh vực sử dụng sáng chế: lĩnh vực trong đó đối tượng được sử dụng hoặc liên </w:t>
            </w:r>
            <w:r>
              <w:rPr>
                <w:rFonts w:ascii="Times New Roman" w:eastAsia="Times New Roman" w:hAnsi="Times New Roman" w:cs="Times New Roman"/>
                <w:sz w:val="24"/>
                <w:szCs w:val="24"/>
              </w:rPr>
              <w:t>quan. Nếu sáng chế được sử dụng hoặc có liên quan tới nhiều lĩnh vực thì phải chỉ ra tất cả các lĩnh vực đó. Các lĩnh vực nêu trên phải phù hợp với kết quả phân loại sáng chế;</w:t>
            </w:r>
          </w:p>
          <w:p w14:paraId="4F1B33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Tình trạng kỹ thuật của sáng chế: tình trạng kỹ thuật thuộc lĩnh vực sử dụng </w:t>
            </w:r>
            <w:r>
              <w:rPr>
                <w:rFonts w:ascii="Times New Roman" w:eastAsia="Times New Roman" w:hAnsi="Times New Roman" w:cs="Times New Roman"/>
                <w:sz w:val="24"/>
                <w:szCs w:val="24"/>
              </w:rPr>
              <w:t>sáng chế tại thời điểm nộp đơn (các đối tượng tương tự đã biết (nếu có)). Nếu không có thông tin về tình trạng kỹ thuật của sáng chế thì phải ghi rõ điều này;</w:t>
            </w:r>
          </w:p>
          <w:p w14:paraId="618CBB6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Bản chất kỹ thuật của sáng chế: bản chất của đối tượng cần bảo hộ, trong đó phải nêu rõ các nộ</w:t>
            </w:r>
            <w:r>
              <w:rPr>
                <w:rFonts w:ascii="Times New Roman" w:eastAsia="Times New Roman" w:hAnsi="Times New Roman" w:cs="Times New Roman"/>
                <w:sz w:val="24"/>
                <w:szCs w:val="24"/>
              </w:rPr>
              <w:t>i dung sau: vấn đề kỹ thuật cần giải quyết (mục đích của sáng chế), trong đó cần chỉ rõ mục đích mà sáng chế cần đạt được hoặc nhiệm vụ (vấn đề) mà sáng chế cần giải quyết (ví dụ nhằm khắc phục nhược điểm, hạn chế của giải pháp kỹ thuật đã được chỉ ra tron</w:t>
            </w:r>
            <w:r>
              <w:rPr>
                <w:rFonts w:ascii="Times New Roman" w:eastAsia="Times New Roman" w:hAnsi="Times New Roman" w:cs="Times New Roman"/>
                <w:sz w:val="24"/>
                <w:szCs w:val="24"/>
              </w:rPr>
              <w:t xml:space="preserve">g phần tình trạng kỹ thuật của sáng chế). Mục đích hoặc nhiệm vụ của sáng chế phải được trình bày một cách khách quan, cụ thể, không mang tính khuếch trương, quảng cáo; các dấu hiệu (đặc điểm) kỹ thuật tạo nên đối tượng yêu </w:t>
            </w:r>
            <w:r>
              <w:rPr>
                <w:rFonts w:ascii="Times New Roman" w:eastAsia="Times New Roman" w:hAnsi="Times New Roman" w:cs="Times New Roman"/>
                <w:sz w:val="24"/>
                <w:szCs w:val="24"/>
              </w:rPr>
              <w:lastRenderedPageBreak/>
              <w:t xml:space="preserve">cầu bảo hộ, tức là các dấu hiệu </w:t>
            </w:r>
            <w:r>
              <w:rPr>
                <w:rFonts w:ascii="Times New Roman" w:eastAsia="Times New Roman" w:hAnsi="Times New Roman" w:cs="Times New Roman"/>
                <w:sz w:val="24"/>
                <w:szCs w:val="24"/>
              </w:rPr>
              <w:t>(đặc điểm) kỹ thuật cấu thành giải pháp nhằm đạt được mục đích của sáng chế (gọi là dấu hiệu kỹ thuật cơ bản) và phải chỉ ra các dấu hiệu (đặc điểm) kỹ thuật mới so với các giải pháp kỹ thuật tương tự đã biết; những lợi ích (hiệu quả) có thể đạt được so vớ</w:t>
            </w:r>
            <w:r>
              <w:rPr>
                <w:rFonts w:ascii="Times New Roman" w:eastAsia="Times New Roman" w:hAnsi="Times New Roman" w:cs="Times New Roman"/>
                <w:sz w:val="24"/>
                <w:szCs w:val="24"/>
              </w:rPr>
              <w:t xml:space="preserve">i tình trạng kỹ thuật (nếu có), nội dung này có thể mô tả thành một phần riêng, như quy định tại điểm h khoản này; </w:t>
            </w:r>
          </w:p>
          <w:p w14:paraId="6EFE97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Mô tả vắn tắt các hình vẽ kèm theo (nếu có); </w:t>
            </w:r>
          </w:p>
          <w:p w14:paraId="37FB09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Mô tả chi tiết các phương án thực hiện sáng chế: mô tả chi tiết một hoặc một số phương á</w:t>
            </w:r>
            <w:r>
              <w:rPr>
                <w:rFonts w:ascii="Times New Roman" w:eastAsia="Times New Roman" w:hAnsi="Times New Roman" w:cs="Times New Roman"/>
                <w:sz w:val="24"/>
                <w:szCs w:val="24"/>
              </w:rPr>
              <w:t xml:space="preserve">n thực hiện sáng chế sao cho người có hiểu biết trung bình về lĩnh vực kỹ thuật tương ứng có thể thực hiện được sáng chế; </w:t>
            </w:r>
          </w:p>
          <w:p w14:paraId="34B386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Ví dụ thực hiện sáng chế (nếu có): cần chỉ ra được một hoặc một số phương án thực hiện sáng chế cụ thể. Nếu sáng chế được đặc trưn</w:t>
            </w:r>
            <w:r>
              <w:rPr>
                <w:rFonts w:ascii="Times New Roman" w:eastAsia="Times New Roman" w:hAnsi="Times New Roman" w:cs="Times New Roman"/>
                <w:sz w:val="24"/>
                <w:szCs w:val="24"/>
              </w:rPr>
              <w:t>g bởi các dấu hiệu định lượng thì phải chỉ ra trị số cụ thể của dấu hiệu đó, nếu không định lượng được thì phải chỉ ra được trạng thái xác định của dấu hiệu đó. Ngoài ra, cần có các kết quả cụ thể liên quan đến chức năng, mục đích mà đối tượng tương ứng ch</w:t>
            </w:r>
            <w:r>
              <w:rPr>
                <w:rFonts w:ascii="Times New Roman" w:eastAsia="Times New Roman" w:hAnsi="Times New Roman" w:cs="Times New Roman"/>
                <w:sz w:val="24"/>
                <w:szCs w:val="24"/>
              </w:rPr>
              <w:t>o phép đạt được;</w:t>
            </w:r>
          </w:p>
          <w:p w14:paraId="6631B5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Những lợi ích (hiệu quả) có thể đạt được (nếu có và nếu chưa nêu trong phần bản chất kỹ thuật của sáng chế): có thể được thể hiện dưới dạng nâng cao năng suất, chất lượng, độ chính xác hay hiệu quả; tiết kiệm năng lượng tiêu thụ, nguyên</w:t>
            </w:r>
            <w:r>
              <w:rPr>
                <w:rFonts w:ascii="Times New Roman" w:eastAsia="Times New Roman" w:hAnsi="Times New Roman" w:cs="Times New Roman"/>
                <w:sz w:val="24"/>
                <w:szCs w:val="24"/>
              </w:rPr>
              <w:t xml:space="preserve"> liệu; đơn giản hóa hay tạo ra sự thuận tiện khi xử lý, vận hành, quản lý hay sử dụng; khắc phục sự ô nhiễm của môi trường v.v... Nếu lợi ích (hiệu quả) có thể đạt được viện dẫn đến những </w:t>
            </w:r>
            <w:r>
              <w:rPr>
                <w:rFonts w:ascii="Times New Roman" w:eastAsia="Times New Roman" w:hAnsi="Times New Roman" w:cs="Times New Roman"/>
                <w:sz w:val="24"/>
                <w:szCs w:val="24"/>
              </w:rPr>
              <w:lastRenderedPageBreak/>
              <w:t>kết quả thống kê từ các dữ liệu thực nghiệm, người nộp đơn phải cung</w:t>
            </w:r>
            <w:r>
              <w:rPr>
                <w:rFonts w:ascii="Times New Roman" w:eastAsia="Times New Roman" w:hAnsi="Times New Roman" w:cs="Times New Roman"/>
                <w:sz w:val="24"/>
                <w:szCs w:val="24"/>
              </w:rPr>
              <w:t xml:space="preserve"> cấp những điều kiện và các phương pháp thực nghiệm cần thiết đó.</w:t>
            </w:r>
          </w:p>
          <w:p w14:paraId="1C131C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Các hình vẽ minh họa (nếu có) cần được đánh số thứ tự và phải được nhóm lại cùng nhau trên các trang riêng biệt dành riêng cho hình vẽ và được đặt ở cuối bản mô tả. Nếu trên các hình vẽ c</w:t>
            </w:r>
            <w:r>
              <w:rPr>
                <w:rFonts w:ascii="Times New Roman" w:eastAsia="Times New Roman" w:hAnsi="Times New Roman" w:cs="Times New Roman"/>
                <w:sz w:val="24"/>
                <w:szCs w:val="24"/>
              </w:rPr>
              <w:t>ó các ký hiệu chỉ dẫn để phục vụ cho việc mô tả thì các ký hiệu chỉ dẫn cần được sử dụng thống nhất trong tất cả các tài liệu của đơn.</w:t>
            </w:r>
          </w:p>
        </w:tc>
        <w:tc>
          <w:tcPr>
            <w:tcW w:w="4395" w:type="dxa"/>
            <w:tcBorders>
              <w:top w:val="single" w:sz="4" w:space="0" w:color="000000"/>
              <w:left w:val="single" w:sz="4" w:space="0" w:color="000000"/>
              <w:bottom w:val="single" w:sz="4" w:space="0" w:color="000000"/>
              <w:right w:val="single" w:sz="4" w:space="0" w:color="000000"/>
            </w:tcBorders>
          </w:tcPr>
          <w:p w14:paraId="244BF4C5" w14:textId="77777777" w:rsidR="0086486C" w:rsidRDefault="0086486C">
            <w:pPr>
              <w:spacing w:before="40" w:after="40" w:line="252" w:lineRule="auto"/>
              <w:jc w:val="both"/>
              <w:rPr>
                <w:rFonts w:ascii="Times New Roman" w:eastAsia="Times New Roman" w:hAnsi="Times New Roman" w:cs="Times New Roman"/>
                <w:sz w:val="24"/>
                <w:szCs w:val="24"/>
              </w:rPr>
            </w:pPr>
          </w:p>
          <w:p w14:paraId="10FA01C3" w14:textId="77777777" w:rsidR="0086486C" w:rsidRDefault="0086486C">
            <w:pPr>
              <w:spacing w:before="40" w:after="40" w:line="252" w:lineRule="auto"/>
              <w:jc w:val="both"/>
              <w:rPr>
                <w:rFonts w:ascii="Times New Roman" w:eastAsia="Times New Roman" w:hAnsi="Times New Roman" w:cs="Times New Roman"/>
                <w:sz w:val="24"/>
                <w:szCs w:val="24"/>
              </w:rPr>
            </w:pPr>
          </w:p>
          <w:p w14:paraId="6222414C" w14:textId="77777777" w:rsidR="0086486C" w:rsidRDefault="0086486C">
            <w:pPr>
              <w:spacing w:before="40" w:after="40" w:line="252" w:lineRule="auto"/>
              <w:jc w:val="both"/>
              <w:rPr>
                <w:rFonts w:ascii="Times New Roman" w:eastAsia="Times New Roman" w:hAnsi="Times New Roman" w:cs="Times New Roman"/>
                <w:sz w:val="24"/>
                <w:szCs w:val="24"/>
              </w:rPr>
            </w:pPr>
          </w:p>
          <w:p w14:paraId="572FE7EF" w14:textId="77777777" w:rsidR="0086486C" w:rsidRDefault="0086486C">
            <w:pPr>
              <w:spacing w:before="40" w:after="40" w:line="252" w:lineRule="auto"/>
              <w:jc w:val="both"/>
              <w:rPr>
                <w:rFonts w:ascii="Times New Roman" w:eastAsia="Times New Roman" w:hAnsi="Times New Roman" w:cs="Times New Roman"/>
                <w:sz w:val="24"/>
                <w:szCs w:val="24"/>
              </w:rPr>
            </w:pPr>
          </w:p>
          <w:p w14:paraId="63E1A82B" w14:textId="77777777" w:rsidR="0086486C" w:rsidRDefault="0086486C">
            <w:pPr>
              <w:spacing w:before="40" w:after="40" w:line="252" w:lineRule="auto"/>
              <w:jc w:val="both"/>
              <w:rPr>
                <w:rFonts w:ascii="Times New Roman" w:eastAsia="Times New Roman" w:hAnsi="Times New Roman" w:cs="Times New Roman"/>
                <w:sz w:val="24"/>
                <w:szCs w:val="24"/>
              </w:rPr>
            </w:pPr>
          </w:p>
          <w:p w14:paraId="62FD6C7C" w14:textId="77777777" w:rsidR="0086486C" w:rsidRDefault="0086486C">
            <w:pPr>
              <w:spacing w:before="40" w:after="40" w:line="252" w:lineRule="auto"/>
              <w:jc w:val="both"/>
              <w:rPr>
                <w:rFonts w:ascii="Times New Roman" w:eastAsia="Times New Roman" w:hAnsi="Times New Roman" w:cs="Times New Roman"/>
                <w:sz w:val="24"/>
                <w:szCs w:val="24"/>
              </w:rPr>
            </w:pPr>
          </w:p>
          <w:p w14:paraId="2F37BC58" w14:textId="77777777" w:rsidR="0086486C" w:rsidRDefault="0086486C">
            <w:pPr>
              <w:spacing w:before="40" w:after="40" w:line="252" w:lineRule="auto"/>
              <w:jc w:val="both"/>
              <w:rPr>
                <w:rFonts w:ascii="Times New Roman" w:eastAsia="Times New Roman" w:hAnsi="Times New Roman" w:cs="Times New Roman"/>
                <w:sz w:val="24"/>
                <w:szCs w:val="24"/>
              </w:rPr>
            </w:pPr>
          </w:p>
          <w:p w14:paraId="08415A02" w14:textId="77777777" w:rsidR="0086486C" w:rsidRDefault="0086486C">
            <w:pPr>
              <w:spacing w:before="40" w:after="40" w:line="252" w:lineRule="auto"/>
              <w:jc w:val="both"/>
              <w:rPr>
                <w:rFonts w:ascii="Times New Roman" w:eastAsia="Times New Roman" w:hAnsi="Times New Roman" w:cs="Times New Roman"/>
                <w:sz w:val="24"/>
                <w:szCs w:val="24"/>
              </w:rPr>
            </w:pPr>
          </w:p>
          <w:p w14:paraId="4E26B0A1" w14:textId="77777777" w:rsidR="0086486C" w:rsidRDefault="0086486C">
            <w:pPr>
              <w:spacing w:before="40" w:after="40" w:line="252" w:lineRule="auto"/>
              <w:jc w:val="both"/>
              <w:rPr>
                <w:rFonts w:ascii="Times New Roman" w:eastAsia="Times New Roman" w:hAnsi="Times New Roman" w:cs="Times New Roman"/>
                <w:sz w:val="24"/>
                <w:szCs w:val="24"/>
              </w:rPr>
            </w:pPr>
          </w:p>
          <w:p w14:paraId="3D52E947" w14:textId="77777777" w:rsidR="0086486C" w:rsidRDefault="0086486C">
            <w:pPr>
              <w:spacing w:before="40" w:after="40" w:line="252" w:lineRule="auto"/>
              <w:jc w:val="both"/>
              <w:rPr>
                <w:rFonts w:ascii="Times New Roman" w:eastAsia="Times New Roman" w:hAnsi="Times New Roman" w:cs="Times New Roman"/>
                <w:sz w:val="24"/>
                <w:szCs w:val="24"/>
              </w:rPr>
            </w:pPr>
          </w:p>
          <w:p w14:paraId="30CC2C00" w14:textId="77777777" w:rsidR="0086486C" w:rsidRDefault="0086486C">
            <w:pPr>
              <w:spacing w:before="40" w:after="40" w:line="252" w:lineRule="auto"/>
              <w:jc w:val="both"/>
              <w:rPr>
                <w:rFonts w:ascii="Times New Roman" w:eastAsia="Times New Roman" w:hAnsi="Times New Roman" w:cs="Times New Roman"/>
                <w:sz w:val="24"/>
                <w:szCs w:val="24"/>
              </w:rPr>
            </w:pPr>
          </w:p>
          <w:p w14:paraId="23C0C25C" w14:textId="77777777" w:rsidR="0086486C" w:rsidRDefault="0086486C">
            <w:pPr>
              <w:spacing w:before="40" w:after="40" w:line="252" w:lineRule="auto"/>
              <w:jc w:val="both"/>
              <w:rPr>
                <w:rFonts w:ascii="Times New Roman" w:eastAsia="Times New Roman" w:hAnsi="Times New Roman" w:cs="Times New Roman"/>
                <w:sz w:val="24"/>
                <w:szCs w:val="24"/>
              </w:rPr>
            </w:pPr>
          </w:p>
          <w:p w14:paraId="34ED0C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Bổ sung nội dung quy định về việc mô tả cần dựa vào các hình vẽ từ để tránh việc người nộp đơn nộp đơn có </w:t>
            </w:r>
            <w:r>
              <w:rPr>
                <w:rFonts w:ascii="Times New Roman" w:eastAsia="Times New Roman" w:hAnsi="Times New Roman" w:cs="Times New Roman"/>
                <w:sz w:val="24"/>
                <w:szCs w:val="24"/>
              </w:rPr>
              <w:t>hình vẽ, nhưng không mô tả đối tượng nêu trong đơn theo hình vẽ;</w:t>
            </w:r>
          </w:p>
          <w:p w14:paraId="0501A21D" w14:textId="77777777" w:rsidR="0086486C" w:rsidRDefault="0086486C">
            <w:pPr>
              <w:spacing w:before="40" w:after="40" w:line="252" w:lineRule="auto"/>
              <w:jc w:val="both"/>
              <w:rPr>
                <w:rFonts w:ascii="Times New Roman" w:eastAsia="Times New Roman" w:hAnsi="Times New Roman" w:cs="Times New Roman"/>
                <w:sz w:val="24"/>
                <w:szCs w:val="24"/>
              </w:rPr>
            </w:pPr>
          </w:p>
          <w:p w14:paraId="2AB4EC15" w14:textId="77777777" w:rsidR="0086486C" w:rsidRDefault="0086486C">
            <w:pPr>
              <w:spacing w:before="40" w:after="40" w:line="252" w:lineRule="auto"/>
              <w:jc w:val="both"/>
              <w:rPr>
                <w:rFonts w:ascii="Times New Roman" w:eastAsia="Times New Roman" w:hAnsi="Times New Roman" w:cs="Times New Roman"/>
                <w:sz w:val="24"/>
                <w:szCs w:val="24"/>
              </w:rPr>
            </w:pPr>
          </w:p>
          <w:p w14:paraId="79D1A848" w14:textId="77777777" w:rsidR="0086486C" w:rsidRDefault="0086486C">
            <w:pPr>
              <w:spacing w:before="40" w:after="40" w:line="252" w:lineRule="auto"/>
              <w:jc w:val="both"/>
              <w:rPr>
                <w:rFonts w:ascii="Times New Roman" w:eastAsia="Times New Roman" w:hAnsi="Times New Roman" w:cs="Times New Roman"/>
                <w:sz w:val="24"/>
                <w:szCs w:val="24"/>
              </w:rPr>
            </w:pPr>
          </w:p>
          <w:p w14:paraId="7B31DD5F" w14:textId="77777777" w:rsidR="0086486C" w:rsidRDefault="0086486C">
            <w:pPr>
              <w:spacing w:before="40" w:after="40" w:line="252" w:lineRule="auto"/>
              <w:jc w:val="both"/>
              <w:rPr>
                <w:rFonts w:ascii="Times New Roman" w:eastAsia="Times New Roman" w:hAnsi="Times New Roman" w:cs="Times New Roman"/>
                <w:sz w:val="24"/>
                <w:szCs w:val="24"/>
              </w:rPr>
            </w:pPr>
          </w:p>
          <w:p w14:paraId="4306723C" w14:textId="77777777" w:rsidR="0086486C" w:rsidRDefault="0086486C">
            <w:pPr>
              <w:spacing w:before="40" w:after="40" w:line="252" w:lineRule="auto"/>
              <w:jc w:val="both"/>
              <w:rPr>
                <w:rFonts w:ascii="Times New Roman" w:eastAsia="Times New Roman" w:hAnsi="Times New Roman" w:cs="Times New Roman"/>
                <w:sz w:val="24"/>
                <w:szCs w:val="24"/>
              </w:rPr>
            </w:pPr>
          </w:p>
          <w:p w14:paraId="695930DA" w14:textId="77777777" w:rsidR="0086486C" w:rsidRDefault="0086486C">
            <w:pPr>
              <w:spacing w:before="40" w:after="40" w:line="252" w:lineRule="auto"/>
              <w:jc w:val="both"/>
              <w:rPr>
                <w:rFonts w:ascii="Times New Roman" w:eastAsia="Times New Roman" w:hAnsi="Times New Roman" w:cs="Times New Roman"/>
                <w:sz w:val="24"/>
                <w:szCs w:val="24"/>
              </w:rPr>
            </w:pPr>
          </w:p>
          <w:p w14:paraId="1DB3F8DC" w14:textId="77777777" w:rsidR="0086486C" w:rsidRDefault="0086486C">
            <w:pPr>
              <w:spacing w:before="40" w:after="40" w:line="252" w:lineRule="auto"/>
              <w:jc w:val="both"/>
              <w:rPr>
                <w:rFonts w:ascii="Times New Roman" w:eastAsia="Times New Roman" w:hAnsi="Times New Roman" w:cs="Times New Roman"/>
                <w:sz w:val="24"/>
                <w:szCs w:val="24"/>
              </w:rPr>
            </w:pPr>
          </w:p>
          <w:p w14:paraId="1C5EC559" w14:textId="77777777" w:rsidR="0086486C" w:rsidRDefault="0086486C">
            <w:pPr>
              <w:spacing w:before="40" w:after="40" w:line="252" w:lineRule="auto"/>
              <w:jc w:val="both"/>
              <w:rPr>
                <w:rFonts w:ascii="Times New Roman" w:eastAsia="Times New Roman" w:hAnsi="Times New Roman" w:cs="Times New Roman"/>
                <w:sz w:val="24"/>
                <w:szCs w:val="24"/>
              </w:rPr>
            </w:pPr>
          </w:p>
          <w:p w14:paraId="7AC5AE5C" w14:textId="77777777" w:rsidR="0086486C" w:rsidRDefault="0086486C">
            <w:pPr>
              <w:spacing w:before="40" w:after="40" w:line="252" w:lineRule="auto"/>
              <w:jc w:val="both"/>
              <w:rPr>
                <w:rFonts w:ascii="Times New Roman" w:eastAsia="Times New Roman" w:hAnsi="Times New Roman" w:cs="Times New Roman"/>
                <w:sz w:val="24"/>
                <w:szCs w:val="24"/>
              </w:rPr>
            </w:pPr>
          </w:p>
          <w:p w14:paraId="0CBF071F" w14:textId="77777777" w:rsidR="0086486C" w:rsidRDefault="0086486C">
            <w:pPr>
              <w:spacing w:before="40" w:after="40" w:line="252" w:lineRule="auto"/>
              <w:jc w:val="both"/>
              <w:rPr>
                <w:rFonts w:ascii="Times New Roman" w:eastAsia="Times New Roman" w:hAnsi="Times New Roman" w:cs="Times New Roman"/>
                <w:sz w:val="24"/>
                <w:szCs w:val="24"/>
              </w:rPr>
            </w:pPr>
          </w:p>
          <w:p w14:paraId="1780E1F1" w14:textId="77777777" w:rsidR="0086486C" w:rsidRDefault="0086486C">
            <w:pPr>
              <w:spacing w:before="40" w:after="40" w:line="252" w:lineRule="auto"/>
              <w:jc w:val="both"/>
              <w:rPr>
                <w:rFonts w:ascii="Times New Roman" w:eastAsia="Times New Roman" w:hAnsi="Times New Roman" w:cs="Times New Roman"/>
                <w:sz w:val="24"/>
                <w:szCs w:val="24"/>
              </w:rPr>
            </w:pPr>
          </w:p>
          <w:p w14:paraId="46689E70" w14:textId="77777777" w:rsidR="0086486C" w:rsidRDefault="0086486C">
            <w:pPr>
              <w:spacing w:before="40" w:after="40" w:line="252" w:lineRule="auto"/>
              <w:jc w:val="both"/>
              <w:rPr>
                <w:rFonts w:ascii="Times New Roman" w:eastAsia="Times New Roman" w:hAnsi="Times New Roman" w:cs="Times New Roman"/>
                <w:sz w:val="24"/>
                <w:szCs w:val="24"/>
              </w:rPr>
            </w:pPr>
          </w:p>
          <w:p w14:paraId="3692F7E5" w14:textId="77777777" w:rsidR="0086486C" w:rsidRDefault="0086486C">
            <w:pPr>
              <w:spacing w:before="40" w:after="40" w:line="252" w:lineRule="auto"/>
              <w:jc w:val="both"/>
              <w:rPr>
                <w:rFonts w:ascii="Times New Roman" w:eastAsia="Times New Roman" w:hAnsi="Times New Roman" w:cs="Times New Roman"/>
                <w:sz w:val="24"/>
                <w:szCs w:val="24"/>
              </w:rPr>
            </w:pPr>
          </w:p>
          <w:p w14:paraId="3F3CD1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Bỏ đề mục “Mục đích của sáng chế”, chuyển nội dung của phần này vào mục “Bản chất kỹ thuật của sáng chế”;</w:t>
            </w:r>
          </w:p>
          <w:p w14:paraId="1B3B1625" w14:textId="77777777" w:rsidR="0086486C" w:rsidRDefault="0086486C">
            <w:pPr>
              <w:spacing w:before="40" w:after="40" w:line="252" w:lineRule="auto"/>
              <w:jc w:val="both"/>
              <w:rPr>
                <w:rFonts w:ascii="Times New Roman" w:eastAsia="Times New Roman" w:hAnsi="Times New Roman" w:cs="Times New Roman"/>
                <w:sz w:val="24"/>
                <w:szCs w:val="24"/>
              </w:rPr>
            </w:pPr>
          </w:p>
          <w:p w14:paraId="44CD5139" w14:textId="77777777" w:rsidR="0086486C" w:rsidRDefault="0086486C">
            <w:pPr>
              <w:spacing w:before="40" w:after="40" w:line="252" w:lineRule="auto"/>
              <w:jc w:val="both"/>
              <w:rPr>
                <w:rFonts w:ascii="Times New Roman" w:eastAsia="Times New Roman" w:hAnsi="Times New Roman" w:cs="Times New Roman"/>
                <w:sz w:val="24"/>
                <w:szCs w:val="24"/>
              </w:rPr>
            </w:pPr>
          </w:p>
          <w:p w14:paraId="13B1D200" w14:textId="77777777" w:rsidR="0086486C" w:rsidRDefault="0086486C">
            <w:pPr>
              <w:spacing w:before="40" w:after="40" w:line="252" w:lineRule="auto"/>
              <w:jc w:val="both"/>
              <w:rPr>
                <w:rFonts w:ascii="Times New Roman" w:eastAsia="Times New Roman" w:hAnsi="Times New Roman" w:cs="Times New Roman"/>
                <w:sz w:val="24"/>
                <w:szCs w:val="24"/>
              </w:rPr>
            </w:pPr>
          </w:p>
          <w:p w14:paraId="27D1F8C2" w14:textId="77777777" w:rsidR="0086486C" w:rsidRDefault="0086486C">
            <w:pPr>
              <w:spacing w:before="40" w:after="40" w:line="252" w:lineRule="auto"/>
              <w:jc w:val="both"/>
              <w:rPr>
                <w:rFonts w:ascii="Times New Roman" w:eastAsia="Times New Roman" w:hAnsi="Times New Roman" w:cs="Times New Roman"/>
                <w:sz w:val="24"/>
                <w:szCs w:val="24"/>
              </w:rPr>
            </w:pPr>
          </w:p>
          <w:p w14:paraId="3D40EB24" w14:textId="77777777" w:rsidR="0086486C" w:rsidRDefault="0086486C">
            <w:pPr>
              <w:spacing w:before="40" w:after="40" w:line="252" w:lineRule="auto"/>
              <w:jc w:val="both"/>
              <w:rPr>
                <w:rFonts w:ascii="Times New Roman" w:eastAsia="Times New Roman" w:hAnsi="Times New Roman" w:cs="Times New Roman"/>
                <w:sz w:val="24"/>
                <w:szCs w:val="24"/>
              </w:rPr>
            </w:pPr>
          </w:p>
          <w:p w14:paraId="7E89948C" w14:textId="77777777" w:rsidR="0086486C" w:rsidRDefault="0086486C">
            <w:pPr>
              <w:spacing w:before="40" w:after="40" w:line="252" w:lineRule="auto"/>
              <w:jc w:val="both"/>
              <w:rPr>
                <w:rFonts w:ascii="Times New Roman" w:eastAsia="Times New Roman" w:hAnsi="Times New Roman" w:cs="Times New Roman"/>
                <w:sz w:val="24"/>
                <w:szCs w:val="24"/>
              </w:rPr>
            </w:pPr>
          </w:p>
          <w:p w14:paraId="7F14C235" w14:textId="77777777" w:rsidR="0086486C" w:rsidRDefault="0086486C">
            <w:pPr>
              <w:spacing w:before="40" w:after="40" w:line="252" w:lineRule="auto"/>
              <w:jc w:val="both"/>
              <w:rPr>
                <w:rFonts w:ascii="Times New Roman" w:eastAsia="Times New Roman" w:hAnsi="Times New Roman" w:cs="Times New Roman"/>
                <w:sz w:val="24"/>
                <w:szCs w:val="24"/>
              </w:rPr>
            </w:pPr>
          </w:p>
          <w:p w14:paraId="5A6B5520" w14:textId="77777777" w:rsidR="0086486C" w:rsidRDefault="0086486C">
            <w:pPr>
              <w:spacing w:before="40" w:after="40" w:line="252" w:lineRule="auto"/>
              <w:jc w:val="both"/>
              <w:rPr>
                <w:rFonts w:ascii="Times New Roman" w:eastAsia="Times New Roman" w:hAnsi="Times New Roman" w:cs="Times New Roman"/>
                <w:sz w:val="24"/>
                <w:szCs w:val="24"/>
              </w:rPr>
            </w:pPr>
          </w:p>
          <w:p w14:paraId="62AD9FCA" w14:textId="77777777" w:rsidR="0086486C" w:rsidRDefault="0086486C">
            <w:pPr>
              <w:spacing w:before="40" w:after="40" w:line="252" w:lineRule="auto"/>
              <w:jc w:val="both"/>
              <w:rPr>
                <w:rFonts w:ascii="Times New Roman" w:eastAsia="Times New Roman" w:hAnsi="Times New Roman" w:cs="Times New Roman"/>
                <w:sz w:val="24"/>
                <w:szCs w:val="24"/>
              </w:rPr>
            </w:pPr>
          </w:p>
          <w:p w14:paraId="39D7E931" w14:textId="77777777" w:rsidR="0086486C" w:rsidRDefault="0086486C">
            <w:pPr>
              <w:spacing w:before="40" w:after="40" w:line="252" w:lineRule="auto"/>
              <w:jc w:val="both"/>
              <w:rPr>
                <w:rFonts w:ascii="Times New Roman" w:eastAsia="Times New Roman" w:hAnsi="Times New Roman" w:cs="Times New Roman"/>
                <w:sz w:val="24"/>
                <w:szCs w:val="24"/>
              </w:rPr>
            </w:pPr>
          </w:p>
          <w:p w14:paraId="2B19CA5A" w14:textId="77777777" w:rsidR="0086486C" w:rsidRDefault="0086486C">
            <w:pPr>
              <w:spacing w:before="40" w:after="40" w:line="252" w:lineRule="auto"/>
              <w:jc w:val="both"/>
              <w:rPr>
                <w:rFonts w:ascii="Times New Roman" w:eastAsia="Times New Roman" w:hAnsi="Times New Roman" w:cs="Times New Roman"/>
                <w:sz w:val="24"/>
                <w:szCs w:val="24"/>
              </w:rPr>
            </w:pPr>
          </w:p>
          <w:p w14:paraId="1774B876" w14:textId="77777777" w:rsidR="0086486C" w:rsidRDefault="0086486C">
            <w:pPr>
              <w:spacing w:before="40" w:after="40" w:line="252" w:lineRule="auto"/>
              <w:jc w:val="both"/>
              <w:rPr>
                <w:rFonts w:ascii="Times New Roman" w:eastAsia="Times New Roman" w:hAnsi="Times New Roman" w:cs="Times New Roman"/>
                <w:sz w:val="24"/>
                <w:szCs w:val="24"/>
              </w:rPr>
            </w:pPr>
          </w:p>
          <w:p w14:paraId="73D55191" w14:textId="77777777" w:rsidR="0086486C" w:rsidRDefault="0086486C">
            <w:pPr>
              <w:spacing w:before="40" w:after="40" w:line="252" w:lineRule="auto"/>
              <w:jc w:val="both"/>
              <w:rPr>
                <w:rFonts w:ascii="Times New Roman" w:eastAsia="Times New Roman" w:hAnsi="Times New Roman" w:cs="Times New Roman"/>
                <w:sz w:val="24"/>
                <w:szCs w:val="24"/>
              </w:rPr>
            </w:pPr>
          </w:p>
          <w:p w14:paraId="59A72B8C" w14:textId="77777777" w:rsidR="0086486C" w:rsidRDefault="0086486C">
            <w:pPr>
              <w:spacing w:before="40" w:after="40" w:line="252" w:lineRule="auto"/>
              <w:jc w:val="both"/>
              <w:rPr>
                <w:rFonts w:ascii="Times New Roman" w:eastAsia="Times New Roman" w:hAnsi="Times New Roman" w:cs="Times New Roman"/>
                <w:sz w:val="24"/>
                <w:szCs w:val="24"/>
              </w:rPr>
            </w:pPr>
          </w:p>
          <w:p w14:paraId="7D3E8E12" w14:textId="77777777" w:rsidR="0086486C" w:rsidRDefault="0086486C">
            <w:pPr>
              <w:spacing w:before="40" w:after="40" w:line="252" w:lineRule="auto"/>
              <w:jc w:val="both"/>
              <w:rPr>
                <w:rFonts w:ascii="Times New Roman" w:eastAsia="Times New Roman" w:hAnsi="Times New Roman" w:cs="Times New Roman"/>
                <w:sz w:val="24"/>
                <w:szCs w:val="24"/>
              </w:rPr>
            </w:pPr>
          </w:p>
          <w:p w14:paraId="63DD3E2D" w14:textId="77777777" w:rsidR="0086486C" w:rsidRDefault="0086486C">
            <w:pPr>
              <w:spacing w:before="40" w:after="40" w:line="252" w:lineRule="auto"/>
              <w:jc w:val="both"/>
              <w:rPr>
                <w:rFonts w:ascii="Times New Roman" w:eastAsia="Times New Roman" w:hAnsi="Times New Roman" w:cs="Times New Roman"/>
                <w:sz w:val="24"/>
                <w:szCs w:val="24"/>
              </w:rPr>
            </w:pPr>
          </w:p>
          <w:p w14:paraId="39A72515" w14:textId="77777777" w:rsidR="0086486C" w:rsidRDefault="0086486C">
            <w:pPr>
              <w:spacing w:before="40" w:after="40" w:line="252" w:lineRule="auto"/>
              <w:jc w:val="both"/>
              <w:rPr>
                <w:rFonts w:ascii="Times New Roman" w:eastAsia="Times New Roman" w:hAnsi="Times New Roman" w:cs="Times New Roman"/>
                <w:sz w:val="24"/>
                <w:szCs w:val="24"/>
              </w:rPr>
            </w:pPr>
          </w:p>
          <w:p w14:paraId="5C465D36" w14:textId="77777777" w:rsidR="0086486C" w:rsidRDefault="0086486C">
            <w:pPr>
              <w:spacing w:before="40" w:after="40" w:line="252" w:lineRule="auto"/>
              <w:jc w:val="both"/>
              <w:rPr>
                <w:rFonts w:ascii="Times New Roman" w:eastAsia="Times New Roman" w:hAnsi="Times New Roman" w:cs="Times New Roman"/>
                <w:sz w:val="24"/>
                <w:szCs w:val="24"/>
              </w:rPr>
            </w:pPr>
          </w:p>
          <w:p w14:paraId="1272BE81" w14:textId="77777777" w:rsidR="0086486C" w:rsidRDefault="0086486C">
            <w:pPr>
              <w:spacing w:before="40" w:after="40" w:line="252" w:lineRule="auto"/>
              <w:jc w:val="both"/>
              <w:rPr>
                <w:rFonts w:ascii="Times New Roman" w:eastAsia="Times New Roman" w:hAnsi="Times New Roman" w:cs="Times New Roman"/>
                <w:sz w:val="24"/>
                <w:szCs w:val="24"/>
              </w:rPr>
            </w:pPr>
          </w:p>
          <w:p w14:paraId="57032531" w14:textId="77777777" w:rsidR="0086486C" w:rsidRDefault="0086486C">
            <w:pPr>
              <w:spacing w:before="40" w:after="40" w:line="252" w:lineRule="auto"/>
              <w:jc w:val="both"/>
              <w:rPr>
                <w:rFonts w:ascii="Times New Roman" w:eastAsia="Times New Roman" w:hAnsi="Times New Roman" w:cs="Times New Roman"/>
                <w:sz w:val="24"/>
                <w:szCs w:val="24"/>
              </w:rPr>
            </w:pPr>
          </w:p>
          <w:p w14:paraId="2EB6A9D6" w14:textId="77777777" w:rsidR="0086486C" w:rsidRDefault="0086486C">
            <w:pPr>
              <w:spacing w:before="40" w:after="40" w:line="252" w:lineRule="auto"/>
              <w:jc w:val="both"/>
              <w:rPr>
                <w:rFonts w:ascii="Times New Roman" w:eastAsia="Times New Roman" w:hAnsi="Times New Roman" w:cs="Times New Roman"/>
                <w:sz w:val="24"/>
                <w:szCs w:val="24"/>
              </w:rPr>
            </w:pPr>
          </w:p>
          <w:p w14:paraId="309E32D6" w14:textId="77777777" w:rsidR="0086486C" w:rsidRDefault="0086486C">
            <w:pPr>
              <w:spacing w:before="40" w:after="40" w:line="252" w:lineRule="auto"/>
              <w:jc w:val="both"/>
              <w:rPr>
                <w:rFonts w:ascii="Times New Roman" w:eastAsia="Times New Roman" w:hAnsi="Times New Roman" w:cs="Times New Roman"/>
                <w:sz w:val="24"/>
                <w:szCs w:val="24"/>
              </w:rPr>
            </w:pPr>
          </w:p>
          <w:p w14:paraId="40110925" w14:textId="77777777" w:rsidR="0086486C" w:rsidRDefault="0086486C">
            <w:pPr>
              <w:spacing w:before="40" w:after="40" w:line="252" w:lineRule="auto"/>
              <w:jc w:val="both"/>
              <w:rPr>
                <w:rFonts w:ascii="Times New Roman" w:eastAsia="Times New Roman" w:hAnsi="Times New Roman" w:cs="Times New Roman"/>
                <w:sz w:val="24"/>
                <w:szCs w:val="24"/>
              </w:rPr>
            </w:pPr>
          </w:p>
          <w:p w14:paraId="68989C44" w14:textId="77777777" w:rsidR="0086486C" w:rsidRDefault="0086486C">
            <w:pPr>
              <w:spacing w:before="40" w:after="40" w:line="252" w:lineRule="auto"/>
              <w:jc w:val="both"/>
              <w:rPr>
                <w:rFonts w:ascii="Times New Roman" w:eastAsia="Times New Roman" w:hAnsi="Times New Roman" w:cs="Times New Roman"/>
                <w:sz w:val="24"/>
                <w:szCs w:val="24"/>
              </w:rPr>
            </w:pPr>
          </w:p>
          <w:p w14:paraId="41AFD603" w14:textId="77777777" w:rsidR="0086486C" w:rsidRDefault="0086486C">
            <w:pPr>
              <w:spacing w:before="40" w:after="40" w:line="252" w:lineRule="auto"/>
              <w:jc w:val="both"/>
              <w:rPr>
                <w:rFonts w:ascii="Times New Roman" w:eastAsia="Times New Roman" w:hAnsi="Times New Roman" w:cs="Times New Roman"/>
                <w:sz w:val="24"/>
                <w:szCs w:val="24"/>
              </w:rPr>
            </w:pPr>
          </w:p>
          <w:p w14:paraId="11B20DDB" w14:textId="77777777" w:rsidR="0086486C" w:rsidRDefault="0086486C">
            <w:pPr>
              <w:spacing w:before="40" w:after="40" w:line="252" w:lineRule="auto"/>
              <w:jc w:val="both"/>
              <w:rPr>
                <w:rFonts w:ascii="Times New Roman" w:eastAsia="Times New Roman" w:hAnsi="Times New Roman" w:cs="Times New Roman"/>
                <w:sz w:val="24"/>
                <w:szCs w:val="24"/>
              </w:rPr>
            </w:pPr>
          </w:p>
          <w:p w14:paraId="76CA3916" w14:textId="77777777" w:rsidR="0086486C" w:rsidRDefault="0086486C">
            <w:pPr>
              <w:spacing w:before="40" w:after="40" w:line="252" w:lineRule="auto"/>
              <w:jc w:val="both"/>
              <w:rPr>
                <w:rFonts w:ascii="Times New Roman" w:eastAsia="Times New Roman" w:hAnsi="Times New Roman" w:cs="Times New Roman"/>
                <w:sz w:val="24"/>
                <w:szCs w:val="24"/>
              </w:rPr>
            </w:pPr>
          </w:p>
          <w:p w14:paraId="46FCF97A" w14:textId="77777777" w:rsidR="0086486C" w:rsidRDefault="0086486C">
            <w:pPr>
              <w:spacing w:before="40" w:after="40" w:line="252" w:lineRule="auto"/>
              <w:jc w:val="both"/>
              <w:rPr>
                <w:rFonts w:ascii="Times New Roman" w:eastAsia="Times New Roman" w:hAnsi="Times New Roman" w:cs="Times New Roman"/>
                <w:sz w:val="24"/>
                <w:szCs w:val="24"/>
              </w:rPr>
            </w:pPr>
          </w:p>
          <w:p w14:paraId="71FB9A27" w14:textId="77777777" w:rsidR="0086486C" w:rsidRDefault="0086486C">
            <w:pPr>
              <w:spacing w:before="40" w:after="40" w:line="252" w:lineRule="auto"/>
              <w:jc w:val="both"/>
              <w:rPr>
                <w:rFonts w:ascii="Times New Roman" w:eastAsia="Times New Roman" w:hAnsi="Times New Roman" w:cs="Times New Roman"/>
                <w:sz w:val="24"/>
                <w:szCs w:val="24"/>
              </w:rPr>
            </w:pPr>
          </w:p>
          <w:p w14:paraId="5C55CC64" w14:textId="77777777" w:rsidR="0086486C" w:rsidRDefault="0086486C">
            <w:pPr>
              <w:spacing w:before="40" w:after="40" w:line="252" w:lineRule="auto"/>
              <w:jc w:val="both"/>
              <w:rPr>
                <w:rFonts w:ascii="Times New Roman" w:eastAsia="Times New Roman" w:hAnsi="Times New Roman" w:cs="Times New Roman"/>
                <w:sz w:val="24"/>
                <w:szCs w:val="24"/>
              </w:rPr>
            </w:pPr>
          </w:p>
          <w:p w14:paraId="628F0CD7" w14:textId="77777777" w:rsidR="0086486C" w:rsidRDefault="0086486C">
            <w:pPr>
              <w:spacing w:before="40" w:after="40" w:line="252" w:lineRule="auto"/>
              <w:jc w:val="both"/>
              <w:rPr>
                <w:rFonts w:ascii="Times New Roman" w:eastAsia="Times New Roman" w:hAnsi="Times New Roman" w:cs="Times New Roman"/>
                <w:sz w:val="24"/>
                <w:szCs w:val="24"/>
              </w:rPr>
            </w:pPr>
          </w:p>
          <w:p w14:paraId="24EC7F41" w14:textId="77777777" w:rsidR="0086486C" w:rsidRDefault="0086486C">
            <w:pPr>
              <w:spacing w:before="40" w:after="40" w:line="252" w:lineRule="auto"/>
              <w:jc w:val="both"/>
              <w:rPr>
                <w:rFonts w:ascii="Times New Roman" w:eastAsia="Times New Roman" w:hAnsi="Times New Roman" w:cs="Times New Roman"/>
                <w:sz w:val="24"/>
                <w:szCs w:val="24"/>
              </w:rPr>
            </w:pPr>
          </w:p>
          <w:p w14:paraId="1FDAB0B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Bổ sung các yêu cầu với các hình vẽ từ </w:t>
            </w:r>
            <w:r>
              <w:rPr>
                <w:rFonts w:ascii="Times New Roman" w:eastAsia="Times New Roman" w:hAnsi="Times New Roman" w:cs="Times New Roman"/>
                <w:sz w:val="24"/>
                <w:szCs w:val="24"/>
              </w:rPr>
              <w:t>“Quy chế thẩm định” để quy định rõ về yêu cầu pháp lý đối với cách thể hiện về mặt hình thức đối với hình vẽ;</w:t>
            </w:r>
          </w:p>
          <w:p w14:paraId="23BA16A0"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145419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7F8C58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III. Yêu cầu đối với tài liệu nộp kèm theo tờ khai (Phụ lục I NĐ 65)</w:t>
            </w:r>
          </w:p>
          <w:p w14:paraId="2DBDD56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66B1C88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Bản mô tả sáng chế</w:t>
            </w:r>
          </w:p>
          <w:p w14:paraId="4D67E97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2.1.1. Bản</w:t>
            </w:r>
            <w:r>
              <w:rPr>
                <w:rFonts w:ascii="Times New Roman" w:eastAsia="Times New Roman" w:hAnsi="Times New Roman" w:cs="Times New Roman"/>
                <w:b/>
                <w:bCs/>
                <w:sz w:val="24"/>
                <w:szCs w:val="24"/>
              </w:rPr>
              <w:t xml:space="preserve"> mô tả sáng chế có thể bao gồm bản vẽ (nếu cần) để minh họa sáng chế. Phần mô tả phải phù hợp với các quy định sau đây:</w:t>
            </w:r>
          </w:p>
          <w:p w14:paraId="267574E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Phạm vi bảo hộ sáng chế (sau đây gọi là “phạm vi bảo hộ” hoặc “yêu cầu bảo hộ”):</w:t>
            </w:r>
          </w:p>
          <w:p w14:paraId="031335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Phạm vi (yêu cầu) bảo hộ phải được trình bày ngắn gọ</w:t>
            </w:r>
            <w:r>
              <w:rPr>
                <w:rFonts w:ascii="Times New Roman" w:eastAsia="Times New Roman" w:hAnsi="Times New Roman" w:cs="Times New Roman"/>
                <w:sz w:val="24"/>
                <w:szCs w:val="24"/>
              </w:rPr>
              <w:t>n, rõ ràng, phù hợp với phần mô tả và hình vẽ, trong đó phải làm rõ những dấu hiệu mới của đối tượng yêu cầu bảo hộ (sau đây gọi là “đối tượng”) và phải phù hợp với các quy định sau đây:</w:t>
            </w:r>
          </w:p>
          <w:p w14:paraId="12FE698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Phạm vi (yêu cầu) bảo hộ phải được phần mô tả minh họa một cách đ</w:t>
            </w:r>
            <w:r>
              <w:rPr>
                <w:rFonts w:ascii="Times New Roman" w:eastAsia="Times New Roman" w:hAnsi="Times New Roman" w:cs="Times New Roman"/>
                <w:sz w:val="24"/>
                <w:szCs w:val="24"/>
              </w:rPr>
              <w:t xml:space="preserve">ầy đủ, bao gồm các dấu hiệu kỹ thuật cơ bản cần và đủ để xác định được đối tượng, để </w:t>
            </w:r>
            <w:r>
              <w:rPr>
                <w:rFonts w:ascii="Times New Roman" w:eastAsia="Times New Roman" w:hAnsi="Times New Roman" w:cs="Times New Roman"/>
                <w:sz w:val="24"/>
                <w:szCs w:val="24"/>
              </w:rPr>
              <w:lastRenderedPageBreak/>
              <w:t>đạt được mục đích đề ra và để phân biệt đối tượng yêu cầu bảo hộ với đối tượng đã biết;</w:t>
            </w:r>
          </w:p>
          <w:p w14:paraId="4522AD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Các dấu hiệu kỹ thuật trong phạm vi (yêu cầu) bảo hộ phải rõ ràng, chính xác và</w:t>
            </w:r>
            <w:r>
              <w:rPr>
                <w:rFonts w:ascii="Times New Roman" w:eastAsia="Times New Roman" w:hAnsi="Times New Roman" w:cs="Times New Roman"/>
                <w:sz w:val="24"/>
                <w:szCs w:val="24"/>
              </w:rPr>
              <w:t xml:space="preserve"> được chấp nhận trong lĩnh vực kỹ thuật tương ứng; các thuật ngữ được sử dụng trong phạm vi (yêu cầu) bảo hộ phải rõ ràng và thống nhất với các thuật ngữ được sử dụng trong phần mô tả;</w:t>
            </w:r>
          </w:p>
          <w:p w14:paraId="5E6B6D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c3) Phạm vi (yêu cầu) bảo hộ không được viện dẫn đến phần mô tả và hình</w:t>
            </w:r>
            <w:r>
              <w:rPr>
                <w:rFonts w:ascii="Times New Roman" w:eastAsia="Times New Roman" w:hAnsi="Times New Roman" w:cs="Times New Roman"/>
                <w:sz w:val="24"/>
                <w:szCs w:val="24"/>
              </w:rPr>
              <w:t xml:space="preserve"> vẽ, trừ trường hợp viện dẫn đến những phần không thể mô tả chính xác bằng lời, như trình tự nucleotit và trình tự axit amin, nhiễu xạ đồ, giản đồ trạng thái...;</w:t>
            </w:r>
          </w:p>
          <w:p w14:paraId="5A62FE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c4) Nếu đơn có hình vẽ minh họa yêu cầu bảo hộ thì dấu hiệu nêu trong phạm vi (yêu cầu) bảo hộ</w:t>
            </w:r>
            <w:r>
              <w:rPr>
                <w:rFonts w:ascii="Times New Roman" w:eastAsia="Times New Roman" w:hAnsi="Times New Roman" w:cs="Times New Roman"/>
                <w:sz w:val="24"/>
                <w:szCs w:val="24"/>
              </w:rPr>
              <w:t xml:space="preserve"> có thể kèm theo các số chỉ dẫn, nhưng phải đặt trong ngoặc đơn. Các số chỉ dẫn này không bị coi là làm giới hạn phạm vi (yêu cầu) bảo hộ;</w:t>
            </w:r>
          </w:p>
          <w:p w14:paraId="22C26D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c5) Phạm vi (yêu cầu) bảo hộ nên (nhưng không bắt buộc) được thể hiện thành hai phần: “Phần giới hạn” và “Phần khác biệt”, trong đó: “Phần giới hạn” bao gồm tên đối tượng và những dấu hiệu của đối tượng đó trùng với các dấu hiệu của đối tượng đã biết gần </w:t>
            </w:r>
            <w:r>
              <w:rPr>
                <w:rFonts w:ascii="Times New Roman" w:eastAsia="Times New Roman" w:hAnsi="Times New Roman" w:cs="Times New Roman"/>
                <w:sz w:val="24"/>
                <w:szCs w:val="24"/>
              </w:rPr>
              <w:t xml:space="preserve">nhất và được nối với “Phần khác biệt” bởi cụm từ “khác biệt ở chỗ” hoặc “đặc trưng ở chỗ” hoặc các từ tương đương; “Phần khác biệt” bao gồm các dấu hiệu khác biệt của đối tượng so với đối tượng đã biết gần nhất và các dấu hiệu này kết hợp với các dấu hiệu </w:t>
            </w:r>
            <w:r>
              <w:rPr>
                <w:rFonts w:ascii="Times New Roman" w:eastAsia="Times New Roman" w:hAnsi="Times New Roman" w:cs="Times New Roman"/>
                <w:sz w:val="24"/>
                <w:szCs w:val="24"/>
              </w:rPr>
              <w:t>của “Phần giới hạn” cấu thành đối tượng yêu cầu bảo hộ;</w:t>
            </w:r>
          </w:p>
          <w:p w14:paraId="17FDC9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c6) Phạm vi (yêu cầu) bảo hộ có thể bao gồm một hoặc nhiều điểm. Trong đó phạm vi (yêu cầu) bảo hộ nhiều điểm có thể được dùng để thể hiện một đối tượng cần bảo hộ, với điểm đầu tiên (gọi là điểm </w:t>
            </w:r>
            <w:r>
              <w:rPr>
                <w:rFonts w:ascii="Times New Roman" w:eastAsia="Times New Roman" w:hAnsi="Times New Roman" w:cs="Times New Roman"/>
                <w:sz w:val="24"/>
                <w:szCs w:val="24"/>
              </w:rPr>
              <w:t>độc lập) và điểm (các điểm) tiếp theo dùng để cụ thể hóa điểm độc lập (gọi là điểm phụ thuộc); hoặc thể hiện một nhóm đối tượng yêu cầu được bảo hộ, với một số điểm độc lập, mỗi điểm độc lập thể hiện một đối tượng yêu cầu được bảo hộ trong nhóm đó, mỗi điể</w:t>
            </w:r>
            <w:r>
              <w:rPr>
                <w:rFonts w:ascii="Times New Roman" w:eastAsia="Times New Roman" w:hAnsi="Times New Roman" w:cs="Times New Roman"/>
                <w:sz w:val="24"/>
                <w:szCs w:val="24"/>
              </w:rPr>
              <w:t>m độc lập này có thể có điểm (các điểm) phụ thuộc. Mỗi điểm yêu cầu bảo hộ chỉ được đề cập đến một đối tượng yêu cầu bảo hộ và phải được thể hiện bằng một câu duy nhất;</w:t>
            </w:r>
          </w:p>
          <w:p w14:paraId="7E2F88A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c7) Các điểm của phạm vi (yêu cầu) bảo hộ phải được đánh số liên tiếp bằng chữ số Ả-rập</w:t>
            </w:r>
            <w:r>
              <w:rPr>
                <w:rFonts w:ascii="Times New Roman" w:eastAsia="Times New Roman" w:hAnsi="Times New Roman" w:cs="Times New Roman"/>
                <w:sz w:val="24"/>
                <w:szCs w:val="24"/>
              </w:rPr>
              <w:t>, kết thúc bằng dấu chấm;</w:t>
            </w:r>
          </w:p>
          <w:p w14:paraId="009A6A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c8) Phạm vi (yêu cầu) bảo hộ nhiều điểm dùng để thể hiện một nhóm đối tượng phải đáp ứng các yêu cầu: các điểm độc lập, thể hiện các đối tượng riêng biệt, không được viện dẫn đến các điểm khác của phạm vi (yêu cầu) bảo hộ, trừ trư</w:t>
            </w:r>
            <w:r>
              <w:rPr>
                <w:rFonts w:ascii="Times New Roman" w:eastAsia="Times New Roman" w:hAnsi="Times New Roman" w:cs="Times New Roman"/>
                <w:sz w:val="24"/>
                <w:szCs w:val="24"/>
              </w:rPr>
              <w:t>ờng hợp việc viện dẫn đó cho phép tránh được việc lặp lại hoàn toàn nội dung của điểm khác; các điểm phụ thuộc phải được thể hiện ngay sau điểm độc lập mà chúng phụ thuộc.</w:t>
            </w:r>
          </w:p>
        </w:tc>
        <w:tc>
          <w:tcPr>
            <w:tcW w:w="5386" w:type="dxa"/>
            <w:tcBorders>
              <w:top w:val="single" w:sz="4" w:space="0" w:color="000000"/>
              <w:left w:val="single" w:sz="4" w:space="0" w:color="000000"/>
              <w:bottom w:val="single" w:sz="4" w:space="0" w:color="000000"/>
              <w:right w:val="single" w:sz="4" w:space="0" w:color="000000"/>
            </w:tcBorders>
          </w:tcPr>
          <w:p w14:paraId="3EF29A50" w14:textId="77777777" w:rsidR="0086486C" w:rsidRDefault="0086486C">
            <w:pPr>
              <w:spacing w:before="40" w:after="40" w:line="252" w:lineRule="auto"/>
              <w:jc w:val="both"/>
              <w:rPr>
                <w:rFonts w:ascii="Times New Roman" w:eastAsia="Times New Roman" w:hAnsi="Times New Roman" w:cs="Times New Roman"/>
                <w:sz w:val="24"/>
                <w:szCs w:val="24"/>
              </w:rPr>
            </w:pPr>
          </w:p>
          <w:p w14:paraId="7C16D56A" w14:textId="77777777" w:rsidR="0086486C" w:rsidRDefault="0086486C">
            <w:pPr>
              <w:spacing w:before="40" w:after="40" w:line="252" w:lineRule="auto"/>
              <w:jc w:val="both"/>
              <w:rPr>
                <w:rFonts w:ascii="Times New Roman" w:eastAsia="Times New Roman" w:hAnsi="Times New Roman" w:cs="Times New Roman"/>
                <w:sz w:val="24"/>
                <w:szCs w:val="24"/>
              </w:rPr>
            </w:pPr>
          </w:p>
          <w:p w14:paraId="13062D76" w14:textId="77777777" w:rsidR="0086486C" w:rsidRDefault="0086486C">
            <w:pPr>
              <w:spacing w:before="40" w:after="40" w:line="252" w:lineRule="auto"/>
              <w:jc w:val="both"/>
              <w:rPr>
                <w:rFonts w:ascii="Times New Roman" w:eastAsia="Times New Roman" w:hAnsi="Times New Roman" w:cs="Times New Roman"/>
                <w:sz w:val="24"/>
                <w:szCs w:val="24"/>
              </w:rPr>
            </w:pPr>
          </w:p>
          <w:p w14:paraId="6F0AB559" w14:textId="77777777" w:rsidR="0086486C" w:rsidRDefault="0086486C">
            <w:pPr>
              <w:spacing w:before="40" w:after="40" w:line="252" w:lineRule="auto"/>
              <w:jc w:val="both"/>
              <w:rPr>
                <w:rFonts w:ascii="Times New Roman" w:eastAsia="Times New Roman" w:hAnsi="Times New Roman" w:cs="Times New Roman"/>
                <w:sz w:val="24"/>
                <w:szCs w:val="24"/>
              </w:rPr>
            </w:pPr>
          </w:p>
          <w:p w14:paraId="08DBFAFE" w14:textId="77777777" w:rsidR="0086486C" w:rsidRDefault="0086486C">
            <w:pPr>
              <w:spacing w:before="40" w:after="40" w:line="252" w:lineRule="auto"/>
              <w:jc w:val="both"/>
              <w:rPr>
                <w:rFonts w:ascii="Times New Roman" w:eastAsia="Times New Roman" w:hAnsi="Times New Roman" w:cs="Times New Roman"/>
                <w:sz w:val="24"/>
                <w:szCs w:val="24"/>
              </w:rPr>
            </w:pPr>
          </w:p>
          <w:p w14:paraId="7A3885DC" w14:textId="77777777" w:rsidR="0086486C" w:rsidRDefault="0086486C">
            <w:pPr>
              <w:spacing w:before="40" w:after="40" w:line="252" w:lineRule="auto"/>
              <w:jc w:val="both"/>
              <w:rPr>
                <w:rFonts w:ascii="Times New Roman" w:eastAsia="Times New Roman" w:hAnsi="Times New Roman" w:cs="Times New Roman"/>
                <w:sz w:val="24"/>
                <w:szCs w:val="24"/>
              </w:rPr>
            </w:pPr>
          </w:p>
          <w:p w14:paraId="657453D6" w14:textId="77777777" w:rsidR="0086486C" w:rsidRDefault="0086486C">
            <w:pPr>
              <w:spacing w:before="40" w:after="40" w:line="252" w:lineRule="auto"/>
              <w:jc w:val="both"/>
              <w:rPr>
                <w:rFonts w:ascii="Times New Roman" w:eastAsia="Times New Roman" w:hAnsi="Times New Roman" w:cs="Times New Roman"/>
                <w:sz w:val="24"/>
                <w:szCs w:val="24"/>
              </w:rPr>
            </w:pPr>
          </w:p>
          <w:p w14:paraId="3AC12FF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Yêu cầu bảo hộ phải được trình bày ngắn gọn, rõ ràng, phù hợp với phần mô </w:t>
            </w:r>
            <w:r>
              <w:rPr>
                <w:rFonts w:ascii="Times New Roman" w:eastAsia="Times New Roman" w:hAnsi="Times New Roman" w:cs="Times New Roman"/>
                <w:sz w:val="24"/>
                <w:szCs w:val="24"/>
              </w:rPr>
              <w:t>tả và hình vẽ, trên (các) trang riêng biệt, bao gồm (các) điểm yêu cầu bảo hộ, trong đó phải làm rõ những dấu hiệu mới của đối tượng yêu cầu bảo hộ (sau đây gọi là “đối tượng”) và phải phù hợp với các quy định sau đây:</w:t>
            </w:r>
          </w:p>
          <w:p w14:paraId="20597D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bảo hộ phải được phần mô t</w:t>
            </w:r>
            <w:r>
              <w:rPr>
                <w:rFonts w:ascii="Times New Roman" w:eastAsia="Times New Roman" w:hAnsi="Times New Roman" w:cs="Times New Roman"/>
                <w:sz w:val="24"/>
                <w:szCs w:val="24"/>
              </w:rPr>
              <w:t>ả minh họa một cách đầy đủ, bao gồm các dấu hiệu kỹ thuật cơ bản cần và đủ để xác định được đối tượng, để đạt được mục đích đề ra và để phân biệt đối tượng yêu cầu bảo hộ với đối tượng đã biết;</w:t>
            </w:r>
          </w:p>
          <w:p w14:paraId="24214A0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Các dấu hiệu kỹ thuật trong mỗi điểm yêu cầu bảo hộ phải rõ</w:t>
            </w:r>
            <w:r>
              <w:rPr>
                <w:rFonts w:ascii="Times New Roman" w:eastAsia="Times New Roman" w:hAnsi="Times New Roman" w:cs="Times New Roman"/>
                <w:sz w:val="24"/>
                <w:szCs w:val="24"/>
              </w:rPr>
              <w:t xml:space="preserve"> ràng, chính xác và được chấp nhận trong lĩnh vực kỹ thuật tương ứng; các thuật ngữ được sử dụng trong phạm vi (yêu cầu) bảo hộ phải rõ ràng và thống nhất với các thuật ngữ được sử dụng trong phần mô tả;</w:t>
            </w:r>
          </w:p>
          <w:p w14:paraId="2C20CF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bảo hộ không được viện dẫn đến phần mô tả</w:t>
            </w:r>
            <w:r>
              <w:rPr>
                <w:rFonts w:ascii="Times New Roman" w:eastAsia="Times New Roman" w:hAnsi="Times New Roman" w:cs="Times New Roman"/>
                <w:sz w:val="24"/>
                <w:szCs w:val="24"/>
              </w:rPr>
              <w:t xml:space="preserve"> và hình vẽ, trừ trường hợp viện dẫn đến những phần không thể mô tả chính xác bằng lời, như trình tự nucleotit và trình tự axit amin, nhiễu xạ đồ, giản đồ trạng thái v.v...;</w:t>
            </w:r>
          </w:p>
          <w:p w14:paraId="01D835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đơn có hình vẽ minh họa yêu cầu bảo hộ thì dấu hiệu nêu trong yêu cầu bảo h</w:t>
            </w:r>
            <w:r>
              <w:rPr>
                <w:rFonts w:ascii="Times New Roman" w:eastAsia="Times New Roman" w:hAnsi="Times New Roman" w:cs="Times New Roman"/>
                <w:sz w:val="24"/>
                <w:szCs w:val="24"/>
              </w:rPr>
              <w:t>ộ có thể kèm theo các số chỉ dẫn, nhưng phải đặt trong ngoặc đơn. Các số chỉ dẫn này không bị coi là làm giới hạn phạm vi (yêu cầu) bảo hộ;</w:t>
            </w:r>
          </w:p>
          <w:p w14:paraId="5E9C08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Điểm </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yêu cầu</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 xml:space="preserve"> bảo hộ nên (nhưng không bắt buộc) được thể hiện thành hai phần: “Phần giới hạn” và “Phần khác biệ</w:t>
            </w:r>
            <w:r>
              <w:rPr>
                <w:rFonts w:ascii="Times New Roman" w:eastAsia="Times New Roman" w:hAnsi="Times New Roman" w:cs="Times New Roman"/>
                <w:sz w:val="24"/>
                <w:szCs w:val="24"/>
              </w:rPr>
              <w:t>t”, trong đó: “Phần giới hạn” bao gồm tên đối tượng và những dấu hiệu của đối tượng đó trùng với các dấu hiệu của đối tượng đã biết gần nhất và được nối với “Phần khác biệt” bởi cụm từ “khác biệt ở chỗ” hoặc “đặc trưng ở chỗ” hoặc các từ tương đương; “Phần</w:t>
            </w:r>
            <w:r>
              <w:rPr>
                <w:rFonts w:ascii="Times New Roman" w:eastAsia="Times New Roman" w:hAnsi="Times New Roman" w:cs="Times New Roman"/>
                <w:sz w:val="24"/>
                <w:szCs w:val="24"/>
              </w:rPr>
              <w:t xml:space="preserve"> khác biệt” bao gồm các dấu hiệu khác biệt của đối tượng so với đối tượng đã biết gần nhất và các dấu hiệu này kết hợp với các dấu hiệu của “Phần giới hạn” cấu thành đối tượng yêu cầu bảo hộ;</w:t>
            </w:r>
          </w:p>
          <w:p w14:paraId="22F625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Yêu cầu bảo hộ có thể bao gồm một hoặc nhiều điểm. Trong đó y</w:t>
            </w:r>
            <w:r>
              <w:rPr>
                <w:rFonts w:ascii="Times New Roman" w:eastAsia="Times New Roman" w:hAnsi="Times New Roman" w:cs="Times New Roman"/>
                <w:sz w:val="24"/>
                <w:szCs w:val="24"/>
              </w:rPr>
              <w:t xml:space="preserve">êu cầu bảo hộ nhiều điểm có thể được </w:t>
            </w:r>
            <w:r>
              <w:rPr>
                <w:rFonts w:ascii="Times New Roman" w:eastAsia="Times New Roman" w:hAnsi="Times New Roman" w:cs="Times New Roman"/>
                <w:sz w:val="24"/>
                <w:szCs w:val="24"/>
              </w:rPr>
              <w:lastRenderedPageBreak/>
              <w:t xml:space="preserve">dùng để thể hiện một đối tượng cần bảo hộ, với điểm đầu tiên (gọi là điểm độc lập) và điểm (các điểm) tiếp theo dùng để cụ thể hóa điểm độc lập (gọi là điểm phụ thuộc); hoặc thể hiện một nhóm đối tượng yêu cầu được bảo </w:t>
            </w:r>
            <w:r>
              <w:rPr>
                <w:rFonts w:ascii="Times New Roman" w:eastAsia="Times New Roman" w:hAnsi="Times New Roman" w:cs="Times New Roman"/>
                <w:sz w:val="24"/>
                <w:szCs w:val="24"/>
              </w:rPr>
              <w:t>hộ, với một số điểm độc lập, mỗi điểm độc lập thể hiện một đối tượng yêu cầu được bảo hộ trong nhóm đó, mỗi điểm độc lập này có thể có điểm (các điểm) phụ thuộc. Mỗi điểm yêu cầu bảo hộ chỉ được đề cập đến một đối tượng yêu cầu bảo hộ và phải được thể hiện</w:t>
            </w:r>
            <w:r>
              <w:rPr>
                <w:rFonts w:ascii="Times New Roman" w:eastAsia="Times New Roman" w:hAnsi="Times New Roman" w:cs="Times New Roman"/>
                <w:sz w:val="24"/>
                <w:szCs w:val="24"/>
              </w:rPr>
              <w:t xml:space="preserve"> bằng một câu duy nhất;</w:t>
            </w:r>
          </w:p>
          <w:p w14:paraId="58038F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Các điểm của yêu cầu bảo hộ phải được đánh số liên tiếp bằng chữ số Ả-rập, kết thúc bằng dấu chấm;</w:t>
            </w:r>
          </w:p>
          <w:p w14:paraId="1BA485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Yêu cầu bảo hộ nhiều điểm dùng để thể hiện một nhóm đối tượng phải đáp ứng các yêu cầu: các điểm độc lập, thể hiện các đối tượn</w:t>
            </w:r>
            <w:r>
              <w:rPr>
                <w:rFonts w:ascii="Times New Roman" w:eastAsia="Times New Roman" w:hAnsi="Times New Roman" w:cs="Times New Roman"/>
                <w:sz w:val="24"/>
                <w:szCs w:val="24"/>
              </w:rPr>
              <w:t>g riêng biệt, không được viện dẫn đến các điểm khác của phạm vi (yêu cầu) bảo hộ, trừ trường hợp việc viện dẫn đó cho phép tránh được việc lặp lại hoàn toàn nội dung của điểm khác; các điểm phụ thuộc phải được thể hiện sau điểm độc lập mà chúng phụ thuộc.</w:t>
            </w:r>
          </w:p>
        </w:tc>
        <w:tc>
          <w:tcPr>
            <w:tcW w:w="4395" w:type="dxa"/>
            <w:tcBorders>
              <w:top w:val="single" w:sz="4" w:space="0" w:color="000000"/>
              <w:left w:val="single" w:sz="4" w:space="0" w:color="000000"/>
              <w:bottom w:val="single" w:sz="4" w:space="0" w:color="000000"/>
              <w:right w:val="single" w:sz="4" w:space="0" w:color="000000"/>
            </w:tcBorders>
          </w:tcPr>
          <w:p w14:paraId="1195F63A" w14:textId="77777777" w:rsidR="0086486C" w:rsidRDefault="0086486C">
            <w:pPr>
              <w:spacing w:before="40" w:after="40" w:line="252" w:lineRule="auto"/>
              <w:jc w:val="both"/>
              <w:rPr>
                <w:rFonts w:ascii="Times New Roman" w:eastAsia="Times New Roman" w:hAnsi="Times New Roman" w:cs="Times New Roman"/>
                <w:sz w:val="24"/>
                <w:szCs w:val="24"/>
              </w:rPr>
            </w:pPr>
          </w:p>
          <w:p w14:paraId="4113D19B" w14:textId="77777777" w:rsidR="0086486C" w:rsidRDefault="0086486C">
            <w:pPr>
              <w:spacing w:before="40" w:after="40" w:line="252" w:lineRule="auto"/>
              <w:jc w:val="both"/>
              <w:rPr>
                <w:rFonts w:ascii="Times New Roman" w:eastAsia="Times New Roman" w:hAnsi="Times New Roman" w:cs="Times New Roman"/>
                <w:sz w:val="24"/>
                <w:szCs w:val="24"/>
              </w:rPr>
            </w:pPr>
          </w:p>
          <w:p w14:paraId="305D0C8A" w14:textId="77777777" w:rsidR="0086486C" w:rsidRDefault="0086486C">
            <w:pPr>
              <w:spacing w:before="40" w:after="40" w:line="252" w:lineRule="auto"/>
              <w:jc w:val="both"/>
              <w:rPr>
                <w:rFonts w:ascii="Times New Roman" w:eastAsia="Times New Roman" w:hAnsi="Times New Roman" w:cs="Times New Roman"/>
                <w:sz w:val="24"/>
                <w:szCs w:val="24"/>
              </w:rPr>
            </w:pPr>
          </w:p>
          <w:p w14:paraId="7CB6CCD1" w14:textId="77777777" w:rsidR="0086486C" w:rsidRDefault="0086486C">
            <w:pPr>
              <w:spacing w:before="40" w:after="40" w:line="252" w:lineRule="auto"/>
              <w:jc w:val="both"/>
              <w:rPr>
                <w:rFonts w:ascii="Times New Roman" w:eastAsia="Times New Roman" w:hAnsi="Times New Roman" w:cs="Times New Roman"/>
                <w:sz w:val="24"/>
                <w:szCs w:val="24"/>
              </w:rPr>
            </w:pPr>
          </w:p>
          <w:p w14:paraId="0BDC6118" w14:textId="77777777" w:rsidR="0086486C" w:rsidRDefault="0086486C">
            <w:pPr>
              <w:spacing w:before="40" w:after="40" w:line="252" w:lineRule="auto"/>
              <w:jc w:val="both"/>
              <w:rPr>
                <w:rFonts w:ascii="Times New Roman" w:eastAsia="Times New Roman" w:hAnsi="Times New Roman" w:cs="Times New Roman"/>
                <w:sz w:val="24"/>
                <w:szCs w:val="24"/>
              </w:rPr>
            </w:pPr>
          </w:p>
          <w:p w14:paraId="2085903D" w14:textId="77777777" w:rsidR="0086486C" w:rsidRDefault="0086486C">
            <w:pPr>
              <w:spacing w:before="40" w:after="40" w:line="252" w:lineRule="auto"/>
              <w:jc w:val="both"/>
              <w:rPr>
                <w:rFonts w:ascii="Times New Roman" w:eastAsia="Times New Roman" w:hAnsi="Times New Roman" w:cs="Times New Roman"/>
                <w:sz w:val="24"/>
                <w:szCs w:val="24"/>
              </w:rPr>
            </w:pPr>
          </w:p>
          <w:p w14:paraId="3EFB48AE" w14:textId="77777777" w:rsidR="0086486C" w:rsidRDefault="0086486C">
            <w:pPr>
              <w:spacing w:before="40" w:after="40" w:line="252" w:lineRule="auto"/>
              <w:jc w:val="both"/>
              <w:rPr>
                <w:rFonts w:ascii="Times New Roman" w:eastAsia="Times New Roman" w:hAnsi="Times New Roman" w:cs="Times New Roman"/>
                <w:sz w:val="24"/>
                <w:szCs w:val="24"/>
              </w:rPr>
            </w:pPr>
          </w:p>
          <w:p w14:paraId="492010DB" w14:textId="77777777" w:rsidR="0086486C" w:rsidRDefault="0086486C">
            <w:pPr>
              <w:spacing w:before="40" w:after="40" w:line="252" w:lineRule="auto"/>
              <w:jc w:val="both"/>
              <w:rPr>
                <w:rFonts w:ascii="Times New Roman" w:eastAsia="Times New Roman" w:hAnsi="Times New Roman" w:cs="Times New Roman"/>
                <w:sz w:val="24"/>
                <w:szCs w:val="24"/>
              </w:rPr>
            </w:pPr>
          </w:p>
          <w:p w14:paraId="6E336C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Bổ sung quy định về định dạng/cách trình bày “Yêu cầu bảo hộ” để hướng dẫn người nộp đơn và thống nhất định dạng các tài liệu của đơn.</w:t>
            </w:r>
          </w:p>
          <w:p w14:paraId="45DB833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F8CD0F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8F17C8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III. Yêu cầu đối với tài liệu nộp kèm theo tờ khai (Phụ lục I NĐ 65)</w:t>
            </w:r>
          </w:p>
          <w:p w14:paraId="5342C52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Yêu cầu riêng với các tài liệu cụ </w:t>
            </w:r>
            <w:r>
              <w:rPr>
                <w:rFonts w:ascii="Times New Roman" w:eastAsia="Times New Roman" w:hAnsi="Times New Roman" w:cs="Times New Roman"/>
                <w:b/>
                <w:bCs/>
                <w:sz w:val="24"/>
                <w:szCs w:val="24"/>
              </w:rPr>
              <w:t>thể</w:t>
            </w:r>
          </w:p>
          <w:p w14:paraId="4392EE1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 Bản tóm tắt sáng chế</w:t>
            </w:r>
          </w:p>
          <w:p w14:paraId="76C3EE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Bản tóm tắt sáng chế được dùng để mô tả một cách vắn tắt (không nên quá 150 từ) về sáng chế yêu cầu </w:t>
            </w:r>
            <w:r>
              <w:rPr>
                <w:rFonts w:ascii="Times New Roman" w:eastAsia="Times New Roman" w:hAnsi="Times New Roman" w:cs="Times New Roman"/>
                <w:sz w:val="24"/>
                <w:szCs w:val="24"/>
              </w:rPr>
              <w:lastRenderedPageBreak/>
              <w:t>bảo hộ. Bản tóm tắt phải bộc lộ những nội dung chủ yếu về bản chất của giải pháp kỹ thuật chỉ nhằm mục đích cung cấp thông tin</w:t>
            </w:r>
            <w:r>
              <w:rPr>
                <w:rFonts w:ascii="Times New Roman" w:eastAsia="Times New Roman" w:hAnsi="Times New Roman" w:cs="Times New Roman"/>
                <w:sz w:val="24"/>
                <w:szCs w:val="24"/>
              </w:rPr>
              <w:t>. Bản tóm tắt có thể có hình vẽ, công thức đặc trưng. Tất cả các hình vẽ, công thức đặc trưng (nếu có) chỉ được trình bày trong một nửa trang A4 và phải rõ ràng.</w:t>
            </w:r>
          </w:p>
        </w:tc>
        <w:tc>
          <w:tcPr>
            <w:tcW w:w="5386" w:type="dxa"/>
            <w:tcBorders>
              <w:top w:val="single" w:sz="4" w:space="0" w:color="000000"/>
              <w:left w:val="single" w:sz="4" w:space="0" w:color="000000"/>
              <w:bottom w:val="single" w:sz="4" w:space="0" w:color="000000"/>
              <w:right w:val="single" w:sz="4" w:space="0" w:color="000000"/>
            </w:tcBorders>
          </w:tcPr>
          <w:p w14:paraId="5593F7D4" w14:textId="77777777" w:rsidR="0086486C" w:rsidRDefault="0086486C">
            <w:pPr>
              <w:spacing w:before="40" w:after="40" w:line="252" w:lineRule="auto"/>
              <w:jc w:val="both"/>
              <w:rPr>
                <w:rFonts w:ascii="Times New Roman" w:eastAsia="Times New Roman" w:hAnsi="Times New Roman" w:cs="Times New Roman"/>
                <w:sz w:val="24"/>
                <w:szCs w:val="24"/>
              </w:rPr>
            </w:pPr>
          </w:p>
          <w:p w14:paraId="2897598F" w14:textId="77777777" w:rsidR="0086486C" w:rsidRDefault="0086486C">
            <w:pPr>
              <w:spacing w:before="40" w:after="40" w:line="252" w:lineRule="auto"/>
              <w:jc w:val="both"/>
              <w:rPr>
                <w:rFonts w:ascii="Times New Roman" w:eastAsia="Times New Roman" w:hAnsi="Times New Roman" w:cs="Times New Roman"/>
                <w:sz w:val="24"/>
                <w:szCs w:val="24"/>
              </w:rPr>
            </w:pPr>
          </w:p>
          <w:p w14:paraId="515378BF" w14:textId="77777777" w:rsidR="0086486C" w:rsidRDefault="0086486C">
            <w:pPr>
              <w:spacing w:before="40" w:after="40" w:line="252" w:lineRule="auto"/>
              <w:jc w:val="both"/>
              <w:rPr>
                <w:rFonts w:ascii="Times New Roman" w:eastAsia="Times New Roman" w:hAnsi="Times New Roman" w:cs="Times New Roman"/>
                <w:sz w:val="24"/>
                <w:szCs w:val="24"/>
              </w:rPr>
            </w:pPr>
          </w:p>
          <w:p w14:paraId="0A4C214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Bản tóm tắt sáng chế được dùng để mô tả một cách vắn tắt (không nên quá 150 từ) về sáng </w:t>
            </w:r>
            <w:r>
              <w:rPr>
                <w:rFonts w:ascii="Times New Roman" w:eastAsia="Times New Roman" w:hAnsi="Times New Roman" w:cs="Times New Roman"/>
                <w:sz w:val="24"/>
                <w:szCs w:val="24"/>
              </w:rPr>
              <w:t xml:space="preserve">chế yêu cầu bảo hộ. Bản tóm tắt phải bộc lộ những nội dung chủ </w:t>
            </w:r>
            <w:r>
              <w:rPr>
                <w:rFonts w:ascii="Times New Roman" w:eastAsia="Times New Roman" w:hAnsi="Times New Roman" w:cs="Times New Roman"/>
                <w:sz w:val="24"/>
                <w:szCs w:val="24"/>
              </w:rPr>
              <w:lastRenderedPageBreak/>
              <w:t xml:space="preserve">yếu về bản chất của giải pháp kỹ thuật chỉ nhằm mục đích cung cấp thông tin. Bản tóm tắt có thể có hình vẽ, công thức đặc trưng. Tất cả các hình vẽ, công thức đặc trưng (nếu có) chỉ được trình </w:t>
            </w:r>
            <w:r>
              <w:rPr>
                <w:rFonts w:ascii="Times New Roman" w:eastAsia="Times New Roman" w:hAnsi="Times New Roman" w:cs="Times New Roman"/>
                <w:sz w:val="24"/>
                <w:szCs w:val="24"/>
              </w:rPr>
              <w:t>bày trong một nửa trang A4 và phải rõ ràng. Bản tóm tắt cần được thể hiện thành một tài liệu riêng biệt.</w:t>
            </w:r>
          </w:p>
        </w:tc>
        <w:tc>
          <w:tcPr>
            <w:tcW w:w="4395" w:type="dxa"/>
            <w:tcBorders>
              <w:top w:val="single" w:sz="4" w:space="0" w:color="000000"/>
              <w:left w:val="single" w:sz="4" w:space="0" w:color="000000"/>
              <w:bottom w:val="single" w:sz="4" w:space="0" w:color="000000"/>
              <w:right w:val="single" w:sz="4" w:space="0" w:color="000000"/>
            </w:tcBorders>
          </w:tcPr>
          <w:p w14:paraId="25A4D411" w14:textId="77777777" w:rsidR="0086486C" w:rsidRDefault="0086486C">
            <w:pPr>
              <w:spacing w:before="40" w:after="40" w:line="252" w:lineRule="auto"/>
              <w:jc w:val="both"/>
              <w:rPr>
                <w:rFonts w:ascii="Times New Roman" w:eastAsia="Times New Roman" w:hAnsi="Times New Roman" w:cs="Times New Roman"/>
                <w:sz w:val="24"/>
                <w:szCs w:val="24"/>
              </w:rPr>
            </w:pPr>
          </w:p>
          <w:p w14:paraId="3F686A04" w14:textId="77777777" w:rsidR="0086486C" w:rsidRDefault="0086486C">
            <w:pPr>
              <w:spacing w:before="40" w:after="40" w:line="252" w:lineRule="auto"/>
              <w:jc w:val="both"/>
              <w:rPr>
                <w:rFonts w:ascii="Times New Roman" w:eastAsia="Times New Roman" w:hAnsi="Times New Roman" w:cs="Times New Roman"/>
                <w:sz w:val="24"/>
                <w:szCs w:val="24"/>
              </w:rPr>
            </w:pPr>
          </w:p>
          <w:p w14:paraId="23B7ED21" w14:textId="77777777" w:rsidR="0086486C" w:rsidRDefault="0086486C">
            <w:pPr>
              <w:spacing w:before="40" w:after="40" w:line="252" w:lineRule="auto"/>
              <w:jc w:val="both"/>
              <w:rPr>
                <w:rFonts w:ascii="Times New Roman" w:eastAsia="Times New Roman" w:hAnsi="Times New Roman" w:cs="Times New Roman"/>
                <w:sz w:val="24"/>
                <w:szCs w:val="24"/>
              </w:rPr>
            </w:pPr>
          </w:p>
          <w:p w14:paraId="6210BE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Bổ sung quy định về định dạng/cách trình bày “Bản tóm tắt” để hướng dẫn NNĐ và thống nhất định dạng các tài liệu của đơn.</w:t>
            </w:r>
          </w:p>
          <w:p w14:paraId="37566DAE" w14:textId="77777777" w:rsidR="0086486C" w:rsidRDefault="0086486C">
            <w:pPr>
              <w:spacing w:before="40" w:after="40" w:line="252" w:lineRule="auto"/>
              <w:jc w:val="both"/>
              <w:rPr>
                <w:rFonts w:ascii="Times New Roman" w:eastAsia="Times New Roman" w:hAnsi="Times New Roman" w:cs="Times New Roman"/>
                <w:sz w:val="24"/>
                <w:szCs w:val="24"/>
              </w:rPr>
            </w:pPr>
          </w:p>
          <w:p w14:paraId="09BA77F8" w14:textId="77777777" w:rsidR="0086486C" w:rsidRDefault="0086486C">
            <w:pPr>
              <w:spacing w:before="40" w:after="40" w:line="252" w:lineRule="auto"/>
              <w:jc w:val="both"/>
              <w:rPr>
                <w:rFonts w:ascii="Times New Roman" w:eastAsia="Times New Roman" w:hAnsi="Times New Roman" w:cs="Times New Roman"/>
                <w:sz w:val="24"/>
                <w:szCs w:val="24"/>
              </w:rPr>
            </w:pPr>
          </w:p>
          <w:p w14:paraId="51990AB5" w14:textId="77777777" w:rsidR="0086486C" w:rsidRDefault="0086486C">
            <w:pPr>
              <w:spacing w:before="40" w:after="40" w:line="252" w:lineRule="auto"/>
              <w:jc w:val="both"/>
              <w:rPr>
                <w:rFonts w:ascii="Times New Roman" w:eastAsia="Times New Roman" w:hAnsi="Times New Roman" w:cs="Times New Roman"/>
                <w:sz w:val="24"/>
                <w:szCs w:val="24"/>
              </w:rPr>
            </w:pPr>
          </w:p>
          <w:p w14:paraId="773CA2A2" w14:textId="77777777" w:rsidR="0086486C" w:rsidRDefault="0086486C">
            <w:pPr>
              <w:spacing w:before="40" w:after="40" w:line="252" w:lineRule="auto"/>
              <w:jc w:val="both"/>
              <w:rPr>
                <w:rFonts w:ascii="Times New Roman" w:eastAsia="Times New Roman" w:hAnsi="Times New Roman" w:cs="Times New Roman"/>
                <w:sz w:val="24"/>
                <w:szCs w:val="24"/>
              </w:rPr>
            </w:pPr>
          </w:p>
          <w:p w14:paraId="6C381BB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D52DB8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83878B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III. Yêu cầu đối </w:t>
            </w:r>
            <w:r>
              <w:rPr>
                <w:rFonts w:ascii="Times New Roman" w:eastAsia="Times New Roman" w:hAnsi="Times New Roman" w:cs="Times New Roman"/>
                <w:b/>
                <w:bCs/>
                <w:sz w:val="24"/>
                <w:szCs w:val="24"/>
              </w:rPr>
              <w:t>với tài liệu nộp kèm theo tờ khai (Phụ lục I NĐ 65)</w:t>
            </w:r>
          </w:p>
          <w:p w14:paraId="497B725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1FDE9BD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Bản mô tả sáng chế</w:t>
            </w:r>
          </w:p>
          <w:p w14:paraId="3A0C98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2.1.3. Đối với đơn đăng ký sáng chế liên quan đến dược phẩm</w:t>
            </w:r>
            <w:r>
              <w:rPr>
                <w:rFonts w:ascii="Times New Roman" w:eastAsia="Times New Roman" w:hAnsi="Times New Roman" w:cs="Times New Roman"/>
                <w:sz w:val="24"/>
                <w:szCs w:val="24"/>
              </w:rPr>
              <w:t>, ngoài yêu cầu chung đối với bản mô tả sáng chế quy định tại mục 2.1.1 nêu trên</w:t>
            </w:r>
            <w:r>
              <w:rPr>
                <w:rFonts w:ascii="Times New Roman" w:eastAsia="Times New Roman" w:hAnsi="Times New Roman" w:cs="Times New Roman"/>
                <w:sz w:val="24"/>
                <w:szCs w:val="24"/>
              </w:rPr>
              <w:t>, phần mô tả phải nêu kết quả của các thử nghiệm lâm sàng và/hoặc tác dụng dược lý của dược phẩm, ít nhất phải bao gồm các thông tin sau đây:</w:t>
            </w:r>
          </w:p>
          <w:p w14:paraId="104F2F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Chất/hỗn hợp được sử dụng;</w:t>
            </w:r>
          </w:p>
          <w:p w14:paraId="48CB82E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Phương pháp (hệ) thử nghiệm được sử dụng;</w:t>
            </w:r>
          </w:p>
          <w:p w14:paraId="426A62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Kết quả thử nghiệm;</w:t>
            </w:r>
          </w:p>
          <w:p w14:paraId="065ABFA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Mối tương qua</w:t>
            </w:r>
            <w:r>
              <w:rPr>
                <w:rFonts w:ascii="Times New Roman" w:eastAsia="Times New Roman" w:hAnsi="Times New Roman" w:cs="Times New Roman"/>
                <w:sz w:val="24"/>
                <w:szCs w:val="24"/>
              </w:rPr>
              <w:t>n giữa kết quả về tác dụng dược lý thu được trong thử nghiệm với ứng dụng thực tế của dược phẩm trong phòng, chẩn đoán, điều trị bệnh.</w:t>
            </w:r>
          </w:p>
        </w:tc>
        <w:tc>
          <w:tcPr>
            <w:tcW w:w="5386" w:type="dxa"/>
            <w:tcBorders>
              <w:top w:val="single" w:sz="4" w:space="0" w:color="000000"/>
              <w:left w:val="single" w:sz="4" w:space="0" w:color="000000"/>
              <w:bottom w:val="single" w:sz="4" w:space="0" w:color="000000"/>
              <w:right w:val="single" w:sz="4" w:space="0" w:color="000000"/>
            </w:tcBorders>
          </w:tcPr>
          <w:p w14:paraId="627859F0" w14:textId="77777777" w:rsidR="0086486C" w:rsidRDefault="0086486C">
            <w:pPr>
              <w:spacing w:before="40" w:after="40" w:line="252" w:lineRule="auto"/>
              <w:jc w:val="both"/>
              <w:rPr>
                <w:rFonts w:ascii="Times New Roman" w:eastAsia="Times New Roman" w:hAnsi="Times New Roman" w:cs="Times New Roman"/>
                <w:sz w:val="24"/>
                <w:szCs w:val="24"/>
              </w:rPr>
            </w:pPr>
          </w:p>
          <w:p w14:paraId="3E1F4353" w14:textId="77777777" w:rsidR="0086486C" w:rsidRDefault="0086486C">
            <w:pPr>
              <w:spacing w:before="40" w:after="40" w:line="252" w:lineRule="auto"/>
              <w:jc w:val="both"/>
              <w:rPr>
                <w:rFonts w:ascii="Times New Roman" w:eastAsia="Times New Roman" w:hAnsi="Times New Roman" w:cs="Times New Roman"/>
                <w:sz w:val="24"/>
                <w:szCs w:val="24"/>
              </w:rPr>
            </w:pPr>
          </w:p>
          <w:p w14:paraId="506699A6" w14:textId="77777777" w:rsidR="0086486C" w:rsidRDefault="0086486C">
            <w:pPr>
              <w:spacing w:before="40" w:after="40" w:line="252" w:lineRule="auto"/>
              <w:jc w:val="both"/>
              <w:rPr>
                <w:rFonts w:ascii="Times New Roman" w:eastAsia="Times New Roman" w:hAnsi="Times New Roman" w:cs="Times New Roman"/>
                <w:sz w:val="24"/>
                <w:szCs w:val="24"/>
              </w:rPr>
            </w:pPr>
          </w:p>
          <w:p w14:paraId="0B214E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Đối với đơn đăng ký sáng chế liên quan đến dược phẩm, ngoài yêu cầu chung đối với phần mô tả sáng chế quy định tại </w:t>
            </w:r>
            <w:r>
              <w:rPr>
                <w:rFonts w:ascii="Times New Roman" w:eastAsia="Times New Roman" w:hAnsi="Times New Roman" w:cs="Times New Roman"/>
                <w:sz w:val="24"/>
                <w:szCs w:val="24"/>
              </w:rPr>
              <w:t>khoản 6 Điều này, phần mô tả phải nêu kết quả của các thử nghiệm lâm sàng và/hoặc tác dụng dược lý của dược phẩm, ít nhất phải bao gồm các thông tin sau đây:</w:t>
            </w:r>
          </w:p>
          <w:p w14:paraId="17D1F1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Chất/hỗn hợp được sử dụng;</w:t>
            </w:r>
          </w:p>
          <w:p w14:paraId="6C181C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Phương pháp (hệ) thử nghiệm được sử dụng;</w:t>
            </w:r>
          </w:p>
          <w:p w14:paraId="74117D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Kết quả thử </w:t>
            </w:r>
            <w:r>
              <w:rPr>
                <w:rFonts w:ascii="Times New Roman" w:eastAsia="Times New Roman" w:hAnsi="Times New Roman" w:cs="Times New Roman"/>
                <w:sz w:val="24"/>
                <w:szCs w:val="24"/>
              </w:rPr>
              <w:t>nghiệm;</w:t>
            </w:r>
          </w:p>
          <w:p w14:paraId="5E17EB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Mối tương quan giữa kết quả về tác dụng dược lý thu được trong thử nghiệm với ứng dụng thực tế của dược phẩm trong phòng, chẩn đoán, điều trị bệnh.</w:t>
            </w:r>
          </w:p>
        </w:tc>
        <w:tc>
          <w:tcPr>
            <w:tcW w:w="4395" w:type="dxa"/>
            <w:tcBorders>
              <w:top w:val="single" w:sz="4" w:space="0" w:color="000000"/>
              <w:left w:val="single" w:sz="4" w:space="0" w:color="000000"/>
              <w:bottom w:val="single" w:sz="4" w:space="0" w:color="000000"/>
              <w:right w:val="single" w:sz="4" w:space="0" w:color="000000"/>
            </w:tcBorders>
          </w:tcPr>
          <w:p w14:paraId="56AE71D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E8A3BC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EBD161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(Phụ lục I NĐ 65)</w:t>
            </w:r>
          </w:p>
          <w:p w14:paraId="6704A1C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w:t>
            </w:r>
            <w:r>
              <w:rPr>
                <w:rFonts w:ascii="Times New Roman" w:eastAsia="Times New Roman" w:hAnsi="Times New Roman" w:cs="Times New Roman"/>
                <w:b/>
                <w:bCs/>
                <w:sz w:val="24"/>
                <w:szCs w:val="24"/>
              </w:rPr>
              <w:t>ài liệu cụ thể</w:t>
            </w:r>
          </w:p>
          <w:p w14:paraId="37BE54A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Bản mô tả sáng chế</w:t>
            </w:r>
          </w:p>
          <w:p w14:paraId="1BC1BD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2.1.2. Đối với đơn đăng ký sáng chế liên quan đến công nghệ sinh học, </w:t>
            </w:r>
            <w:r>
              <w:rPr>
                <w:rFonts w:ascii="Times New Roman" w:eastAsia="Times New Roman" w:hAnsi="Times New Roman" w:cs="Times New Roman"/>
                <w:sz w:val="24"/>
                <w:szCs w:val="24"/>
              </w:rPr>
              <w:t xml:space="preserve">ngoài yêu cầu chung đối với phần </w:t>
            </w:r>
            <w:r>
              <w:rPr>
                <w:rFonts w:ascii="Times New Roman" w:eastAsia="Times New Roman" w:hAnsi="Times New Roman" w:cs="Times New Roman"/>
                <w:sz w:val="24"/>
                <w:szCs w:val="24"/>
              </w:rPr>
              <w:lastRenderedPageBreak/>
              <w:t>mô tả sáng chế quy định tại mục 2.1.1 nêu trên, đơn phải phù hợp với các yêu cầu sau đây:</w:t>
            </w:r>
          </w:p>
          <w:p w14:paraId="729AE0A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đơn đăng ký s</w:t>
            </w:r>
            <w:r>
              <w:rPr>
                <w:rFonts w:ascii="Times New Roman" w:eastAsia="Times New Roman" w:hAnsi="Times New Roman" w:cs="Times New Roman"/>
                <w:sz w:val="24"/>
                <w:szCs w:val="24"/>
              </w:rPr>
              <w:t>áng chế về trình tự gen hoặc một phần trình tự gen, phần mô tả phải có danh mục trình tự gen được thể hiện theo tiêu chuẩn của Tổ chức Sở hữu trí tuệ thế giới về thể hiện danh mục trình tự nucleotit và trình tự axit amin trong đơn đăng ký sáng chế. Danh mụ</w:t>
            </w:r>
            <w:r>
              <w:rPr>
                <w:rFonts w:ascii="Times New Roman" w:eastAsia="Times New Roman" w:hAnsi="Times New Roman" w:cs="Times New Roman"/>
                <w:sz w:val="24"/>
                <w:szCs w:val="24"/>
              </w:rPr>
              <w:t>c trình tự được thể hiện thành một phần riêng và đặt ở phía cuối bản mô tả.</w:t>
            </w:r>
          </w:p>
          <w:p w14:paraId="3AA91A3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Cơ quan quản lý nhà nước về quyền sở hữu công nghiệp có thể yêu cầu người nộp đơn nộp vật mang tin điện tử (ví dụ đĩa mềm, đĩa quang...) đọc được bằng các phương tiện điện tử th</w:t>
            </w:r>
            <w:r>
              <w:rPr>
                <w:rFonts w:ascii="Times New Roman" w:eastAsia="Times New Roman" w:hAnsi="Times New Roman" w:cs="Times New Roman"/>
                <w:sz w:val="24"/>
                <w:szCs w:val="24"/>
              </w:rPr>
              <w:t>ông dụng trong đó ghi trình tự nucleotit và trình tự axit amin trùng với danh mục trình tự nêu trong phần mô tả.</w:t>
            </w:r>
          </w:p>
          <w:p w14:paraId="045FAE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Riêng đối với sáng chế về hoặc liên quan tới vật liệu sinh học không thể mô tả được hoặc không thể mô tả đầy đủ đến mức người có hiểu biết t</w:t>
            </w:r>
            <w:r>
              <w:rPr>
                <w:rFonts w:ascii="Times New Roman" w:eastAsia="Times New Roman" w:hAnsi="Times New Roman" w:cs="Times New Roman"/>
                <w:sz w:val="24"/>
                <w:szCs w:val="24"/>
              </w:rPr>
              <w:t>rung bình về lĩnh vực công nghệ sinh học có thể thực hiện được thì sáng chế chỉ được coi là được bộc lộ đầy đủ nếu đáp ứng các điều kiện sau đây:</w:t>
            </w:r>
          </w:p>
          <w:p w14:paraId="65C8CE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c1) Mẫu vật liệu sinh học đã được nộp lưu tại cơ quan lưu giữ có thẩm quyền theo quy định của pháp luật không </w:t>
            </w:r>
            <w:r>
              <w:rPr>
                <w:rFonts w:ascii="Times New Roman" w:eastAsia="Times New Roman" w:hAnsi="Times New Roman" w:cs="Times New Roman"/>
                <w:sz w:val="24"/>
                <w:szCs w:val="24"/>
              </w:rPr>
              <w:t>muộn hơn ngày nộp đơn;</w:t>
            </w:r>
          </w:p>
          <w:p w14:paraId="63B2F68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Trong phần mô tả có nêu rõ các thông tin cần thiết về đặc tính của vật liệu sinh học mà người nộp đơn có thể có được;</w:t>
            </w:r>
          </w:p>
          <w:p w14:paraId="63A8614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c3) Trong tờ khai có nêu rõ cơ quan lưu giữ vật liệu sinh học, số hiệu lưu giữ của mẫu vật liệu sinh học đã </w:t>
            </w:r>
            <w:r>
              <w:rPr>
                <w:rFonts w:ascii="Times New Roman" w:eastAsia="Times New Roman" w:hAnsi="Times New Roman" w:cs="Times New Roman"/>
                <w:sz w:val="24"/>
                <w:szCs w:val="24"/>
              </w:rPr>
              <w:lastRenderedPageBreak/>
              <w:t>đượ</w:t>
            </w:r>
            <w:r>
              <w:rPr>
                <w:rFonts w:ascii="Times New Roman" w:eastAsia="Times New Roman" w:hAnsi="Times New Roman" w:cs="Times New Roman"/>
                <w:sz w:val="24"/>
                <w:szCs w:val="24"/>
              </w:rPr>
              <w:t>c nộp lưu do cơ quan lưu giữ cấp và tài liệu xác nhận các thông tin này được nộp cho cơ quan quản lý nhà nước về quyền sở hữu công nghiệp trong thời hạn 16 tháng kể từ ngày ưu tiên, hoặc không muộn hơn ngày nộp yêu cầu công bố đơn sớm (nếu có) tùy theo thờ</w:t>
            </w:r>
            <w:r>
              <w:rPr>
                <w:rFonts w:ascii="Times New Roman" w:eastAsia="Times New Roman" w:hAnsi="Times New Roman" w:cs="Times New Roman"/>
                <w:sz w:val="24"/>
                <w:szCs w:val="24"/>
              </w:rPr>
              <w:t xml:space="preserve">i điểm nào sớm hơn, trừ trường hợp việc nộp lưu được thực hiện theo quy định của Quy chế thi hành Hiệp ước PCT. </w:t>
            </w:r>
          </w:p>
          <w:p w14:paraId="4DA898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người nộp đơn không phải là người nộp lưu vật liệu sinh học, trong tờ khai phải nêu rõ tên và địa chỉ của người nộp lưu và tài li</w:t>
            </w:r>
            <w:r>
              <w:rPr>
                <w:rFonts w:ascii="Times New Roman" w:eastAsia="Times New Roman" w:hAnsi="Times New Roman" w:cs="Times New Roman"/>
                <w:sz w:val="24"/>
                <w:szCs w:val="24"/>
              </w:rPr>
              <w:t xml:space="preserve">ệu xác nhận việc sử dụng hợp pháp vật liệu sinh học phải nộp cho cơ quan quản lý nhà nước về quyền sở hữu công nghiệp trong thời hạn 16 tháng kể từ ngày ưu tiên, hoặc không muộn hơn ngày nộp yêu cầu công bố đơn sớm (nếu có) tùy theo thời điểm nào sớm hơn, </w:t>
            </w:r>
            <w:r>
              <w:rPr>
                <w:rFonts w:ascii="Times New Roman" w:eastAsia="Times New Roman" w:hAnsi="Times New Roman" w:cs="Times New Roman"/>
                <w:sz w:val="24"/>
                <w:szCs w:val="24"/>
              </w:rPr>
              <w:t xml:space="preserve">trừ trường hợp việc nộp lưu được thực hiện theo quy định của Quy chế thi hành Hiệp ước PCT. </w:t>
            </w:r>
          </w:p>
        </w:tc>
        <w:tc>
          <w:tcPr>
            <w:tcW w:w="5386" w:type="dxa"/>
            <w:tcBorders>
              <w:top w:val="single" w:sz="4" w:space="0" w:color="000000"/>
              <w:left w:val="single" w:sz="4" w:space="0" w:color="000000"/>
              <w:bottom w:val="single" w:sz="4" w:space="0" w:color="000000"/>
              <w:right w:val="single" w:sz="4" w:space="0" w:color="000000"/>
            </w:tcBorders>
          </w:tcPr>
          <w:p w14:paraId="57E26603" w14:textId="77777777" w:rsidR="0086486C" w:rsidRDefault="0086486C">
            <w:pPr>
              <w:spacing w:before="40" w:after="40" w:line="252" w:lineRule="auto"/>
              <w:jc w:val="both"/>
              <w:rPr>
                <w:rFonts w:ascii="Times New Roman" w:eastAsia="Times New Roman" w:hAnsi="Times New Roman" w:cs="Times New Roman"/>
                <w:sz w:val="24"/>
                <w:szCs w:val="24"/>
              </w:rPr>
            </w:pPr>
          </w:p>
          <w:p w14:paraId="23706A5E" w14:textId="77777777" w:rsidR="0086486C" w:rsidRDefault="0086486C">
            <w:pPr>
              <w:spacing w:before="40" w:after="40" w:line="252" w:lineRule="auto"/>
              <w:jc w:val="both"/>
              <w:rPr>
                <w:rFonts w:ascii="Times New Roman" w:eastAsia="Times New Roman" w:hAnsi="Times New Roman" w:cs="Times New Roman"/>
                <w:sz w:val="24"/>
                <w:szCs w:val="24"/>
              </w:rPr>
            </w:pPr>
          </w:p>
          <w:p w14:paraId="2AAD537E" w14:textId="77777777" w:rsidR="0086486C" w:rsidRDefault="0086486C">
            <w:pPr>
              <w:spacing w:before="40" w:after="40" w:line="252" w:lineRule="auto"/>
              <w:jc w:val="both"/>
              <w:rPr>
                <w:rFonts w:ascii="Times New Roman" w:eastAsia="Times New Roman" w:hAnsi="Times New Roman" w:cs="Times New Roman"/>
                <w:sz w:val="24"/>
                <w:szCs w:val="24"/>
              </w:rPr>
            </w:pPr>
          </w:p>
          <w:p w14:paraId="5668DD37" w14:textId="77777777" w:rsidR="0086486C" w:rsidRDefault="0086486C">
            <w:pPr>
              <w:spacing w:before="40" w:after="40" w:line="252" w:lineRule="auto"/>
              <w:jc w:val="both"/>
              <w:rPr>
                <w:rFonts w:ascii="Times New Roman" w:eastAsia="Times New Roman" w:hAnsi="Times New Roman" w:cs="Times New Roman"/>
                <w:sz w:val="24"/>
                <w:szCs w:val="24"/>
              </w:rPr>
            </w:pPr>
          </w:p>
          <w:p w14:paraId="0FFB7C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Đối với đơn đăng ký sáng chế liên quan đến công nghệ sinh học, ngoài yêu cầu chung đối với phần mô </w:t>
            </w:r>
            <w:r>
              <w:rPr>
                <w:rFonts w:ascii="Times New Roman" w:eastAsia="Times New Roman" w:hAnsi="Times New Roman" w:cs="Times New Roman"/>
                <w:sz w:val="24"/>
                <w:szCs w:val="24"/>
              </w:rPr>
              <w:lastRenderedPageBreak/>
              <w:t xml:space="preserve">tả sáng chế quy định tại khoản 6 Điều này, đơn phải </w:t>
            </w:r>
            <w:r>
              <w:rPr>
                <w:rFonts w:ascii="Times New Roman" w:eastAsia="Times New Roman" w:hAnsi="Times New Roman" w:cs="Times New Roman"/>
                <w:sz w:val="24"/>
                <w:szCs w:val="24"/>
              </w:rPr>
              <w:t>phù hợp với các yêu cầu sau đây:</w:t>
            </w:r>
          </w:p>
          <w:p w14:paraId="3DD19B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Đối với đơn đăng ký sáng chế về trình tự gen hoặc một phần trình tự gen, phần mô tả phải có danh mục trình tự gen được thể hiện theo tiêu chuẩn của Tổ chức Sở hữu trí tuệ thế giới về thể hiện danh mục trình tự nucleotit </w:t>
            </w:r>
            <w:r>
              <w:rPr>
                <w:rFonts w:ascii="Times New Roman" w:eastAsia="Times New Roman" w:hAnsi="Times New Roman" w:cs="Times New Roman"/>
                <w:sz w:val="24"/>
                <w:szCs w:val="24"/>
              </w:rPr>
              <w:t>và trình tự axit amin trong đơn đăng ký sáng chế. Danh mục trình tự được thể hiện thành một phần riêng và đặt ở phía cuối bản mô tả.</w:t>
            </w:r>
          </w:p>
          <w:p w14:paraId="2D34C2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Cục Sở hữu trí tuệ có thể yêu cầu người nộp đơn nộp vật mang tin điện tử (ví dụ đĩa mềm, đĩa quang v.v...) đọc được bằng</w:t>
            </w:r>
            <w:r>
              <w:rPr>
                <w:rFonts w:ascii="Times New Roman" w:eastAsia="Times New Roman" w:hAnsi="Times New Roman" w:cs="Times New Roman"/>
                <w:sz w:val="24"/>
                <w:szCs w:val="24"/>
              </w:rPr>
              <w:t xml:space="preserve"> các phương tiện điện tử thông dụng trong đó ghi trình tự nucleotit và trình tự axit amin trùng với danh mục trình tự nêu trong phần mô tả.</w:t>
            </w:r>
          </w:p>
          <w:p w14:paraId="5C05E9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Riêng đối với sáng chế về hoặc liên quan tới vật liệu sinh học không thể mô tả được hoặc không thể mô tả đầy đủ đ</w:t>
            </w:r>
            <w:r>
              <w:rPr>
                <w:rFonts w:ascii="Times New Roman" w:eastAsia="Times New Roman" w:hAnsi="Times New Roman" w:cs="Times New Roman"/>
                <w:sz w:val="24"/>
                <w:szCs w:val="24"/>
              </w:rPr>
              <w:t>ến mức người có hiểu biết trung bình về lĩnh vực công nghệ sinh học có thể thực hiện được thì sáng chế chỉ được coi là được bộc lộ đầy đủ nếu đáp ứng các điều kiện sau đây:</w:t>
            </w:r>
          </w:p>
          <w:p w14:paraId="69D43B1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Mẫu vật liệu sinh học đã được nộp lưu tại cơ quan có thẩm quyền lưu giữ vật liệ</w:t>
            </w:r>
            <w:r>
              <w:rPr>
                <w:rFonts w:ascii="Times New Roman" w:eastAsia="Times New Roman" w:hAnsi="Times New Roman" w:cs="Times New Roman"/>
                <w:sz w:val="24"/>
                <w:szCs w:val="24"/>
              </w:rPr>
              <w:t>u sinh học không muộn hơn ngày nộp đơn đăng ký sáng chế liên quan đến vật liệu sinh học đó;</w:t>
            </w:r>
          </w:p>
          <w:p w14:paraId="0DEBAE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Trong phần mô tả có nêu rõ các thông tin cần thiết về đặc tính của vật liệu sinh học mà người nộp đơn có thể có được;</w:t>
            </w:r>
          </w:p>
          <w:p w14:paraId="259094D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c3) Trong tờ khai có nêu rõ cơ quan lưu gi</w:t>
            </w:r>
            <w:r>
              <w:rPr>
                <w:rFonts w:ascii="Times New Roman" w:eastAsia="Times New Roman" w:hAnsi="Times New Roman" w:cs="Times New Roman"/>
                <w:sz w:val="24"/>
                <w:szCs w:val="24"/>
              </w:rPr>
              <w:t>ữ vật liệu sinh học, số hiệu lưu giữ của mẫu vật liệu sinh học đã được nộp lưu do cơ quan lưu giữ cấp và tài liệu xác nhận các thông tin này được nộp cho Cục Sở hữu trí tuệ trong thời hạn 16 tháng kể từ ngày ưu tiên, hoặc không muộn hơn ngày nộp yêu cầu cô</w:t>
            </w:r>
            <w:r>
              <w:rPr>
                <w:rFonts w:ascii="Times New Roman" w:eastAsia="Times New Roman" w:hAnsi="Times New Roman" w:cs="Times New Roman"/>
                <w:sz w:val="24"/>
                <w:szCs w:val="24"/>
              </w:rPr>
              <w:t xml:space="preserve">ng bố đơn sớm (nếu có) tùy theo thời điểm nào sớm hơn, trừ trường hợp việc nộp lưu được thực hiện theo quy định của Quy chế thi hành Hiệp ước PCT. </w:t>
            </w:r>
          </w:p>
          <w:p w14:paraId="36AA1FB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Trường hợp người nộp đơn không phải là người nộp lưu vật liệu sinh học, trong tờ khai phải nêu rõ tên và </w:t>
            </w:r>
            <w:r>
              <w:rPr>
                <w:rFonts w:ascii="Times New Roman" w:eastAsia="Times New Roman" w:hAnsi="Times New Roman" w:cs="Times New Roman"/>
                <w:sz w:val="24"/>
                <w:szCs w:val="24"/>
              </w:rPr>
              <w:t>địa chỉ của người nộp lưu và tài liệu xác nhận việc sử dụng hợp pháp vật liệu sinh học phải nộp cho Cục Sở hữu trí tuệ trong thời hạn 16 tháng kể từ ngày ưu tiên, hoặc không muộn hơn ngày nộp yêu cầu công bố đơn sớm (nếu có) tùy theo thời điểm nào sớm hơn,</w:t>
            </w:r>
            <w:r>
              <w:rPr>
                <w:rFonts w:ascii="Times New Roman" w:eastAsia="Times New Roman" w:hAnsi="Times New Roman" w:cs="Times New Roman"/>
                <w:sz w:val="24"/>
                <w:szCs w:val="24"/>
              </w:rPr>
              <w:t xml:space="preserve"> trừ trường hợp việc nộp lưu được thực hiện theo quy định của Quy chế thi hành Hiệp ước PCT.</w:t>
            </w:r>
          </w:p>
        </w:tc>
        <w:tc>
          <w:tcPr>
            <w:tcW w:w="4395" w:type="dxa"/>
            <w:tcBorders>
              <w:top w:val="single" w:sz="4" w:space="0" w:color="000000"/>
              <w:left w:val="single" w:sz="4" w:space="0" w:color="000000"/>
              <w:bottom w:val="single" w:sz="4" w:space="0" w:color="000000"/>
              <w:right w:val="single" w:sz="4" w:space="0" w:color="000000"/>
            </w:tcBorders>
          </w:tcPr>
          <w:p w14:paraId="378FB11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0B16BC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8248C3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14. Yêu cầu đối với đơn đăng ký sáng chế (TT23)</w:t>
            </w:r>
          </w:p>
          <w:p w14:paraId="6D2355D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Đối với sáng chế về hoặc liên quan tới vật liệu sinh học không thể mô tả được hoặc không thể mô tả đầy </w:t>
            </w:r>
            <w:r>
              <w:rPr>
                <w:rFonts w:ascii="Times New Roman" w:eastAsia="Times New Roman" w:hAnsi="Times New Roman" w:cs="Times New Roman"/>
                <w:sz w:val="24"/>
                <w:szCs w:val="24"/>
              </w:rPr>
              <w:t>đủ đến mức người có hiểu biết trung bình về lĩnh vực công nghệ sinh học có thể thực hiện được theo quy định tại khoản 2 Điều 102 của Luật Sở hữu trí tuệ thì người nộp đơn có thể nộp lưu mẫu vật liệu sinh học để phục vụ quá trình thẩm định nội dung đơn đăng</w:t>
            </w:r>
            <w:r>
              <w:rPr>
                <w:rFonts w:ascii="Times New Roman" w:eastAsia="Times New Roman" w:hAnsi="Times New Roman" w:cs="Times New Roman"/>
                <w:sz w:val="24"/>
                <w:szCs w:val="24"/>
              </w:rPr>
              <w:t xml:space="preserve"> ký sáng chế liên quan. Việc nộp lưu mẫu vật liệu sinh học phải đáp ứng các yêu cầu sau đây:</w:t>
            </w:r>
          </w:p>
          <w:p w14:paraId="7FA221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Mẫu vật liệu sinh học phải được nộp cho cơ quan có thẩm quyền lưu giữ vật liệu sinh học không muộn hơn ngày nộp đơn đăng ký sáng chế liên quan đến vật liệu sinh</w:t>
            </w:r>
            <w:r>
              <w:rPr>
                <w:rFonts w:ascii="Times New Roman" w:eastAsia="Times New Roman" w:hAnsi="Times New Roman" w:cs="Times New Roman"/>
                <w:sz w:val="24"/>
                <w:szCs w:val="24"/>
              </w:rPr>
              <w:t xml:space="preserve"> học đó;</w:t>
            </w:r>
          </w:p>
          <w:p w14:paraId="09EF156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Cơ quan có thẩm quyền lưu giữ vật liệu sinh học là cơ quan tại Việt Nam hoặc nước ngoài thuộc danh sách cơ quan có thẩm quyền lưu giữ quốc tế theo Hiệp ước Budapest hoặc được Bộ Khoa học và Công nghệ công nhận về chức năng lưu giữ vật liệu sinh</w:t>
            </w:r>
            <w:r>
              <w:rPr>
                <w:rFonts w:ascii="Times New Roman" w:eastAsia="Times New Roman" w:hAnsi="Times New Roman" w:cs="Times New Roman"/>
                <w:sz w:val="24"/>
                <w:szCs w:val="24"/>
              </w:rPr>
              <w:t xml:space="preserve"> học nhằm tiến hành các thủ tục về sáng chế;</w:t>
            </w:r>
          </w:p>
          <w:p w14:paraId="3414631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mẫu vật liệu sinh học nộp lưu tại cơ quan lưu giữ ở nước ngoài, nếu xét thấy cần thiết để làm rõ bản chất của đối tượng được yêu cầu bảo hộ hoặc đáp ứng yêu cầu của bên thứ ba về việc tiếp cận với đối</w:t>
            </w:r>
            <w:r>
              <w:rPr>
                <w:rFonts w:ascii="Times New Roman" w:eastAsia="Times New Roman" w:hAnsi="Times New Roman" w:cs="Times New Roman"/>
                <w:sz w:val="24"/>
                <w:szCs w:val="24"/>
              </w:rPr>
              <w:t xml:space="preserve"> tượng đó, Cục Sở hữu trí tuệ có thể thực hiện như sau:</w:t>
            </w:r>
          </w:p>
          <w:p w14:paraId="0D2A20F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Yêu cầu người nộp đơn nộp lưu bổ sung mẫu vật liệu sinh học tại một cơ quan có thẩm quyền lưu giữ ở Việt Nam trong trường hợp mẫu vật liệu sinh học không được nộp lưu tại cơ quan có thẩm quyền lưu</w:t>
            </w:r>
            <w:r>
              <w:rPr>
                <w:rFonts w:ascii="Times New Roman" w:eastAsia="Times New Roman" w:hAnsi="Times New Roman" w:cs="Times New Roman"/>
                <w:sz w:val="24"/>
                <w:szCs w:val="24"/>
              </w:rPr>
              <w:t xml:space="preserve"> giữ quốc tế theo Hiệp ước Budapest;</w:t>
            </w:r>
          </w:p>
          <w:p w14:paraId="243F01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Yêu cầu cơ quan lưu giữ mẫu vật liệu sinh học cung cấp mẫu trong trường hợp mẫu vật liệu sinh học được nộp lưu tại cơ quan có thẩm quyền lưu giữ quốc tế theo Hiệp ước Budapest.</w:t>
            </w:r>
          </w:p>
          <w:p w14:paraId="203A311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Đối với đơn đăng ký sáng chế được </w:t>
            </w:r>
            <w:r>
              <w:rPr>
                <w:rFonts w:ascii="Times New Roman" w:eastAsia="Times New Roman" w:hAnsi="Times New Roman" w:cs="Times New Roman"/>
                <w:sz w:val="24"/>
                <w:szCs w:val="24"/>
              </w:rPr>
              <w:t xml:space="preserve">trực tiếp tạo ra dựa trên nguồn gen hoặc tri thức truyền thống, trường hợp người nộp đơn không nộp kèm tài liệu thuyết minh về nguồn gốc của nguồn gen hoặc của tri thức truyền thống mà tác giả sáng chế hoặc người nộp đơn </w:t>
            </w:r>
            <w:r>
              <w:rPr>
                <w:rFonts w:ascii="Times New Roman" w:eastAsia="Times New Roman" w:hAnsi="Times New Roman" w:cs="Times New Roman"/>
                <w:sz w:val="24"/>
                <w:szCs w:val="24"/>
              </w:rPr>
              <w:lastRenderedPageBreak/>
              <w:t xml:space="preserve">đã tiếp cận theo quy định tại điểm </w:t>
            </w:r>
            <w:r>
              <w:rPr>
                <w:rFonts w:ascii="Times New Roman" w:eastAsia="Times New Roman" w:hAnsi="Times New Roman" w:cs="Times New Roman"/>
                <w:sz w:val="24"/>
                <w:szCs w:val="24"/>
              </w:rPr>
              <w:t>đ1 khoản 1 Điều 100 của Luật Sở hữu trí tuệ do không xác định được nguồn gốc của nguồn gen hoặc của tri thức truyền thống thì phải nêu rõ như vậy và chịu trách nhiệm về tính trung thực của điều đó.</w:t>
            </w:r>
          </w:p>
          <w:p w14:paraId="737A6E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có cơ sở (thông tin, chứng cứ) để nghi ngờ v</w:t>
            </w:r>
            <w:r>
              <w:rPr>
                <w:rFonts w:ascii="Times New Roman" w:eastAsia="Times New Roman" w:hAnsi="Times New Roman" w:cs="Times New Roman"/>
                <w:sz w:val="24"/>
                <w:szCs w:val="24"/>
              </w:rPr>
              <w:t xml:space="preserve">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Sở hữu trí tuệ ra thông </w:t>
            </w:r>
            <w:r>
              <w:rPr>
                <w:rFonts w:ascii="Times New Roman" w:eastAsia="Times New Roman" w:hAnsi="Times New Roman" w:cs="Times New Roman"/>
                <w:sz w:val="24"/>
                <w:szCs w:val="24"/>
              </w:rPr>
              <w:t>báo. Tài liệu nêu trên có thể là tài liệu xác nhận quyền đăng ký hợp pháp nếu người nộp đơn thụ hưởng quyền nộp đơn của người khác (tài liệu chứng minh quyền thừa kế theo quy định của pháp luật dân sự, tài liệu chứng minh về việc chuyển giao quyền nộp đơn;</w:t>
            </w:r>
            <w:r>
              <w:rPr>
                <w:rFonts w:ascii="Times New Roman" w:eastAsia="Times New Roman" w:hAnsi="Times New Roman" w:cs="Times New Roman"/>
                <w:sz w:val="24"/>
                <w:szCs w:val="24"/>
              </w:rPr>
              <w:t xml:space="preserve"> hợp đồng giao việc hoặc hợp đồng lao động v.v.); tài liệu thể hiện kết quả thử nghiệm thuốc trên cơ thể người, động vật hoặc thực vật nêu trong phần mô tả (khi đối tượng yêu cầu bảo hộ là dược phẩm dùng cho người, động vật hoặc thực vật); v.v.</w:t>
            </w:r>
          </w:p>
        </w:tc>
        <w:tc>
          <w:tcPr>
            <w:tcW w:w="5386" w:type="dxa"/>
            <w:tcBorders>
              <w:top w:val="single" w:sz="4" w:space="0" w:color="000000"/>
              <w:left w:val="single" w:sz="4" w:space="0" w:color="000000"/>
              <w:bottom w:val="single" w:sz="4" w:space="0" w:color="000000"/>
              <w:right w:val="single" w:sz="4" w:space="0" w:color="000000"/>
            </w:tcBorders>
          </w:tcPr>
          <w:p w14:paraId="3AFDD0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Đối vớ</w:t>
            </w:r>
            <w:r>
              <w:rPr>
                <w:rFonts w:ascii="Times New Roman" w:eastAsia="Times New Roman" w:hAnsi="Times New Roman" w:cs="Times New Roman"/>
                <w:sz w:val="24"/>
                <w:szCs w:val="24"/>
              </w:rPr>
              <w:t xml:space="preserve">i sáng chế về hoặc liên quan tới vật liệu sinh học thuộc trường hợp quy định tại điểm c khoản 10 Điều này, việc nộp lưu mẫu vật liệu sinh học tại cơ quan có thẩm quyền theo quy định tại điểm c1 khoản 10 Điều này phải đáp ứng các yêu cầu sau đây: </w:t>
            </w:r>
          </w:p>
          <w:p w14:paraId="3643723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Cơ qua</w:t>
            </w:r>
            <w:r>
              <w:rPr>
                <w:rFonts w:ascii="Times New Roman" w:eastAsia="Times New Roman" w:hAnsi="Times New Roman" w:cs="Times New Roman"/>
                <w:sz w:val="24"/>
                <w:szCs w:val="24"/>
              </w:rPr>
              <w:t xml:space="preserve">n có thẩm quyền lưu giữ vật liệu sinh học là cơ quan tại Việt Nam hoặc nước ngoài thuộc danh sách cơ quan có thẩm quyền lưu giữ quốc tế theo Hiệp ước Budapest hoặc được cơ quan có thẩm quyền tại Việt Nam công nhận về chức năng lưu giữ vật liệu sinh học; </w:t>
            </w:r>
          </w:p>
          <w:p w14:paraId="5480F14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w:t>
            </w:r>
            <w:r>
              <w:rPr>
                <w:rFonts w:ascii="Times New Roman" w:eastAsia="Times New Roman" w:hAnsi="Times New Roman" w:cs="Times New Roman"/>
                <w:sz w:val="24"/>
                <w:szCs w:val="24"/>
              </w:rPr>
              <w:t>) Đối với mẫu vật liệu sinh học nộp lưu tại cơ quan lưu giữ ở nước ngoài, nếu xét thấy cần thiết để làm rõ bản chất của đối tượng được yêu cầu bảo hộ hoặc đáp ứng yêu cầu của bên thứ ba về việc tiếp cận với đối tượng đó, Cục Sở hữu trí tuệ có thể thực hiện</w:t>
            </w:r>
            <w:r>
              <w:rPr>
                <w:rFonts w:ascii="Times New Roman" w:eastAsia="Times New Roman" w:hAnsi="Times New Roman" w:cs="Times New Roman"/>
                <w:sz w:val="24"/>
                <w:szCs w:val="24"/>
              </w:rPr>
              <w:t xml:space="preserve"> như sau:</w:t>
            </w:r>
          </w:p>
          <w:p w14:paraId="71B540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Yêu cầu người nộp đơn nộp lưu bổ sung mẫu vật liệu sinh học tại một cơ quan có thẩm quyền lưu giữ ở Việt Nam trong trường hợp mẫu vật liệu sinh học không được nộp lưu tại cơ quan có thẩm quyền lưu giữ quốc tế theo Hiệp ước Budapest;</w:t>
            </w:r>
          </w:p>
          <w:p w14:paraId="51759D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Pr>
                <w:rFonts w:ascii="Times New Roman" w:eastAsia="Times New Roman" w:hAnsi="Times New Roman" w:cs="Times New Roman"/>
                <w:sz w:val="24"/>
                <w:szCs w:val="24"/>
              </w:rPr>
              <w:t>Yêu cầu cơ quan lưu giữ mẫu vật liệu sinh học cung cấp mẫu trong trường hợp mẫu vật liệu sinh học được nộp lưu tại cơ quan có thẩm quyền lưu giữ quốc tế theo Hiệp ước Budapest.</w:t>
            </w:r>
          </w:p>
          <w:p w14:paraId="282E7D9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Đối với đơn đăng ký sáng chế được trực tiếp tạo ra dựa trên nguồn gen hoặc </w:t>
            </w:r>
            <w:r>
              <w:rPr>
                <w:rFonts w:ascii="Times New Roman" w:eastAsia="Times New Roman" w:hAnsi="Times New Roman" w:cs="Times New Roman"/>
                <w:sz w:val="24"/>
                <w:szCs w:val="24"/>
              </w:rPr>
              <w:t>tri thức truyền thống, trường hợp người nộp đơn không nộp kèm tài liệu thuyết minh về nguồn gốc của nguồn gen hoặc của tri thức truyền thống mà tác giả sáng chế hoặc người nộp đơn đã tiếp cận theo quy định tại điểm g khoản 1 Điều 11 của Thông tư này do khô</w:t>
            </w:r>
            <w:r>
              <w:rPr>
                <w:rFonts w:ascii="Times New Roman" w:eastAsia="Times New Roman" w:hAnsi="Times New Roman" w:cs="Times New Roman"/>
                <w:sz w:val="24"/>
                <w:szCs w:val="24"/>
              </w:rPr>
              <w:t xml:space="preserve">ng xác định được nguồn gốc của nguồn gen hoặc của tri thức truyền thống thì phải nêu rõ như vậy và chịu trách nhiệm về tính trung thực của điều đó. </w:t>
            </w:r>
          </w:p>
          <w:p w14:paraId="1A93F25A"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38C535E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67B6F4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181A0F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509097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13. Tiếp nhận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56BDB2A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EADC6D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869FDD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108. Tiếp nhận đơn đăng ký sở hữu công nghiệp, ngày </w:t>
            </w:r>
            <w:r>
              <w:rPr>
                <w:rFonts w:ascii="Times New Roman" w:eastAsia="Times New Roman" w:hAnsi="Times New Roman" w:cs="Times New Roman"/>
                <w:b/>
                <w:bCs/>
                <w:sz w:val="24"/>
                <w:szCs w:val="24"/>
              </w:rPr>
              <w:t>nộp đơn (Luật SHTT)</w:t>
            </w:r>
          </w:p>
          <w:p w14:paraId="653C20A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chỉ được cơ quan quản lý nhà nước về quyền sở hữu công nghiệp tiếp nhận nếu có ít nhất các thông tin và tài liệu sau đây:</w:t>
            </w:r>
          </w:p>
          <w:p w14:paraId="4EBCC6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sáng chế, trong đó có đủ thông tin để xác định người nộp đơn;</w:t>
            </w:r>
          </w:p>
          <w:p w14:paraId="3B194D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Bản mô tả, trong đó có phạm vi bảo hộ đối với đơn đăng ký sáng chế; </w:t>
            </w:r>
          </w:p>
        </w:tc>
        <w:tc>
          <w:tcPr>
            <w:tcW w:w="5386" w:type="dxa"/>
            <w:tcBorders>
              <w:top w:val="single" w:sz="4" w:space="0" w:color="000000"/>
              <w:left w:val="single" w:sz="4" w:space="0" w:color="000000"/>
              <w:bottom w:val="single" w:sz="4" w:space="0" w:color="000000"/>
              <w:right w:val="single" w:sz="4" w:space="0" w:color="000000"/>
            </w:tcBorders>
          </w:tcPr>
          <w:p w14:paraId="54CDC851" w14:textId="77777777" w:rsidR="0086486C" w:rsidRDefault="0086486C">
            <w:pPr>
              <w:spacing w:before="40" w:after="40" w:line="252" w:lineRule="auto"/>
              <w:jc w:val="both"/>
              <w:rPr>
                <w:rFonts w:ascii="Times New Roman" w:eastAsia="Times New Roman" w:hAnsi="Times New Roman" w:cs="Times New Roman"/>
                <w:sz w:val="24"/>
                <w:szCs w:val="24"/>
              </w:rPr>
            </w:pPr>
          </w:p>
          <w:p w14:paraId="758AB6DF" w14:textId="77777777" w:rsidR="0086486C" w:rsidRDefault="0086486C">
            <w:pPr>
              <w:spacing w:before="40" w:after="40" w:line="252" w:lineRule="auto"/>
              <w:jc w:val="both"/>
              <w:rPr>
                <w:rFonts w:ascii="Times New Roman" w:eastAsia="Times New Roman" w:hAnsi="Times New Roman" w:cs="Times New Roman"/>
                <w:sz w:val="24"/>
                <w:szCs w:val="24"/>
              </w:rPr>
            </w:pPr>
          </w:p>
          <w:p w14:paraId="659674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sáng chế chỉ được Cục Sở hữu trí tuệ tiếp nhận khi có đủ các tài liệu tối thiểu sau:</w:t>
            </w:r>
          </w:p>
          <w:p w14:paraId="5812B7A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w:t>
            </w:r>
          </w:p>
          <w:p w14:paraId="611C157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mô tả, trong đó có yêu cầu bảo hộ;</w:t>
            </w:r>
          </w:p>
          <w:p w14:paraId="0D6FB4D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Bản sao </w:t>
            </w:r>
            <w:r>
              <w:rPr>
                <w:rFonts w:ascii="Times New Roman" w:eastAsia="Times New Roman" w:hAnsi="Times New Roman" w:cs="Times New Roman"/>
                <w:sz w:val="24"/>
                <w:szCs w:val="24"/>
              </w:rPr>
              <w:t>chứng từ nộp phí, lệ phí cho Cục Sở hữu trí tuệ (trong trường hợp phí, lệ phí được nộp qua dịch vụ bưu chính hoặc nộp trực tiếp vào tài khoản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178A0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Quy định kế thừa quy định tại: </w:t>
            </w:r>
            <w:r>
              <w:rPr>
                <w:rFonts w:ascii="Times New Roman" w:eastAsia="Times New Roman" w:hAnsi="Times New Roman" w:cs="Times New Roman"/>
                <w:sz w:val="24"/>
                <w:szCs w:val="24"/>
              </w:rPr>
              <w:br/>
              <w:t>- Khoản 1 Điều 108 Luật SHTT (đã sửa đổi và giao Bộ</w:t>
            </w:r>
            <w:r>
              <w:rPr>
                <w:rFonts w:ascii="Times New Roman" w:eastAsia="Times New Roman" w:hAnsi="Times New Roman" w:cs="Times New Roman"/>
                <w:sz w:val="24"/>
                <w:szCs w:val="24"/>
              </w:rPr>
              <w:t xml:space="preserve"> trưởng Bộ KHCN quy định chi tiết);</w:t>
            </w:r>
          </w:p>
          <w:p w14:paraId="5BA5A7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Điều 8 TT 23;</w:t>
            </w:r>
          </w:p>
          <w:p w14:paraId="7D19B7D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CE6B2E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BB1C799"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E4319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sáng chế mật được tiếp nhận nếu có các thông tin và tài liệu tối thiểu theo quy định tại khoản 1 Điều này và tài liệu quy định tại điểm b khoản 2 Điều 11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6F431E1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F060CC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96ADBB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8. </w:t>
            </w:r>
            <w:r>
              <w:rPr>
                <w:rFonts w:ascii="Times New Roman" w:eastAsia="Times New Roman" w:hAnsi="Times New Roman" w:cs="Times New Roman"/>
                <w:b/>
                <w:bCs/>
                <w:sz w:val="24"/>
                <w:szCs w:val="24"/>
              </w:rPr>
              <w:t>Tiếp nhận đơn đăng ký xác lập quyền sở hữu công nghiệp (TT23)</w:t>
            </w:r>
          </w:p>
          <w:p w14:paraId="537C603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Cục Sở hữu trí tuệ tiếp nhận các đơn được nộp phù hợp với quy định của Điều 89 của Luật Sở hữu trí tuệ và khoản 1 Điều 48 của Nghị định số 65/2023/NĐ-CP.</w:t>
            </w:r>
          </w:p>
          <w:p w14:paraId="6584CCB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đơn có đủ các tài liệu </w:t>
            </w:r>
            <w:r>
              <w:rPr>
                <w:rFonts w:ascii="Times New Roman" w:eastAsia="Times New Roman" w:hAnsi="Times New Roman" w:cs="Times New Roman"/>
                <w:sz w:val="24"/>
                <w:szCs w:val="24"/>
              </w:rPr>
              <w:t>tối thiểu quy định tại khoản 1 Điều 108 của Luật Sở hữu trí tuệ hoặc khoản 3 Điều 48 của Nghị định số 65/2023/NĐ-CP, đơn được Cục Sở hữu trí tuệ tiếp nhận, xác nhận ngày nộp đơn, số đơn đối với đơn đó và trả cho người nộp đơn Giấy tiếp nhận đơn, trong đó c</w:t>
            </w:r>
            <w:r>
              <w:rPr>
                <w:rFonts w:ascii="Times New Roman" w:eastAsia="Times New Roman" w:hAnsi="Times New Roman" w:cs="Times New Roman"/>
                <w:sz w:val="24"/>
                <w:szCs w:val="24"/>
              </w:rPr>
              <w:t>ó thông tin về ngày nộp đơn, số đơn và kết quả kiểm tra danh mục tài liệu đơn, có ghi rõ họ tên, chữ ký của cán bộ nhận đơn.</w:t>
            </w:r>
          </w:p>
          <w:p w14:paraId="32AD75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Đối với đơn nộp trực tuyến, trường hợp đơn được tiếp nhận, Cục Sở hữu trí tuệ trả cho người nộp đơn Giấy tiếp nhận đơn trong đó có </w:t>
            </w:r>
            <w:r>
              <w:rPr>
                <w:rFonts w:ascii="Times New Roman" w:eastAsia="Times New Roman" w:hAnsi="Times New Roman" w:cs="Times New Roman"/>
                <w:sz w:val="24"/>
                <w:szCs w:val="24"/>
              </w:rPr>
              <w:t>thông tin về ngày nộp đơn, số đơn và kết quả kiểm tra danh mục tài liệu đơn có ghi rõ họ tên, chữ ký của cán bộ nhận đơn qua hệ thống nộp đơn trực tuyến.</w:t>
            </w:r>
          </w:p>
          <w:p w14:paraId="43834E2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Trường hợp đơn thiếu một trong các tài liệu tối thiểu quy định tại khoản 1 Điều 108 của Luật Sở hữu</w:t>
            </w:r>
            <w:r>
              <w:rPr>
                <w:rFonts w:ascii="Times New Roman" w:eastAsia="Times New Roman" w:hAnsi="Times New Roman" w:cs="Times New Roman"/>
                <w:sz w:val="24"/>
                <w:szCs w:val="24"/>
              </w:rPr>
              <w:t xml:space="preserve"> trí tuệ hoặc khoản 3 Điều 48 của Nghị định số 65/2023/NĐ-CP thì cán bộ nhận đơn từ chối tiếp nhận đơn hoặc gửi thông báo của Cục Sở hữu trí tuệ từ chối tiếp nhận đơn cho người nộp đơn (nếu đơn nộp qua dịch vụ bưu chính, đơn điện tử nộp qua hệ thống nộp đơ</w:t>
            </w:r>
            <w:r>
              <w:rPr>
                <w:rFonts w:ascii="Times New Roman" w:eastAsia="Times New Roman" w:hAnsi="Times New Roman" w:cs="Times New Roman"/>
                <w:sz w:val="24"/>
                <w:szCs w:val="24"/>
              </w:rPr>
              <w:t>n trực tuyến). Đối với đơn nộp qua dịch vụ bưu chính bị từ chối tiếp nhận, Cục Sở hữu trí tuệ không phải gửi trả lại cho người nộp đơn các tài liệu đơn trừ bản gốc được nộp để đối chiếu.</w:t>
            </w:r>
          </w:p>
        </w:tc>
        <w:tc>
          <w:tcPr>
            <w:tcW w:w="5386" w:type="dxa"/>
            <w:tcBorders>
              <w:top w:val="single" w:sz="4" w:space="0" w:color="000000"/>
              <w:left w:val="single" w:sz="4" w:space="0" w:color="000000"/>
              <w:bottom w:val="single" w:sz="4" w:space="0" w:color="000000"/>
              <w:right w:val="single" w:sz="4" w:space="0" w:color="000000"/>
            </w:tcBorders>
          </w:tcPr>
          <w:p w14:paraId="1F5932C3" w14:textId="77777777" w:rsidR="0086486C" w:rsidRDefault="0086486C">
            <w:pPr>
              <w:spacing w:before="40" w:after="40" w:line="252" w:lineRule="auto"/>
              <w:jc w:val="both"/>
              <w:rPr>
                <w:rFonts w:ascii="Times New Roman" w:eastAsia="Times New Roman" w:hAnsi="Times New Roman" w:cs="Times New Roman"/>
                <w:sz w:val="24"/>
                <w:szCs w:val="24"/>
              </w:rPr>
            </w:pPr>
          </w:p>
          <w:p w14:paraId="3BFD3676" w14:textId="77777777" w:rsidR="0086486C" w:rsidRDefault="0086486C">
            <w:pPr>
              <w:spacing w:before="40" w:after="40" w:line="252" w:lineRule="auto"/>
              <w:jc w:val="both"/>
              <w:rPr>
                <w:rFonts w:ascii="Times New Roman" w:eastAsia="Times New Roman" w:hAnsi="Times New Roman" w:cs="Times New Roman"/>
                <w:sz w:val="24"/>
                <w:szCs w:val="24"/>
              </w:rPr>
            </w:pPr>
          </w:p>
          <w:p w14:paraId="7C1F1B9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đơn có đủ các tài liệu tối thiểu quy định tại khoản 1</w:t>
            </w:r>
            <w:r>
              <w:rPr>
                <w:rFonts w:ascii="Times New Roman" w:eastAsia="Times New Roman" w:hAnsi="Times New Roman" w:cs="Times New Roman"/>
                <w:sz w:val="24"/>
                <w:szCs w:val="24"/>
              </w:rPr>
              <w:t xml:space="preserve"> hoặc khoản 2 Điều này, đơn được Cục Sở hữu trí tuệ tiếp nhận, xác nhận ngày nộp đơn, số đơn đối với đơn đó và trả cho người nộp đơn Giấy tiếp nhận đơn, trong đó có thông tin về ngày nộp đơn, số đơn và kết quả kiểm tra danh mục tài liệu đơn, có ghi rõ họ t</w:t>
            </w:r>
            <w:r>
              <w:rPr>
                <w:rFonts w:ascii="Times New Roman" w:eastAsia="Times New Roman" w:hAnsi="Times New Roman" w:cs="Times New Roman"/>
                <w:sz w:val="24"/>
                <w:szCs w:val="24"/>
              </w:rPr>
              <w:t>ên, chữ ký của cán bộ nhận đơn.</w:t>
            </w:r>
          </w:p>
          <w:p w14:paraId="5073529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đơn nộp trực tuyến, trường hợp đơn được tiếp nhận, Cục Sở hữu trí tuệ trả cho người nộp đơn Giấy tiếp nhận đơn trong đó có thông tin về ngày nộp đơn, số đơn và kết quả kiểm tra danh mục tài liệu đơn có ghi rõ họ tên,</w:t>
            </w:r>
            <w:r>
              <w:rPr>
                <w:rFonts w:ascii="Times New Roman" w:eastAsia="Times New Roman" w:hAnsi="Times New Roman" w:cs="Times New Roman"/>
                <w:sz w:val="24"/>
                <w:szCs w:val="24"/>
              </w:rPr>
              <w:t xml:space="preserve"> chữ ký của cán bộ nhận đơn qua hệ thống nộp đơn trực tuyến.</w:t>
            </w:r>
          </w:p>
          <w:p w14:paraId="73335A5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Trường hợp đơn thiếu một trong các tài liệu tối thiểu quy định tại khoản 1 hoặc khoản 2 này thì cán bộ nhận đơn từ chối tiếp nhận đơn hoặc gửi thông báo của Cục Sở hữu trí tuệ từ chối tiếp nhậ</w:t>
            </w:r>
            <w:r>
              <w:rPr>
                <w:rFonts w:ascii="Times New Roman" w:eastAsia="Times New Roman" w:hAnsi="Times New Roman" w:cs="Times New Roman"/>
                <w:sz w:val="24"/>
                <w:szCs w:val="24"/>
              </w:rPr>
              <w:t xml:space="preserve">n đơn cho người nộp đơn (nếu đơn nộp qua dịch vụ bưu chính, đơn điện tử nộp qua hệ thống nộp đơn trực tuyến). Đối với đơn nộp </w:t>
            </w:r>
            <w:r>
              <w:rPr>
                <w:rFonts w:ascii="Times New Roman" w:eastAsia="Times New Roman" w:hAnsi="Times New Roman" w:cs="Times New Roman"/>
                <w:sz w:val="24"/>
                <w:szCs w:val="24"/>
              </w:rPr>
              <w:lastRenderedPageBreak/>
              <w:t>qua dịch vụ bưu chính bị từ chối tiếp nhận, Cục Sở hữu trí tuệ không phải gửi trả lại cho người nộp đơn các tài liệu đơn trừ bản g</w:t>
            </w:r>
            <w:r>
              <w:rPr>
                <w:rFonts w:ascii="Times New Roman" w:eastAsia="Times New Roman" w:hAnsi="Times New Roman" w:cs="Times New Roman"/>
                <w:sz w:val="24"/>
                <w:szCs w:val="24"/>
              </w:rPr>
              <w:t>ốc được nộp để đối chiếu.</w:t>
            </w:r>
          </w:p>
        </w:tc>
        <w:tc>
          <w:tcPr>
            <w:tcW w:w="4395" w:type="dxa"/>
            <w:tcBorders>
              <w:top w:val="single" w:sz="4" w:space="0" w:color="000000"/>
              <w:left w:val="single" w:sz="4" w:space="0" w:color="000000"/>
              <w:bottom w:val="single" w:sz="4" w:space="0" w:color="000000"/>
              <w:right w:val="single" w:sz="4" w:space="0" w:color="000000"/>
            </w:tcBorders>
          </w:tcPr>
          <w:p w14:paraId="141CC6D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2B05C5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6256891"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4294B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Đối với tài liệu chứng minh cơ sở hưởng quyền ưu tiên, người nộp đơn được phép nộp bổ sung trong thời hạn 03 tháng kể từ ngày nộp đơn theo quy định tại điểm d khoản 1 Điều 12 của Nghị định số 65/2023/NĐ-CP.</w:t>
            </w:r>
          </w:p>
          <w:p w14:paraId="2F4562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Đối với các </w:t>
            </w:r>
            <w:r>
              <w:rPr>
                <w:rFonts w:ascii="Times New Roman" w:eastAsia="Times New Roman" w:hAnsi="Times New Roman" w:cs="Times New Roman"/>
                <w:sz w:val="24"/>
                <w:szCs w:val="24"/>
              </w:rPr>
              <w:t>tài liệu quy định tại điểm c, d, đ, g khoản 1 Điều 11 của Thông tư này, người nộp đơn nộp bổ sung trong thời hạn 15 ngày kể từ ngày nộp đơn</w:t>
            </w:r>
          </w:p>
        </w:tc>
        <w:tc>
          <w:tcPr>
            <w:tcW w:w="4395" w:type="dxa"/>
            <w:tcBorders>
              <w:top w:val="single" w:sz="4" w:space="0" w:color="000000"/>
              <w:left w:val="single" w:sz="4" w:space="0" w:color="000000"/>
              <w:bottom w:val="single" w:sz="4" w:space="0" w:color="000000"/>
              <w:right w:val="single" w:sz="4" w:space="0" w:color="000000"/>
            </w:tcBorders>
          </w:tcPr>
          <w:p w14:paraId="13EE293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70AD79E"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32D3D11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03087A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Mục 2. THẨM ĐỊNH HÌNH THỨC ĐƠN ĐĂNG KÝ SÁNG CHẾ</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774AAE3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D88F32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5FE8C3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155B5D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14. Thẩm định hình thức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602E5BE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9E5BDA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9E5F70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9. </w:t>
            </w:r>
            <w:r>
              <w:rPr>
                <w:rFonts w:ascii="Times New Roman" w:eastAsia="Times New Roman" w:hAnsi="Times New Roman" w:cs="Times New Roman"/>
                <w:b/>
                <w:bCs/>
                <w:sz w:val="24"/>
                <w:szCs w:val="24"/>
              </w:rPr>
              <w:t>Thẩm định hình thức đơn (TT23)</w:t>
            </w:r>
          </w:p>
          <w:p w14:paraId="46421D0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Thẩm định hình thức đơn theo quy định tại Điều 109 của Luật Sở hữu trí tuệ là việc kiểm tra sự tuân thủ các quy định về hình thức đối với đơn, từ đó đưa ra kết luận đơn có được coi là hợp lệ hay không.</w:t>
            </w:r>
          </w:p>
          <w:p w14:paraId="7161A2A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Đơn bị coi là </w:t>
            </w:r>
            <w:r>
              <w:rPr>
                <w:rFonts w:ascii="Times New Roman" w:eastAsia="Times New Roman" w:hAnsi="Times New Roman" w:cs="Times New Roman"/>
                <w:sz w:val="24"/>
                <w:szCs w:val="24"/>
              </w:rPr>
              <w:t>không hợp lệ nếu thuộc một trong các trường hợp sau đây:</w:t>
            </w:r>
          </w:p>
          <w:p w14:paraId="49AA21E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 86, 86a, 87 và 88 của Luật Sở hữu trí tuệ;</w:t>
            </w:r>
          </w:p>
          <w:p w14:paraId="1EE3AC8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định tại Điều 89 của Luật Sở hữu</w:t>
            </w:r>
            <w:r>
              <w:rPr>
                <w:rFonts w:ascii="Times New Roman" w:eastAsia="Times New Roman" w:hAnsi="Times New Roman" w:cs="Times New Roman"/>
                <w:sz w:val="24"/>
                <w:szCs w:val="24"/>
              </w:rPr>
              <w:t xml:space="preserve"> trí tuệ;</w:t>
            </w:r>
          </w:p>
          <w:p w14:paraId="1F5DA7E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Có cơ sở để khẳng định ngay rằng, rõ ràng đối tượng nêu trong đơn là đối tượng không được Nhà nước bảo hộ theo quy định tại các Điều 8, 59, 64, 69, 73 và Điều 80 của Luật Sở hữu trí tuệ.</w:t>
            </w:r>
          </w:p>
          <w:p w14:paraId="670031D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được nộp trái với quy định về kiểm soát an ninh đ</w:t>
            </w:r>
            <w:r>
              <w:rPr>
                <w:rFonts w:ascii="Times New Roman" w:eastAsia="Times New Roman" w:hAnsi="Times New Roman" w:cs="Times New Roman"/>
                <w:sz w:val="24"/>
                <w:szCs w:val="24"/>
              </w:rPr>
              <w:t>ối với sáng chế trước khi đăng ký ở nước ngoài tại Điều 89a của Luật Sở hữu trí tuệ, kể cả trường hợp đơn quốc tế nộp trực tiếp cho Văn phòng quốc tế.</w:t>
            </w:r>
          </w:p>
          <w:p w14:paraId="0D852A4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Người nộp đơn không nộp đủ phí và lệ phí theo quy định tại Điều 7 của Thông tư này (bao gồm cả trường </w:t>
            </w:r>
            <w:r>
              <w:rPr>
                <w:rFonts w:ascii="Times New Roman" w:eastAsia="Times New Roman" w:hAnsi="Times New Roman" w:cs="Times New Roman"/>
                <w:sz w:val="24"/>
                <w:szCs w:val="24"/>
              </w:rPr>
              <w:t>hợp chưa nộp đủ lệ phí nộp đơn, phí công bố đơn, phí thẩm định đơn và phí tra cứu thông tin phục vụ thẩm định, trừ phí tra cứu thông tin phục vụ thẩm định và phí thẩm định nội dung đối với đơn đăng ký sáng chế nếu trong đơn không có yêu cầu thẩm định nội d</w:t>
            </w:r>
            <w:r>
              <w:rPr>
                <w:rFonts w:ascii="Times New Roman" w:eastAsia="Times New Roman" w:hAnsi="Times New Roman" w:cs="Times New Roman"/>
                <w:sz w:val="24"/>
                <w:szCs w:val="24"/>
              </w:rPr>
              <w:t>ung);</w:t>
            </w:r>
          </w:p>
          <w:p w14:paraId="48B2999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đáp ứng các yêu cầu về hình thức quy định tại các Điều 14, 17, 21, 24 và 28 của Thông tư này (có thiếu sót):</w:t>
            </w:r>
          </w:p>
          <w:p w14:paraId="06BBF70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Đơn không đáp ứng các yêu cầu về số lượng bản của một trong số các loại tài liệu bắt buộc phải có; không đáp ứng các yêu cầu về </w:t>
            </w:r>
            <w:r>
              <w:rPr>
                <w:rFonts w:ascii="Times New Roman" w:eastAsia="Times New Roman" w:hAnsi="Times New Roman" w:cs="Times New Roman"/>
                <w:sz w:val="24"/>
                <w:szCs w:val="24"/>
              </w:rPr>
              <w:t xml:space="preserve">hình thức trình bày; đơn đăng ký nhãn hiệu không ghi rõ loại nhãn hiệu được </w:t>
            </w:r>
            <w:r>
              <w:rPr>
                <w:rFonts w:ascii="Times New Roman" w:eastAsia="Times New Roman" w:hAnsi="Times New Roman" w:cs="Times New Roman"/>
                <w:sz w:val="24"/>
                <w:szCs w:val="24"/>
              </w:rPr>
              <w:lastRenderedPageBreak/>
              <w:t>đăng ký, thiếu phần mô tả nhãn hiệu; không phân loại sáng chế, kiểu dáng công nghiệp, hàng hóa, dịch vụ mang nhãn hiệu, hoặc phân loại không chính xác mà người nộp đơn không nộp ph</w:t>
            </w:r>
            <w:r>
              <w:rPr>
                <w:rFonts w:ascii="Times New Roman" w:eastAsia="Times New Roman" w:hAnsi="Times New Roman" w:cs="Times New Roman"/>
                <w:sz w:val="24"/>
                <w:szCs w:val="24"/>
              </w:rPr>
              <w:t>í phân loại; thiếu bản dịch tài liệu chứng minh cơ sở hưởng quyền ưu tiên (nếu cần), bản dịch tài liệu chứng minh quyền đăng ký nếu người nộp đơn thụ hưởng quyền đăng ký từ người khác; thông tin về người nộp đơn tại các tài liệu không thống nhất với nhau h</w:t>
            </w:r>
            <w:r>
              <w:rPr>
                <w:rFonts w:ascii="Times New Roman" w:eastAsia="Times New Roman" w:hAnsi="Times New Roman" w:cs="Times New Roman"/>
                <w:sz w:val="24"/>
                <w:szCs w:val="24"/>
              </w:rPr>
              <w:t>oặc bị tẩy xóa hoặc không được xác nhận theo đúng quy định, tờ khai không có đủ thông tin về tác giả (đối với đơn đăng ký sáng chế, đơn đăng ký kiểu dáng công nghiệp và đơn đăng ký thiết kế bố trí), về người nộp đơn, về người đại diện, không có chữ ký và/h</w:t>
            </w:r>
            <w:r>
              <w:rPr>
                <w:rFonts w:ascii="Times New Roman" w:eastAsia="Times New Roman" w:hAnsi="Times New Roman" w:cs="Times New Roman"/>
                <w:sz w:val="24"/>
                <w:szCs w:val="24"/>
              </w:rPr>
              <w:t>oặc con dấu (nếu có) của người nộp đơn hoặc của người đại diện; các tài liệu trong đơn đăng ký sáng chế mật chưa được đóng dấu mật theo quy định v.v.;</w:t>
            </w:r>
          </w:p>
          <w:p w14:paraId="73FF82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Không có văn bản ủy quyền hợp lệ (nếu đơn nộp thông qua đại diện).</w:t>
            </w:r>
          </w:p>
        </w:tc>
        <w:tc>
          <w:tcPr>
            <w:tcW w:w="5386" w:type="dxa"/>
            <w:tcBorders>
              <w:top w:val="single" w:sz="4" w:space="0" w:color="000000"/>
              <w:left w:val="single" w:sz="4" w:space="0" w:color="000000"/>
              <w:bottom w:val="single" w:sz="4" w:space="0" w:color="000000"/>
              <w:right w:val="single" w:sz="4" w:space="0" w:color="000000"/>
            </w:tcBorders>
          </w:tcPr>
          <w:p w14:paraId="2C2F2E1C" w14:textId="77777777" w:rsidR="0086486C" w:rsidRDefault="0086486C">
            <w:pPr>
              <w:spacing w:before="40" w:after="40" w:line="252" w:lineRule="auto"/>
              <w:jc w:val="both"/>
              <w:rPr>
                <w:rFonts w:ascii="Times New Roman" w:eastAsia="Times New Roman" w:hAnsi="Times New Roman" w:cs="Times New Roman"/>
                <w:sz w:val="24"/>
                <w:szCs w:val="24"/>
              </w:rPr>
            </w:pPr>
          </w:p>
          <w:p w14:paraId="2908BC05" w14:textId="77777777" w:rsidR="0086486C" w:rsidRDefault="0022036B">
            <w:pPr>
              <w:spacing w:before="40" w:after="40" w:line="252" w:lineRule="auto"/>
              <w:jc w:val="both"/>
              <w:rPr>
                <w:rFonts w:ascii="Times New Roman" w:eastAsia="Times New Roman" w:hAnsi="Times New Roman" w:cs="Times New Roman"/>
                <w:sz w:val="24"/>
                <w:szCs w:val="24"/>
              </w:rPr>
            </w:pPr>
            <w:bookmarkStart w:id="10" w:name="_1852po4ooxrp" w:colFirst="0" w:colLast="0"/>
            <w:bookmarkEnd w:id="10"/>
            <w:r>
              <w:rPr>
                <w:rFonts w:ascii="Times New Roman" w:eastAsia="Times New Roman" w:hAnsi="Times New Roman" w:cs="Times New Roman"/>
                <w:sz w:val="24"/>
                <w:szCs w:val="24"/>
              </w:rPr>
              <w:t xml:space="preserve">1. Thẩm định hình thức đơn đăng </w:t>
            </w:r>
            <w:r>
              <w:rPr>
                <w:rFonts w:ascii="Times New Roman" w:eastAsia="Times New Roman" w:hAnsi="Times New Roman" w:cs="Times New Roman"/>
                <w:sz w:val="24"/>
                <w:szCs w:val="24"/>
              </w:rPr>
              <w:t xml:space="preserve">ký sáng chế theo quy định tại Điều 109 của Luật Sở hữu trí tuệ là việc kiểm tra sự tuân thủ các quy định về hình thức đối với đơn, từ đó đưa ra kết luận đơn có được coi là hợp lệ hay </w:t>
            </w:r>
            <w:r>
              <w:rPr>
                <w:rFonts w:ascii="Times New Roman" w:eastAsia="Times New Roman" w:hAnsi="Times New Roman" w:cs="Times New Roman"/>
                <w:sz w:val="24"/>
                <w:szCs w:val="24"/>
              </w:rPr>
              <w:lastRenderedPageBreak/>
              <w:t>không trong thời hạn theo quy định tại khoản 1 Điều 119 Luật Sở h</w:t>
            </w:r>
            <w:r>
              <w:rPr>
                <w:rFonts w:ascii="Times New Roman" w:eastAsia="Times New Roman" w:hAnsi="Times New Roman" w:cs="Times New Roman"/>
                <w:sz w:val="24"/>
                <w:szCs w:val="24"/>
              </w:rPr>
              <w:t>ữu trí tuệ.</w:t>
            </w:r>
          </w:p>
          <w:p w14:paraId="4F21C9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sáng chế bị coi là không hợp lệ nếu thuộc một trong các trường hợp sau đây:</w:t>
            </w:r>
          </w:p>
          <w:p w14:paraId="5E2D00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Có cơ sở để khẳng định rằng người nộp đơn không có quyền đăng ký theo quy định tại </w:t>
            </w:r>
            <w:bookmarkStart w:id="11" w:name="s14bf8d5bybl" w:colFirst="0" w:colLast="0"/>
            <w:bookmarkEnd w:id="11"/>
            <w:r>
              <w:rPr>
                <w:rFonts w:ascii="Times New Roman" w:eastAsia="Times New Roman" w:hAnsi="Times New Roman" w:cs="Times New Roman"/>
                <w:sz w:val="24"/>
                <w:szCs w:val="24"/>
              </w:rPr>
              <w:t>Điều</w:t>
            </w:r>
            <w:bookmarkStart w:id="12" w:name="mqzi3lupxuiu" w:colFirst="0" w:colLast="0"/>
            <w:bookmarkEnd w:id="12"/>
            <w:r>
              <w:rPr>
                <w:rFonts w:ascii="Times New Roman" w:eastAsia="Times New Roman" w:hAnsi="Times New Roman" w:cs="Times New Roman"/>
                <w:sz w:val="24"/>
                <w:szCs w:val="24"/>
              </w:rPr>
              <w:t xml:space="preserve"> 86 của Luật Sở hữu trí tuệ;</w:t>
            </w:r>
          </w:p>
          <w:p w14:paraId="7F8B4D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w:t>
            </w:r>
            <w:r>
              <w:rPr>
                <w:rFonts w:ascii="Times New Roman" w:eastAsia="Times New Roman" w:hAnsi="Times New Roman" w:cs="Times New Roman"/>
                <w:sz w:val="24"/>
                <w:szCs w:val="24"/>
              </w:rPr>
              <w:t>nh tại </w:t>
            </w:r>
            <w:bookmarkStart w:id="13" w:name="v322bnhl6xfd" w:colFirst="0" w:colLast="0"/>
            <w:bookmarkEnd w:id="13"/>
            <w:r>
              <w:rPr>
                <w:rFonts w:ascii="Times New Roman" w:eastAsia="Times New Roman" w:hAnsi="Times New Roman" w:cs="Times New Roman"/>
                <w:sz w:val="24"/>
                <w:szCs w:val="24"/>
              </w:rPr>
              <w:t>Điều 89, 89a của Luật Sở hữu trí tuệ;</w:t>
            </w:r>
          </w:p>
          <w:p w14:paraId="1E269A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Có cơ sở để khẳng định ngay rằng, rõ ràng đối tượng nêu trong đơn là đối tượng không được bảo hộ theo quy định tại khoản 1 Điều</w:t>
            </w:r>
            <w:bookmarkStart w:id="14" w:name="fsyctsyiimce" w:colFirst="0" w:colLast="0"/>
            <w:bookmarkEnd w:id="14"/>
            <w:r>
              <w:rPr>
                <w:rFonts w:ascii="Times New Roman" w:eastAsia="Times New Roman" w:hAnsi="Times New Roman" w:cs="Times New Roman"/>
                <w:sz w:val="24"/>
                <w:szCs w:val="24"/>
              </w:rPr>
              <w:t xml:space="preserve"> 8</w:t>
            </w:r>
            <w:bookmarkStart w:id="15" w:name="a6d880a6wa9b" w:colFirst="0" w:colLast="0"/>
            <w:bookmarkEnd w:id="15"/>
            <w:r>
              <w:rPr>
                <w:rFonts w:ascii="Times New Roman" w:eastAsia="Times New Roman" w:hAnsi="Times New Roman" w:cs="Times New Roman"/>
                <w:sz w:val="24"/>
                <w:szCs w:val="24"/>
              </w:rPr>
              <w:t xml:space="preserve"> và Điều 59 của Luật Sở hữu trí tuệ;</w:t>
            </w:r>
          </w:p>
          <w:p w14:paraId="4A06DD5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Có cơ sở để khẳng định tác giả sáng chế</w:t>
            </w:r>
            <w:r>
              <w:rPr>
                <w:rFonts w:ascii="Times New Roman" w:eastAsia="Times New Roman" w:hAnsi="Times New Roman" w:cs="Times New Roman"/>
                <w:sz w:val="24"/>
                <w:szCs w:val="24"/>
              </w:rPr>
              <w:t xml:space="preserve"> không đáp ứng quy định tại khoản 1 Điều 122 của Luật Sở hữu trí tuệ;</w:t>
            </w:r>
          </w:p>
          <w:p w14:paraId="04663E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Người nộp đơn không nộp đủ phí và lệ phí theo quy định tại </w:t>
            </w:r>
            <w:bookmarkStart w:id="16" w:name="cmjfvh99kkvs" w:colFirst="0" w:colLast="0"/>
            <w:bookmarkEnd w:id="16"/>
            <w:r>
              <w:rPr>
                <w:rFonts w:ascii="Times New Roman" w:eastAsia="Times New Roman" w:hAnsi="Times New Roman" w:cs="Times New Roman"/>
                <w:sz w:val="24"/>
                <w:szCs w:val="24"/>
              </w:rPr>
              <w:t xml:space="preserve">Điều 10 của Thông tư này (bao gồm cả trường hợp chưa nộp đủ lệ phí nộp đơn, phí công bố đơn, phí thẩm định đơn và phí tra </w:t>
            </w:r>
            <w:r>
              <w:rPr>
                <w:rFonts w:ascii="Times New Roman" w:eastAsia="Times New Roman" w:hAnsi="Times New Roman" w:cs="Times New Roman"/>
                <w:sz w:val="24"/>
                <w:szCs w:val="24"/>
              </w:rPr>
              <w:t>cứu thông tin phục vụ thẩm định, trừ phí tra cứu thông tin phục vụ thẩm định và phí thẩm định nội dung nếu trong đơn không có yêu cầu thẩm định nội dung);</w:t>
            </w:r>
          </w:p>
          <w:p w14:paraId="616764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Đơn không đáp ứng các yêu cầu về hình thức quy định tạ</w:t>
            </w:r>
            <w:bookmarkStart w:id="17" w:name="cdiesrshswcj" w:colFirst="0" w:colLast="0"/>
            <w:bookmarkEnd w:id="17"/>
            <w:r>
              <w:rPr>
                <w:rFonts w:ascii="Times New Roman" w:eastAsia="Times New Roman" w:hAnsi="Times New Roman" w:cs="Times New Roman"/>
                <w:sz w:val="24"/>
                <w:szCs w:val="24"/>
              </w:rPr>
              <w:t xml:space="preserve">i Điều </w:t>
            </w:r>
            <w:bookmarkStart w:id="18" w:name="7fhoabgh937o" w:colFirst="0" w:colLast="0"/>
            <w:bookmarkEnd w:id="18"/>
            <w:r>
              <w:rPr>
                <w:rFonts w:ascii="Times New Roman" w:eastAsia="Times New Roman" w:hAnsi="Times New Roman" w:cs="Times New Roman"/>
                <w:sz w:val="24"/>
                <w:szCs w:val="24"/>
              </w:rPr>
              <w:t>12 của Thông tư này (đơn có thiếu sót</w:t>
            </w:r>
            <w:r>
              <w:rPr>
                <w:rFonts w:ascii="Times New Roman" w:eastAsia="Times New Roman" w:hAnsi="Times New Roman" w:cs="Times New Roman"/>
                <w:sz w:val="24"/>
                <w:szCs w:val="24"/>
              </w:rPr>
              <w:t xml:space="preserve">) bao gồm: không đáp ứng các yêu cầu về hình thức trình bày; không phân loại hoặc phân loại không chính xác sáng chế mà người nộp đơn không nộp phí phân loại; thiếu bản dịch tài liệu chứng minh cơ sở hưởng </w:t>
            </w:r>
            <w:r>
              <w:rPr>
                <w:rFonts w:ascii="Times New Roman" w:eastAsia="Times New Roman" w:hAnsi="Times New Roman" w:cs="Times New Roman"/>
                <w:sz w:val="24"/>
                <w:szCs w:val="24"/>
              </w:rPr>
              <w:lastRenderedPageBreak/>
              <w:t>quyền ưu tiên (nếu cần), bản dịch tài liệu chứng m</w:t>
            </w:r>
            <w:r>
              <w:rPr>
                <w:rFonts w:ascii="Times New Roman" w:eastAsia="Times New Roman" w:hAnsi="Times New Roman" w:cs="Times New Roman"/>
                <w:sz w:val="24"/>
                <w:szCs w:val="24"/>
              </w:rPr>
              <w:t>inh quyền đăng ký nếu người nộp đơn thụ hưởng quyền đăng ký từ người khác; thông tin về người nộp đơn tại các tài liệu không thống nhất với nhau hoặc bị tẩy xóa hoặc không được xác nhận theo đúng quy định, tờ khai không có đủ thông tin về tác giả, người nộ</w:t>
            </w:r>
            <w:r>
              <w:rPr>
                <w:rFonts w:ascii="Times New Roman" w:eastAsia="Times New Roman" w:hAnsi="Times New Roman" w:cs="Times New Roman"/>
                <w:sz w:val="24"/>
                <w:szCs w:val="24"/>
              </w:rPr>
              <w:t>p đơn, người đại diện, không có chữ ký và/hoặc con dấu (nếu có) của người nộp đơn hoặc của người đại diện; đối với đơn tách, thiếu bản thuyết minh về đối tượng yêu cầu bảo hộ trong đơn tách đã có trong đơn ban đầu; các tài liệu trong đơn đăng ký sáng chế m</w:t>
            </w:r>
            <w:r>
              <w:rPr>
                <w:rFonts w:ascii="Times New Roman" w:eastAsia="Times New Roman" w:hAnsi="Times New Roman" w:cs="Times New Roman"/>
                <w:sz w:val="24"/>
                <w:szCs w:val="24"/>
              </w:rPr>
              <w:t>ật chưa được đóng dấu mật theo quy định v.v.</w:t>
            </w:r>
          </w:p>
          <w:p w14:paraId="568ED0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Không có văn bản ủy quyền hợp lệ (nếu đơn nộp thông qua đại diện).</w:t>
            </w:r>
          </w:p>
        </w:tc>
        <w:tc>
          <w:tcPr>
            <w:tcW w:w="43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FE8C9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Về cơ bản kế thừa Điều 9 TT 23, trong đó:</w:t>
            </w:r>
          </w:p>
          <w:p w14:paraId="6086297B" w14:textId="77777777" w:rsidR="0086486C" w:rsidRDefault="0022036B">
            <w:pPr>
              <w:spacing w:before="40" w:after="40" w:line="252"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Sửa đổi quy định về Thông báo kết quả thẩm định hình thức (không ban hành quyết định chấp nhận đơ</w:t>
            </w:r>
            <w:r>
              <w:rPr>
                <w:rFonts w:ascii="Times New Roman" w:eastAsia="Times New Roman" w:hAnsi="Times New Roman" w:cs="Times New Roman"/>
                <w:sz w:val="24"/>
                <w:szCs w:val="24"/>
              </w:rPr>
              <w:t>n hợp lệ nữa).</w:t>
            </w:r>
          </w:p>
          <w:p w14:paraId="15F23D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 xml:space="preserve"> </w:t>
            </w:r>
            <w:r>
              <w:rPr>
                <w:rFonts w:ascii="Times New Roman" w:eastAsia="Times New Roman" w:hAnsi="Times New Roman" w:cs="Times New Roman"/>
                <w:sz w:val="24"/>
                <w:szCs w:val="24"/>
              </w:rPr>
              <w:t>-  Sửa đổi theo hướng quy định riêng đối với đơn đăng ký sáng chế, thay vì quy định chung cho các đối tượng sở hữu công nghiệp như Thông tư 23 hiện hành, nhằm phù hợp với đặc thù của thủ tục đăng ký sáng chế.</w:t>
            </w:r>
          </w:p>
          <w:p w14:paraId="093063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6CBD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6B5DA9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906C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8E70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Bổ sung trường hợp c</w:t>
            </w:r>
            <w:r>
              <w:rPr>
                <w:rFonts w:ascii="Times New Roman" w:eastAsia="Times New Roman" w:hAnsi="Times New Roman" w:cs="Times New Roman"/>
                <w:sz w:val="24"/>
                <w:szCs w:val="24"/>
              </w:rPr>
              <w:t>ó căn cứ rõ ràng để khẳng định tác giả sáng chế không đáp ứng quy định tại khoản 1 Điều 122 Luật SHTT, nhằm cụ thể hóa khoản 2 Điều 109 Luật SHTT theo Luật số 131/2025/QH15 và cho phép xử lý ngay từ giai đoạn thẩm định hình thức các trường hợp không đủ điề</w:t>
            </w:r>
            <w:r>
              <w:rPr>
                <w:rFonts w:ascii="Times New Roman" w:eastAsia="Times New Roman" w:hAnsi="Times New Roman" w:cs="Times New Roman"/>
                <w:sz w:val="24"/>
                <w:szCs w:val="24"/>
              </w:rPr>
              <w:t>u kiện làm tác giả sáng chế.</w:t>
            </w:r>
          </w:p>
          <w:p w14:paraId="676CFB6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F4D0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008E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650CD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AA90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67739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CB28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CB4D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740F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84A3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7F8B2F" w14:textId="77777777" w:rsidR="0086486C" w:rsidRDefault="0086486C">
            <w:pPr>
              <w:spacing w:before="40" w:after="40" w:line="252" w:lineRule="auto"/>
              <w:jc w:val="both"/>
              <w:rPr>
                <w:rFonts w:ascii="Times New Roman" w:eastAsia="Times New Roman" w:hAnsi="Times New Roman" w:cs="Times New Roman"/>
                <w:sz w:val="24"/>
                <w:szCs w:val="24"/>
              </w:rPr>
            </w:pPr>
          </w:p>
          <w:p w14:paraId="410B4F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Bổ sung thiếu sót riêng đối với đơn tách trong trường hợp không kèm theo bản thuyết minh về đối tượng yêu cầu bảo hộ được tách từ đơn ban đầu, nhằm bảo đảm đủ căn cứ xác định phạm vi yêu cầu bảo hộ và ph</w:t>
            </w:r>
            <w:r>
              <w:rPr>
                <w:rFonts w:ascii="Times New Roman" w:eastAsia="Times New Roman" w:hAnsi="Times New Roman" w:cs="Times New Roman"/>
                <w:sz w:val="24"/>
                <w:szCs w:val="24"/>
              </w:rPr>
              <w:t>ục vụ công tác thẩm định.</w:t>
            </w:r>
          </w:p>
        </w:tc>
      </w:tr>
      <w:tr w:rsidR="0086486C" w14:paraId="7F273F2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DA8C3FF"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E73E6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w:t>
            </w:r>
            <w:r>
              <w:rPr>
                <w:rFonts w:ascii="Times New Roman" w:eastAsia="Times New Roman" w:hAnsi="Times New Roman" w:cs="Times New Roman"/>
                <w:sz w:val="24"/>
                <w:szCs w:val="24"/>
              </w:rPr>
              <w:t xml:space="preserve"> thời hạn 02 tháng kể từ ngày Cục Sở hữu trí tuệ ra thông báo. Tài liệu nêu trên có thể là tài liệu xác nhận quyền đăng ký hợp pháp nếu người nộp đơn thụ hưởng quyền nộp đơn của người khác (tài liệu chứng minh quyền thừa kế theo quy định của pháp luật dân </w:t>
            </w:r>
            <w:r>
              <w:rPr>
                <w:rFonts w:ascii="Times New Roman" w:eastAsia="Times New Roman" w:hAnsi="Times New Roman" w:cs="Times New Roman"/>
                <w:sz w:val="24"/>
                <w:szCs w:val="24"/>
              </w:rPr>
              <w:t xml:space="preserve">sự, tài liệu </w:t>
            </w:r>
            <w:r>
              <w:rPr>
                <w:rFonts w:ascii="Times New Roman" w:eastAsia="Times New Roman" w:hAnsi="Times New Roman" w:cs="Times New Roman"/>
                <w:sz w:val="24"/>
                <w:szCs w:val="24"/>
              </w:rPr>
              <w:lastRenderedPageBreak/>
              <w:t>chứng minh về việc chuyển giao quyền nộp đơn; hợp đồng giao việc hoặc hợp đồng lao động v.v.); tài liệu thể hiện kết quả thử nghiệm thuốc trên cơ thể người, động vật hoặc thực vật nêu trong phần mô tả (khi đối tượng yêu cầu bảo hộ là dược phẩm</w:t>
            </w:r>
            <w:r>
              <w:rPr>
                <w:rFonts w:ascii="Times New Roman" w:eastAsia="Times New Roman" w:hAnsi="Times New Roman" w:cs="Times New Roman"/>
                <w:sz w:val="24"/>
                <w:szCs w:val="24"/>
              </w:rPr>
              <w:t xml:space="preserve"> dùng cho người, động vật hoặc thực vật); v.v. </w:t>
            </w:r>
          </w:p>
          <w:p w14:paraId="7F6A26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Trường hợp, quá thời hạn ấn định nêu trên mà người nộp đơn không nộp bổ sung các tài liệu đáp ứng yêu cầu, đơn được tiếp tục thẩm định dựa trên các tài liệu trong đơn.</w:t>
            </w:r>
          </w:p>
        </w:tc>
        <w:tc>
          <w:tcPr>
            <w:tcW w:w="43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46A4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Bổ sung quy đ</w:t>
            </w:r>
            <w:r>
              <w:rPr>
                <w:rFonts w:ascii="Times New Roman" w:eastAsia="Times New Roman" w:hAnsi="Times New Roman" w:cs="Times New Roman"/>
                <w:sz w:val="24"/>
                <w:szCs w:val="24"/>
              </w:rPr>
              <w:t>ịnh cho phép Cục Sở hữu trí tuệ yêu cầu người nộp đơn nộp tài liệu để xác minh, làm rõ thông tin trong đơn khi có cơ sở nghi ngờ hoặc thông tin chưa rõ ràng; trường hợp không nộp tài liệu theo yêu cầu thì tiếp tục thẩm định trên cơ sở hồ sơ đã có. Quy định</w:t>
            </w:r>
            <w:r>
              <w:rPr>
                <w:rFonts w:ascii="Times New Roman" w:eastAsia="Times New Roman" w:hAnsi="Times New Roman" w:cs="Times New Roman"/>
                <w:sz w:val="24"/>
                <w:szCs w:val="24"/>
              </w:rPr>
              <w:t xml:space="preserve"> này nhằm hoàn thiện cơ chế thẩm định hình thức đối với đơn đăng ký sáng chế, bảo đảm minh bạch trong áp dụng, không làm phát sinh thủ tục hành chính mới </w:t>
            </w:r>
            <w:r>
              <w:rPr>
                <w:rFonts w:ascii="Times New Roman" w:eastAsia="Times New Roman" w:hAnsi="Times New Roman" w:cs="Times New Roman"/>
                <w:sz w:val="24"/>
                <w:szCs w:val="24"/>
              </w:rPr>
              <w:lastRenderedPageBreak/>
              <w:t>và kế thừa khoản 5 Điều 14 Thông tư 23 hiện hành.</w:t>
            </w:r>
          </w:p>
        </w:tc>
      </w:tr>
      <w:tr w:rsidR="0086486C" w14:paraId="6EBDC4C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FAECC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Cục Sở hữu trí tuệ thông báo kết quả thẩm </w:t>
            </w:r>
            <w:r>
              <w:rPr>
                <w:rFonts w:ascii="Times New Roman" w:eastAsia="Times New Roman" w:hAnsi="Times New Roman" w:cs="Times New Roman"/>
                <w:sz w:val="24"/>
                <w:szCs w:val="24"/>
              </w:rPr>
              <w:t>định hình thức, ra quyết định chấp nhận đơn hợp lệ theo quy định dưới đây:</w:t>
            </w:r>
          </w:p>
          <w:p w14:paraId="0FFA7EF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thuộc một trong các trường hợp quy định tại khoản 2 Điều này, Cục Sở hữu trí tuệ gửi cho người nộp đơn thông báo kết quả thẩm định hình thức, với dự định từ chối chấp nhậ</w:t>
            </w:r>
            <w:r>
              <w:rPr>
                <w:rFonts w:ascii="Times New Roman" w:eastAsia="Times New Roman" w:hAnsi="Times New Roman" w:cs="Times New Roman"/>
                <w:sz w:val="24"/>
                <w:szCs w:val="24"/>
              </w:rPr>
              <w:t xml:space="preserve">n đơn vì đơn không hợp lệ. Trong thông báo phải nêu rõ tên, địa chỉ người nộp đơn; tên người được ủy quyền (nếu có); tên đối tượng nêu trong đơn; ngày nộp đơn và số đơn; các lý do, thiếu sót khiến cho đơn có thể bị từ chối chấp nhận và ấn định thời hạn 02 </w:t>
            </w:r>
            <w:r>
              <w:rPr>
                <w:rFonts w:ascii="Times New Roman" w:eastAsia="Times New Roman" w:hAnsi="Times New Roman" w:cs="Times New Roman"/>
                <w:sz w:val="24"/>
                <w:szCs w:val="24"/>
              </w:rPr>
              <w:t>tháng kể từ ngày ra thông báo để người nộp đơn có ý kiến hoặc sửa chữa thiếu sót.</w:t>
            </w:r>
          </w:p>
          <w:p w14:paraId="17E4C18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Riêng đối với tài liệu chứng minh cơ sở hưởng quyền ưu tiên, người nộp đơn được phép nộp bổ sung trong thời hạn 03 tháng kể từ ngày nộp đơn theo quy định tại điểm d khoản 1 Đ</w:t>
            </w:r>
            <w:r>
              <w:rPr>
                <w:rFonts w:ascii="Times New Roman" w:eastAsia="Times New Roman" w:hAnsi="Times New Roman" w:cs="Times New Roman"/>
                <w:sz w:val="24"/>
                <w:szCs w:val="24"/>
              </w:rPr>
              <w:t>iều 12 của Nghị định số 65/2023/NĐ-CP.</w:t>
            </w:r>
          </w:p>
          <w:p w14:paraId="3DE08F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Trường hợp đơn hợp lệ, Cục Sở hữu trí tuệ ra quyết định chấp nhận đơn hợp lệ, trong đó phải nêu rõ tên, địa chỉ của người nộp đơn, tên người được ủy quyền (nếu có) và các thông tin về đối tượng nêu trong đơn, ngày </w:t>
            </w:r>
            <w:r>
              <w:rPr>
                <w:rFonts w:ascii="Times New Roman" w:eastAsia="Times New Roman" w:hAnsi="Times New Roman" w:cs="Times New Roman"/>
                <w:sz w:val="24"/>
                <w:szCs w:val="24"/>
              </w:rPr>
              <w:t>nộp đơn, số đơn, ngày ưu tiên (nếu có) và gửi cho người nộp đơn. Trường hợp yêu cầu hưởng quyền ưu tiên không được chấp nhận thì đơn vẫn được chấp nhận hợp lệ, trừ trường hợp đơn có thiếu sót khác làm ảnh hưởng đến tính hợp lệ của đơn và quyết định phải nê</w:t>
            </w:r>
            <w:r>
              <w:rPr>
                <w:rFonts w:ascii="Times New Roman" w:eastAsia="Times New Roman" w:hAnsi="Times New Roman" w:cs="Times New Roman"/>
                <w:sz w:val="24"/>
                <w:szCs w:val="24"/>
              </w:rPr>
              <w:t>u rõ lý do không chấp nhận yêu cầu hưởng quyền ưu tiên.</w:t>
            </w:r>
          </w:p>
          <w:p w14:paraId="6AFCD46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người nộp đơn đã được Cục Sở hữu trí tuệ gửi thông báo kết quả thẩm định hình thức với dự định từ chối chấp nhận đơn vì đơn không hợp lệ theo quy định tại điểm a khoản 5 Điều này mà ngườ</w:t>
            </w:r>
            <w:r>
              <w:rPr>
                <w:rFonts w:ascii="Times New Roman" w:eastAsia="Times New Roman" w:hAnsi="Times New Roman" w:cs="Times New Roman"/>
                <w:sz w:val="24"/>
                <w:szCs w:val="24"/>
              </w:rPr>
              <w:t>i nộp đơn không sửa chữa thiếu sót hoặc sửa chữa không đạt yêu cầu hoặc không có ý kiến phản đối hoặc có ý kiến phản đối nhưng không xác đáng trong thời hạn đã ấn định, Cục Sở hữu trí tuệ ra quyết định từ chối chấp nhận đơn và gửi cho người nộp đơn.</w:t>
            </w:r>
          </w:p>
        </w:tc>
        <w:tc>
          <w:tcPr>
            <w:tcW w:w="5386" w:type="dxa"/>
            <w:tcBorders>
              <w:top w:val="single" w:sz="4" w:space="0" w:color="000000"/>
              <w:left w:val="single" w:sz="4" w:space="0" w:color="000000"/>
              <w:bottom w:val="single" w:sz="4" w:space="0" w:color="000000"/>
              <w:right w:val="single" w:sz="4" w:space="0" w:color="000000"/>
            </w:tcBorders>
          </w:tcPr>
          <w:p w14:paraId="006C49B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w:t>
            </w:r>
            <w:r>
              <w:rPr>
                <w:rFonts w:ascii="Times New Roman" w:eastAsia="Times New Roman" w:hAnsi="Times New Roman" w:cs="Times New Roman"/>
                <w:sz w:val="24"/>
                <w:szCs w:val="24"/>
              </w:rPr>
              <w:t>Việc thông báo kết quả thẩm định hình thức được thực hiện như sau:</w:t>
            </w:r>
          </w:p>
          <w:p w14:paraId="55546E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đơn thuộc một trong các trường hợp quy định tại khoản 2 Điều này, Cục Sở hữu trí tuệ gửi cho người nộp đơn thông báo kết quả thẩm định hình thức, trong đó nêu rõ dự định từ chối cấp </w:t>
            </w:r>
            <w:r>
              <w:rPr>
                <w:rFonts w:ascii="Times New Roman" w:eastAsia="Times New Roman" w:hAnsi="Times New Roman" w:cs="Times New Roman"/>
                <w:sz w:val="24"/>
                <w:szCs w:val="24"/>
              </w:rPr>
              <w:t>văn bằng bảo hộ, lý do từ chối hoặc thiếu sót của đơn (bao gồm yêu cầu hưởng quyền ưu tiên) và ấn định thời hạn 01 tháng kể từ ngày ra thông báo để người nộp đơn có ý kiến hoặc sửa chữa thiếu sót.</w:t>
            </w:r>
          </w:p>
          <w:p w14:paraId="2327FA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kết thúc thời hạn quy định tại điểm a khoản này mà n</w:t>
            </w:r>
            <w:r>
              <w:rPr>
                <w:rFonts w:ascii="Times New Roman" w:eastAsia="Times New Roman" w:hAnsi="Times New Roman" w:cs="Times New Roman"/>
                <w:sz w:val="24"/>
                <w:szCs w:val="24"/>
              </w:rPr>
              <w:t>gười nộp đơn không sửa chữa thiếu sót hoặc sửa chữa không đạt yêu cầu hoặc không có ý kiến phản đối hoặc có ý kiến phản đối nhưng không xác đáng, trong thời hạn 15 ngày kể từ ngày kết thúc thời hạn nêu trên, Cục Sở hữu trí tuệ ra quyết định từ chối cấp văn</w:t>
            </w:r>
            <w:r>
              <w:rPr>
                <w:rFonts w:ascii="Times New Roman" w:eastAsia="Times New Roman" w:hAnsi="Times New Roman" w:cs="Times New Roman"/>
                <w:sz w:val="24"/>
                <w:szCs w:val="24"/>
              </w:rPr>
              <w:t xml:space="preserve"> bằng bảo hộ và gửi cho người nộp đơn.</w:t>
            </w:r>
          </w:p>
          <w:p w14:paraId="4FBA84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Nếu đơn không thuộc một trong các trường hợp quy định tại khoản 2 Điều này (hoặc người nộp đơn sữa </w:t>
            </w:r>
            <w:r>
              <w:rPr>
                <w:rFonts w:ascii="Times New Roman" w:eastAsia="Times New Roman" w:hAnsi="Times New Roman" w:cs="Times New Roman"/>
                <w:sz w:val="24"/>
                <w:szCs w:val="24"/>
              </w:rPr>
              <w:lastRenderedPageBreak/>
              <w:t xml:space="preserve">chữa thiếu sót đạt yêu cầu hoặc ý kiến giải trình xác đáng), đơn được xác định là đơn hợp lệ và được công bố, thẩm </w:t>
            </w:r>
            <w:r>
              <w:rPr>
                <w:rFonts w:ascii="Times New Roman" w:eastAsia="Times New Roman" w:hAnsi="Times New Roman" w:cs="Times New Roman"/>
                <w:sz w:val="24"/>
                <w:szCs w:val="24"/>
              </w:rPr>
              <w:t xml:space="preserve">định nội dung theo quy định. Trường hợp yêu cầu hưởng quyền ưu tiên không được chấp nhận thì đơn vẫn được coi là hợp lệ và được chuyển công bố theo quy định. </w:t>
            </w:r>
          </w:p>
          <w:p w14:paraId="4187D5C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Cục Sở hữu trí tuệ công khai danh mục đơn được chuyển công bố theo tuần trên trang t</w:t>
            </w:r>
            <w:r>
              <w:rPr>
                <w:rFonts w:ascii="Times New Roman" w:eastAsia="Times New Roman" w:hAnsi="Times New Roman" w:cs="Times New Roman"/>
                <w:b/>
                <w:bCs/>
                <w:sz w:val="24"/>
                <w:szCs w:val="24"/>
              </w:rPr>
              <w:t>hông tin điện tử, trong đó nêu rõ ngày đơn được chuyển công bố.</w:t>
            </w:r>
          </w:p>
        </w:tc>
        <w:tc>
          <w:tcPr>
            <w:tcW w:w="43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21BFD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10C94E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D87B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Giữ quy định về thông báo kết quả thẩm định hình thức đối với đơn không hợp lệ, trong đó nêu rõ dự định từ chối cấp văn bằng bảo hộ, lý do hoặc thiếu sót của đơn và ấn định thời </w:t>
            </w:r>
            <w:r>
              <w:rPr>
                <w:rFonts w:ascii="Times New Roman" w:eastAsia="Times New Roman" w:hAnsi="Times New Roman" w:cs="Times New Roman"/>
                <w:sz w:val="24"/>
                <w:szCs w:val="24"/>
              </w:rPr>
              <w:t>hạn để người nộp đơn sửa chữa hoặc có ý kiến (kế thừa điểm a khoản 5 Thông tư 23 hiện hành và điều chỉnh thuật ngữ, thời hạn cho phù hợp với Luật số 131/2025/QH15).</w:t>
            </w:r>
          </w:p>
          <w:p w14:paraId="2D1240D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Quy định ban hành quyết định từ chối cấp văn bằng bảo hộ trong trường hợp người nộp đơn k</w:t>
            </w:r>
            <w:r>
              <w:rPr>
                <w:rFonts w:ascii="Times New Roman" w:eastAsia="Times New Roman" w:hAnsi="Times New Roman" w:cs="Times New Roman"/>
                <w:sz w:val="24"/>
                <w:szCs w:val="24"/>
              </w:rPr>
              <w:t>hông sửa chữa, sửa chữa không đạt yêu cầu hoặc có ý kiến phản đối không xác đáng (kế thừa khoản 6 Điều 9 Thông tư 23 hiện hành và điều chỉnh thuật ngữ theo Luật số 131/2025/QH15).</w:t>
            </w:r>
          </w:p>
          <w:p w14:paraId="304F2C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Bỏ quy định ban hành quyết định chấp nhận đơn hợp lệ, nhằm thống nhất với </w:t>
            </w:r>
            <w:r>
              <w:rPr>
                <w:rFonts w:ascii="Times New Roman" w:eastAsia="Times New Roman" w:hAnsi="Times New Roman" w:cs="Times New Roman"/>
                <w:sz w:val="24"/>
                <w:szCs w:val="24"/>
              </w:rPr>
              <w:t>Luật số 131/2025/QH15, giảm thủ tục trung gian và rút ngắn thời gian xử lý đơn.</w:t>
            </w:r>
          </w:p>
          <w:p w14:paraId="686B6957" w14:textId="77777777" w:rsidR="0086486C" w:rsidRDefault="0086486C">
            <w:pPr>
              <w:spacing w:before="40" w:after="40" w:line="252" w:lineRule="auto"/>
              <w:jc w:val="both"/>
              <w:rPr>
                <w:rFonts w:ascii="Times New Roman" w:eastAsia="Times New Roman" w:hAnsi="Times New Roman" w:cs="Times New Roman"/>
                <w:sz w:val="24"/>
                <w:szCs w:val="24"/>
              </w:rPr>
            </w:pPr>
          </w:p>
          <w:p w14:paraId="7BB520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Quy định tại khoản 5: nhằm tăng cường tính công khai, minh bạch trong quá trình xử lý và công bố đơn đăng ký sáng chế, tạo điều kiện để người nộp đơn và các bên liên quan t</w:t>
            </w:r>
            <w:r>
              <w:rPr>
                <w:rFonts w:ascii="Times New Roman" w:eastAsia="Times New Roman" w:hAnsi="Times New Roman" w:cs="Times New Roman"/>
                <w:sz w:val="24"/>
                <w:szCs w:val="24"/>
              </w:rPr>
              <w:t>heo dõi thời điểm công bố đơn; đồng thời không làm phát sinh thủ tục hành chính mới, phù hợp với việc bỏ quy định ban hành quyết định chấp nhận đơn hợp lệ theo Luật số 131/2025/QH15.</w:t>
            </w:r>
          </w:p>
        </w:tc>
      </w:tr>
      <w:tr w:rsidR="0086486C" w14:paraId="662565A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1339AB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9. Thẩm định hình thức đơn (TT23)</w:t>
            </w:r>
          </w:p>
          <w:p w14:paraId="33C2C81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Ngày nộp đơn được xác định </w:t>
            </w:r>
            <w:r>
              <w:rPr>
                <w:rFonts w:ascii="Times New Roman" w:eastAsia="Times New Roman" w:hAnsi="Times New Roman" w:cs="Times New Roman"/>
                <w:sz w:val="24"/>
                <w:szCs w:val="24"/>
              </w:rPr>
              <w:t>như sau:</w:t>
            </w:r>
          </w:p>
          <w:p w14:paraId="5282753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Ngày nộp đơn là ngày đơn được Cục Sở hữu trí tuệ tiếp nhận theo quy định tại khoản 2 Điều 8 của Thông tư này;</w:t>
            </w:r>
          </w:p>
          <w:p w14:paraId="71D6BA8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đơn quốc tế có chỉ định hoặc/và chọn Việt Nam, ngày nộp đơn là ngày nộp đơn quốc tế.</w:t>
            </w:r>
          </w:p>
          <w:p w14:paraId="55BF51A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Ngày ưu tiên được xác định như sau:</w:t>
            </w:r>
          </w:p>
          <w:p w14:paraId="27ABF73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Nếu đơn không có yêu cầu hưởng quyền ưu tiên hoặc mặc dù đơn có yêu cầu hưởng quyền ưu tiên nhưng không được Cục Sở hữu trí tuệ chấp thuận, thì đơn được coi là không có ngày ưu tiên;</w:t>
            </w:r>
          </w:p>
          <w:p w14:paraId="0B36DA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đơn có yêu cầu hưởng quyền ưu tiên, ngày ưu tiên (hoặc các ngà</w:t>
            </w:r>
            <w:r>
              <w:rPr>
                <w:rFonts w:ascii="Times New Roman" w:eastAsia="Times New Roman" w:hAnsi="Times New Roman" w:cs="Times New Roman"/>
                <w:sz w:val="24"/>
                <w:szCs w:val="24"/>
              </w:rPr>
              <w:t>y ưu tiên) là ngày nêu trong yêu cầu nêu trên và được Cục Sở hữu trí tuệ chấp thuận;</w:t>
            </w:r>
          </w:p>
          <w:p w14:paraId="5277DFE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xác định ngày ưu tiên theo yêu cầu hưởng quyền ưu tiên dựa trên đơn (các đơn) đầu tiên đã nộp tại Việt Nam tuân theo nguyên tắc quy định tại Điều 91 của Luật Sở hữ</w:t>
            </w:r>
            <w:r>
              <w:rPr>
                <w:rFonts w:ascii="Times New Roman" w:eastAsia="Times New Roman" w:hAnsi="Times New Roman" w:cs="Times New Roman"/>
                <w:sz w:val="24"/>
                <w:szCs w:val="24"/>
              </w:rPr>
              <w:t>u trí tuệ và quy định tương ứng tại các điểm b, c và đ khoản 1 Điều 12 của Nghị định số 65/2023/NĐ-CP.</w:t>
            </w:r>
          </w:p>
        </w:tc>
        <w:tc>
          <w:tcPr>
            <w:tcW w:w="5386" w:type="dxa"/>
            <w:tcBorders>
              <w:top w:val="single" w:sz="4" w:space="0" w:color="000000"/>
              <w:left w:val="single" w:sz="4" w:space="0" w:color="000000"/>
              <w:bottom w:val="single" w:sz="4" w:space="0" w:color="000000"/>
              <w:right w:val="single" w:sz="4" w:space="0" w:color="000000"/>
            </w:tcBorders>
          </w:tcPr>
          <w:p w14:paraId="5BD565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Ngày nộp đơn đăng ký sáng chế là ngày đơn được Cục Sở hữu trí tuệ tiếp nhận theo quy định tại khoản 2 Điều 13 của Thông tư này.</w:t>
            </w:r>
          </w:p>
          <w:p w14:paraId="24A5BAC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Trường hợp đơn đư</w:t>
            </w:r>
            <w:r>
              <w:rPr>
                <w:rFonts w:ascii="Times New Roman" w:eastAsia="Times New Roman" w:hAnsi="Times New Roman" w:cs="Times New Roman"/>
                <w:sz w:val="24"/>
                <w:szCs w:val="24"/>
              </w:rPr>
              <w:t>ợc nộp qua Hệ thống nộp đơn điện tử sau giờ hành chính hoặc vào ngày nghỉ, ngày lễ, Tết theo quy định, ngày nộp đơn theo quy định tại khoản này là ngày làm việc tiếp theo.</w:t>
            </w:r>
          </w:p>
          <w:p w14:paraId="04FA1A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Ngày ưu tiên của đơn đăng ký sáng chế được xác định như sau:</w:t>
            </w:r>
          </w:p>
          <w:p w14:paraId="09C988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Nếu đơn không có </w:t>
            </w:r>
            <w:r>
              <w:rPr>
                <w:rFonts w:ascii="Times New Roman" w:eastAsia="Times New Roman" w:hAnsi="Times New Roman" w:cs="Times New Roman"/>
                <w:sz w:val="24"/>
                <w:szCs w:val="24"/>
              </w:rPr>
              <w:t>yêu cầu hưởng quyền ưu tiên hoặc mặc dù đơn có yêu cầu hưởng quyền ưu tiên nhưng không được Cục Sở hữu trí tuệ chấp thuận, thì đơn được coi là không có ngày ưu tiên;</w:t>
            </w:r>
          </w:p>
          <w:p w14:paraId="13737F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đơn có yêu cầu hưởng quyền ưu tiên, ngày ưu tiên (hoặc các ngày ưu tiên) là ngày nê</w:t>
            </w:r>
            <w:r>
              <w:rPr>
                <w:rFonts w:ascii="Times New Roman" w:eastAsia="Times New Roman" w:hAnsi="Times New Roman" w:cs="Times New Roman"/>
                <w:sz w:val="24"/>
                <w:szCs w:val="24"/>
              </w:rPr>
              <w:t>u trong yêu cầu nêu trên và được Cục Sở hữu trí tuệ chấp thuận;</w:t>
            </w:r>
          </w:p>
          <w:p w14:paraId="50F51C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xác định ngày ưu tiên theo yêu cầu hưởng quyền ưu tiên dựa trên đơn (các đơn) đầu tiên đã nộp tại Việt Nam tuân theo nguyên tắc quy định tại Điều 91 của Luật Sở hữu trí tuệ và quy định</w:t>
            </w:r>
            <w:r>
              <w:rPr>
                <w:rFonts w:ascii="Times New Roman" w:eastAsia="Times New Roman" w:hAnsi="Times New Roman" w:cs="Times New Roman"/>
                <w:sz w:val="24"/>
                <w:szCs w:val="24"/>
              </w:rPr>
              <w:t xml:space="preserve"> tương ứng tại các điểm b, c và đ khoản 1 Điều 12 của Nghị định số 65/2023/NĐ-CP.</w:t>
            </w:r>
          </w:p>
        </w:tc>
        <w:tc>
          <w:tcPr>
            <w:tcW w:w="43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4339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Sửa đổi theo hướng quy định riêng đối với đơn đăng ký sáng chế.</w:t>
            </w:r>
          </w:p>
          <w:p w14:paraId="3C00F4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A09F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quy định nhằm làm rõ cách xác định ngày nộp đơn trong bối cảnh triển khai nộp đơn điện tử, </w:t>
            </w:r>
            <w:r>
              <w:rPr>
                <w:rFonts w:ascii="Times New Roman" w:eastAsia="Times New Roman" w:hAnsi="Times New Roman" w:cs="Times New Roman"/>
                <w:sz w:val="24"/>
                <w:szCs w:val="24"/>
              </w:rPr>
              <w:t>bảo đảm thống nhất trong áp dụng, tránh cách hiểu khác nhau và phù hợp với thực tiễn xử lý hành chính nhà nước.</w:t>
            </w:r>
          </w:p>
          <w:p w14:paraId="2C196AD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Lưu ý:</w:t>
            </w:r>
            <w:r>
              <w:rPr>
                <w:rFonts w:ascii="Times New Roman" w:eastAsia="Times New Roman" w:hAnsi="Times New Roman" w:cs="Times New Roman"/>
                <w:sz w:val="24"/>
                <w:szCs w:val="24"/>
              </w:rPr>
              <w:t xml:space="preserve"> Đối với việc xác định ngày nộp đơn của đơn quốc tế có chỉ định và/hoặc chọn Việt Nam, mặc dù dự thảo dự kiến quy định tại Điều 34 về đơn </w:t>
            </w:r>
            <w:r>
              <w:rPr>
                <w:rFonts w:ascii="Times New Roman" w:eastAsia="Times New Roman" w:hAnsi="Times New Roman" w:cs="Times New Roman"/>
                <w:sz w:val="24"/>
                <w:szCs w:val="24"/>
              </w:rPr>
              <w:t xml:space="preserve">PCT, việc quy định tại điều này là phù hợp hơn về mặt trình tự, thủ tục, theo đó ngày nộp đơn của đơn PCT được kiểm tra và ghi nhận trong giai đoạn thẩm định hình thức, làm căn cứ cho việc công bố thông tin đơn chính xác và các thủ tục tiếp theo. </w:t>
            </w:r>
          </w:p>
        </w:tc>
      </w:tr>
      <w:tr w:rsidR="0086486C" w14:paraId="5B8A371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3BA329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93423D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15. Công bố đơn đăng ký sáng chế hợp lệ</w:t>
            </w:r>
          </w:p>
        </w:tc>
        <w:tc>
          <w:tcPr>
            <w:tcW w:w="4395" w:type="dxa"/>
            <w:tcBorders>
              <w:top w:val="single" w:sz="4" w:space="0" w:color="000000"/>
              <w:left w:val="single" w:sz="4" w:space="0" w:color="000000"/>
              <w:bottom w:val="single" w:sz="4" w:space="0" w:color="000000"/>
              <w:right w:val="single" w:sz="4" w:space="0" w:color="000000"/>
            </w:tcBorders>
          </w:tcPr>
          <w:p w14:paraId="405016D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7BBC0C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0702B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 Công bố đơn hợp lệ (TT23)</w:t>
            </w:r>
          </w:p>
          <w:p w14:paraId="4A350B3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Thông tin liên quan đến đơn đã được chấp nhận hợp lệ được Cục Sở hữu trí tuệ công bố trên Công báo sở hữu công nghiệp theo quy định tại Điều 110 của Luật Sở hữu trí </w:t>
            </w:r>
            <w:r>
              <w:rPr>
                <w:rFonts w:ascii="Times New Roman" w:eastAsia="Times New Roman" w:hAnsi="Times New Roman" w:cs="Times New Roman"/>
                <w:sz w:val="24"/>
                <w:szCs w:val="24"/>
              </w:rPr>
              <w:t>tuệ. Người nộp đơn phải nộp phí công bố đơn theo quy định.</w:t>
            </w:r>
          </w:p>
          <w:p w14:paraId="6FFBAA0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công bố đơn đăng ký sáng chế được thực hiện như sau:</w:t>
            </w:r>
          </w:p>
          <w:p w14:paraId="24B683B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đơn đăng ký sáng chế:</w:t>
            </w:r>
          </w:p>
          <w:p w14:paraId="08E8E8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Đơn đăng ký sáng chế được công bố trong tháng thứ mười chín kể từ ngày ưu tiên hoặc ngày nộp đơn, n</w:t>
            </w:r>
            <w:r>
              <w:rPr>
                <w:rFonts w:ascii="Times New Roman" w:eastAsia="Times New Roman" w:hAnsi="Times New Roman" w:cs="Times New Roman"/>
                <w:sz w:val="24"/>
                <w:szCs w:val="24"/>
              </w:rPr>
              <w:t>ếu đơn không có ngày ưu tiên;</w:t>
            </w:r>
          </w:p>
          <w:p w14:paraId="6A32970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Đơn đăng ký sáng chế có yêu cầu công bố sớm được công bố trong thời hạn 02 tháng kể từ ngày Cục </w:t>
            </w:r>
            <w:r>
              <w:rPr>
                <w:rFonts w:ascii="Times New Roman" w:eastAsia="Times New Roman" w:hAnsi="Times New Roman" w:cs="Times New Roman"/>
                <w:sz w:val="24"/>
                <w:szCs w:val="24"/>
              </w:rPr>
              <w:lastRenderedPageBreak/>
              <w:t>Sở hữu trí tuệ nhận được yêu cầu công bố sớm hoặc kể từ ngày chấp nhận đơn hợp lệ, tùy theo ngày nào muộn hơn.</w:t>
            </w:r>
          </w:p>
          <w:p w14:paraId="31D8B62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Nội dung cô</w:t>
            </w:r>
            <w:r>
              <w:rPr>
                <w:rFonts w:ascii="Times New Roman" w:eastAsia="Times New Roman" w:hAnsi="Times New Roman" w:cs="Times New Roman"/>
                <w:sz w:val="24"/>
                <w:szCs w:val="24"/>
              </w:rPr>
              <w:t>ng bố trên Công báo sở hữu công nghiệp gồm các thông tin liên quan đến đơn hợp lệ về mặt hình thức ghi trong quyết định chấp nhận đơn hợp lệ (bao gồm cả số quyết định và ngày quyết định) và các thông tin dưới đây:</w:t>
            </w:r>
          </w:p>
          <w:p w14:paraId="61D071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rPr>
              <w:t>a) Đối với đơn sáng chế: tên, quốc tịch củ</w:t>
            </w:r>
            <w:r>
              <w:rPr>
                <w:rFonts w:ascii="Times New Roman" w:eastAsia="Times New Roman" w:hAnsi="Times New Roman" w:cs="Times New Roman"/>
                <w:b/>
                <w:bCs/>
              </w:rPr>
              <w:t>a tác giả sáng chế; các thông tin liên quan đến đơn hợp lệ (chuyển đổi đơn, tách đơn, số đơn ban đầu của đơn tách/đơn chuyển đổi v.v.); bản tóm tắt sáng chế; hình vẽ đặc trưng kèm theo bản tóm tắt (nếu có); ngày yêu cầu thẩm định nội dung (nếu có); ngày yê</w:t>
            </w:r>
            <w:r>
              <w:rPr>
                <w:rFonts w:ascii="Times New Roman" w:eastAsia="Times New Roman" w:hAnsi="Times New Roman" w:cs="Times New Roman"/>
                <w:b/>
                <w:bCs/>
              </w:rPr>
              <w:t>u cầu công bố sớm (nếu có); phân loại quốc tế sáng chế; và các thông tin khác (nếu có).</w:t>
            </w:r>
          </w:p>
        </w:tc>
        <w:tc>
          <w:tcPr>
            <w:tcW w:w="5386" w:type="dxa"/>
            <w:tcBorders>
              <w:top w:val="single" w:sz="4" w:space="0" w:color="000000"/>
              <w:left w:val="single" w:sz="4" w:space="0" w:color="000000"/>
              <w:bottom w:val="single" w:sz="4" w:space="0" w:color="000000"/>
              <w:right w:val="single" w:sz="4" w:space="0" w:color="000000"/>
            </w:tcBorders>
          </w:tcPr>
          <w:p w14:paraId="14A5B1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Đơn đăng ký sáng chế hợp lệ về hình thức được công bố trong thời hạn theo quy định tại Điều 110 của Luật Sở hữu trí tuệ.</w:t>
            </w:r>
          </w:p>
          <w:p w14:paraId="338C941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Nội dung công bố đơn đăng ký s</w:t>
            </w:r>
            <w:r>
              <w:rPr>
                <w:rFonts w:ascii="Times New Roman" w:eastAsia="Times New Roman" w:hAnsi="Times New Roman" w:cs="Times New Roman"/>
                <w:sz w:val="24"/>
                <w:szCs w:val="24"/>
              </w:rPr>
              <w:t>áng chế bao gồm các thông tin: người nộp đơn, người đại diện (nếu có); ngày nộp đơn, ngày ưu tiên (nếu có); tên, quốc tịch của tác giả sáng chế; các thông tin liên quan đến đơn hợp lệ (chuyển đổi đơn, tách đơn, số đơn ban đầu của đơn tách/đơn chuyển đổi v.</w:t>
            </w:r>
            <w:r>
              <w:rPr>
                <w:rFonts w:ascii="Times New Roman" w:eastAsia="Times New Roman" w:hAnsi="Times New Roman" w:cs="Times New Roman"/>
                <w:sz w:val="24"/>
                <w:szCs w:val="24"/>
              </w:rPr>
              <w:t>v.); bản mô tả sáng chế, bản tóm tắt sáng chế; hình vẽ đặc trưng kèm theo bản tóm tắt (nếu có); ngày yêu cầu thẩm định nội dung (nếu có); ngày yêu cầu công bố sớm (nếu có); phân loại quốc tế sáng chế; và các thông tin khác (nếu có).</w:t>
            </w:r>
          </w:p>
        </w:tc>
        <w:tc>
          <w:tcPr>
            <w:tcW w:w="4395" w:type="dxa"/>
            <w:tcBorders>
              <w:top w:val="single" w:sz="4" w:space="0" w:color="000000"/>
              <w:left w:val="single" w:sz="4" w:space="0" w:color="000000"/>
              <w:bottom w:val="single" w:sz="4" w:space="0" w:color="000000"/>
              <w:right w:val="single" w:sz="4" w:space="0" w:color="000000"/>
            </w:tcBorders>
          </w:tcPr>
          <w:p w14:paraId="331A6C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Quy định này kết th</w:t>
            </w:r>
            <w:r>
              <w:rPr>
                <w:rFonts w:ascii="Times New Roman" w:eastAsia="Times New Roman" w:hAnsi="Times New Roman" w:cs="Times New Roman"/>
                <w:sz w:val="24"/>
                <w:szCs w:val="24"/>
              </w:rPr>
              <w:t>ừa Điều 10 TT 23 , trong đó viết rõ hơn cho đối tượng đơn đăng ký sáng chế.</w:t>
            </w:r>
          </w:p>
        </w:tc>
      </w:tr>
      <w:tr w:rsidR="0086486C" w14:paraId="4CD33F5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8DEF3A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 Công bố đơn hợp lệ (TT23)</w:t>
            </w:r>
          </w:p>
          <w:p w14:paraId="3C35F5FB" w14:textId="77777777" w:rsidR="0086486C" w:rsidRDefault="0022036B">
            <w:pPr>
              <w:tabs>
                <w:tab w:val="left" w:pos="108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Thông tin liên quan đến đơn đã được chấp nhận hợp lệ được Cục Sở hữu trí tuệ công bố trên Công báo sở hữu công nghiệp theo quy định </w:t>
            </w:r>
            <w:r>
              <w:rPr>
                <w:rFonts w:ascii="Times New Roman" w:eastAsia="Times New Roman" w:hAnsi="Times New Roman" w:cs="Times New Roman"/>
                <w:sz w:val="24"/>
                <w:szCs w:val="24"/>
              </w:rPr>
              <w:t>tại Điều 110 của Luật Sở hữu trí tuệ. Người nộp đơn phải nộp phí công bố đơn theo quy định.</w:t>
            </w:r>
          </w:p>
        </w:tc>
        <w:tc>
          <w:tcPr>
            <w:tcW w:w="5386" w:type="dxa"/>
            <w:tcBorders>
              <w:top w:val="single" w:sz="4" w:space="0" w:color="000000"/>
              <w:left w:val="single" w:sz="4" w:space="0" w:color="000000"/>
              <w:bottom w:val="single" w:sz="4" w:space="0" w:color="000000"/>
              <w:right w:val="single" w:sz="4" w:space="0" w:color="000000"/>
            </w:tcBorders>
          </w:tcPr>
          <w:p w14:paraId="7D2A6D61" w14:textId="77777777" w:rsidR="0086486C" w:rsidRDefault="0086486C">
            <w:pPr>
              <w:tabs>
                <w:tab w:val="left" w:pos="1080"/>
              </w:tabs>
              <w:spacing w:before="40" w:after="40" w:line="252" w:lineRule="auto"/>
              <w:jc w:val="both"/>
              <w:rPr>
                <w:rFonts w:ascii="Times New Roman" w:eastAsia="Times New Roman" w:hAnsi="Times New Roman" w:cs="Times New Roman"/>
                <w:sz w:val="24"/>
                <w:szCs w:val="24"/>
              </w:rPr>
            </w:pPr>
          </w:p>
          <w:p w14:paraId="5FB32237" w14:textId="77777777" w:rsidR="0086486C" w:rsidRDefault="0086486C">
            <w:pPr>
              <w:tabs>
                <w:tab w:val="left" w:pos="1080"/>
              </w:tabs>
              <w:spacing w:before="40" w:after="40" w:line="252" w:lineRule="auto"/>
              <w:jc w:val="both"/>
              <w:rPr>
                <w:rFonts w:ascii="Times New Roman" w:eastAsia="Times New Roman" w:hAnsi="Times New Roman" w:cs="Times New Roman"/>
                <w:sz w:val="24"/>
                <w:szCs w:val="24"/>
              </w:rPr>
            </w:pPr>
          </w:p>
          <w:p w14:paraId="76347B1C" w14:textId="77777777" w:rsidR="0086486C" w:rsidRDefault="0086486C">
            <w:pPr>
              <w:tabs>
                <w:tab w:val="left" w:pos="1080"/>
              </w:tabs>
              <w:spacing w:before="40" w:after="40" w:line="252" w:lineRule="auto"/>
              <w:jc w:val="both"/>
              <w:rPr>
                <w:rFonts w:ascii="Times New Roman" w:eastAsia="Times New Roman" w:hAnsi="Times New Roman" w:cs="Times New Roman"/>
                <w:b/>
                <w:bCs/>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5663C6E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8D587A4"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5F321D96"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20A5DEA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3. THẨM ĐỊNH NỘI DUNG ĐƠN ĐĂNG KÝ SÁNG CHẾ</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165C953A" w14:textId="77777777" w:rsidR="0086486C" w:rsidRDefault="0086486C">
            <w:pPr>
              <w:tabs>
                <w:tab w:val="left" w:pos="1041"/>
              </w:tabs>
              <w:spacing w:before="40" w:after="40" w:line="252" w:lineRule="auto"/>
              <w:jc w:val="both"/>
              <w:rPr>
                <w:rFonts w:ascii="Times New Roman" w:eastAsia="Times New Roman" w:hAnsi="Times New Roman" w:cs="Times New Roman"/>
                <w:i/>
                <w:iCs/>
                <w:sz w:val="24"/>
                <w:szCs w:val="24"/>
              </w:rPr>
            </w:pPr>
          </w:p>
        </w:tc>
      </w:tr>
      <w:tr w:rsidR="0086486C" w14:paraId="5D060C1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2C199E9"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83A58E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Yêu cầu thẩm định nội dung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0170BCC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AFBA4F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C0B596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16. Thẩm định nội dung đơn đăng ký sáng </w:t>
            </w:r>
            <w:r>
              <w:rPr>
                <w:rFonts w:ascii="Times New Roman" w:eastAsia="Times New Roman" w:hAnsi="Times New Roman" w:cs="Times New Roman"/>
                <w:b/>
                <w:bCs/>
                <w:sz w:val="24"/>
                <w:szCs w:val="24"/>
              </w:rPr>
              <w:t>chế (TT23)</w:t>
            </w:r>
          </w:p>
          <w:p w14:paraId="6A71917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Người nộp đơn có quyền yêu cầu Cục Sở hữu trí tuệ tiến hành thẩm định nội dung đơn đăng ký sáng chế </w:t>
            </w:r>
            <w:r>
              <w:rPr>
                <w:rFonts w:ascii="Times New Roman" w:eastAsia="Times New Roman" w:hAnsi="Times New Roman" w:cs="Times New Roman"/>
                <w:sz w:val="24"/>
                <w:szCs w:val="24"/>
              </w:rPr>
              <w:lastRenderedPageBreak/>
              <w:t>theo quy định tại Điều 113 của Luật Sở hữu trí tuệ theo các hướng dẫn sau đây:</w:t>
            </w:r>
          </w:p>
          <w:p w14:paraId="21E591C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thẩm định nội dung đơn đăng ký sáng chế được thể hiệ</w:t>
            </w:r>
            <w:r>
              <w:rPr>
                <w:rFonts w:ascii="Times New Roman" w:eastAsia="Times New Roman" w:hAnsi="Times New Roman" w:cs="Times New Roman"/>
                <w:sz w:val="24"/>
                <w:szCs w:val="24"/>
              </w:rPr>
              <w:t>n bằng văn bản làm theo mẫu quy định tại Phụ lục I của Nghị định số </w:t>
            </w:r>
            <w:hyperlink r:id="rId29">
              <w:r>
                <w:rPr>
                  <w:rFonts w:ascii="Times New Roman" w:eastAsia="Times New Roman" w:hAnsi="Times New Roman" w:cs="Times New Roman"/>
                  <w:sz w:val="24"/>
                  <w:szCs w:val="24"/>
                  <w:u w:val="single"/>
                </w:rPr>
                <w:t>65/2023/NĐ-CP</w:t>
              </w:r>
            </w:hyperlink>
            <w:r>
              <w:rPr>
                <w:rFonts w:ascii="Times New Roman" w:eastAsia="Times New Roman" w:hAnsi="Times New Roman" w:cs="Times New Roman"/>
                <w:sz w:val="24"/>
                <w:szCs w:val="24"/>
              </w:rPr>
              <w:t xml:space="preserve"> hoặc được thể </w:t>
            </w:r>
            <w:r>
              <w:rPr>
                <w:rFonts w:ascii="Times New Roman" w:eastAsia="Times New Roman" w:hAnsi="Times New Roman" w:cs="Times New Roman"/>
                <w:sz w:val="24"/>
                <w:szCs w:val="24"/>
              </w:rPr>
              <w:t>hiện trong tờ khai đơn đăng ký sáng chế (nếu yêu cầu đó được đưa ra ngay khi nộp đơn);</w:t>
            </w:r>
          </w:p>
          <w:p w14:paraId="7F15CD6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Thời hạn nộp yêu cầu thẩm định nội dung đơn đăng ký sáng chế thực hiện theo quy định tại Điều 113 của Luật Sở hữu trí tuệ;</w:t>
            </w:r>
          </w:p>
          <w:p w14:paraId="0275503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phải nộp phí tra cứu và ph</w:t>
            </w:r>
            <w:r>
              <w:rPr>
                <w:rFonts w:ascii="Times New Roman" w:eastAsia="Times New Roman" w:hAnsi="Times New Roman" w:cs="Times New Roman"/>
                <w:sz w:val="24"/>
                <w:szCs w:val="24"/>
              </w:rPr>
              <w:t>í thẩm định nội dung theo quy định. Trường hợp người nộp đơn không nộp đủ các khoản phí, lệ phí nêu trên, yêu cầu thẩm định nội dung bị coi là không hợp lệ và Cục Sở hữu trí tuệ sẽ không tiến hành thẩm định nội dung đơn.</w:t>
            </w:r>
          </w:p>
          <w:p w14:paraId="6993348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thẩm định nội dung đơn đăng</w:t>
            </w:r>
            <w:r>
              <w:rPr>
                <w:rFonts w:ascii="Times New Roman" w:eastAsia="Times New Roman" w:hAnsi="Times New Roman" w:cs="Times New Roman"/>
                <w:sz w:val="24"/>
                <w:szCs w:val="24"/>
              </w:rPr>
              <w:t xml:space="preserve"> ký sáng chế nộp sau ngày công bố đơn được công bố trên Công báo sở hữu công nghiệp trong tháng thứ hai kể từ ngày nhận được yêu cầu. Yêu cầu thẩm định nội dung đơn đăng ký sáng chế nộp trước ngày công bố đơn được công bố cùng với đơn tương ứng.</w:t>
            </w:r>
          </w:p>
        </w:tc>
        <w:tc>
          <w:tcPr>
            <w:tcW w:w="5386" w:type="dxa"/>
            <w:tcBorders>
              <w:top w:val="single" w:sz="4" w:space="0" w:color="000000"/>
              <w:left w:val="single" w:sz="4" w:space="0" w:color="000000"/>
              <w:bottom w:val="single" w:sz="4" w:space="0" w:color="000000"/>
              <w:right w:val="single" w:sz="4" w:space="0" w:color="000000"/>
            </w:tcBorders>
          </w:tcPr>
          <w:p w14:paraId="4F541EFA" w14:textId="77777777" w:rsidR="0086486C" w:rsidRDefault="0086486C">
            <w:pPr>
              <w:spacing w:before="40" w:after="40" w:line="252" w:lineRule="auto"/>
              <w:jc w:val="both"/>
              <w:rPr>
                <w:rFonts w:ascii="Times New Roman" w:eastAsia="Times New Roman" w:hAnsi="Times New Roman" w:cs="Times New Roman"/>
                <w:sz w:val="24"/>
                <w:szCs w:val="24"/>
              </w:rPr>
            </w:pPr>
          </w:p>
          <w:p w14:paraId="6935432C" w14:textId="77777777" w:rsidR="0086486C" w:rsidRDefault="0086486C">
            <w:pPr>
              <w:spacing w:before="40" w:after="40" w:line="252" w:lineRule="auto"/>
              <w:jc w:val="both"/>
              <w:rPr>
                <w:rFonts w:ascii="Times New Roman" w:eastAsia="Times New Roman" w:hAnsi="Times New Roman" w:cs="Times New Roman"/>
                <w:sz w:val="24"/>
                <w:szCs w:val="24"/>
              </w:rPr>
            </w:pPr>
          </w:p>
          <w:p w14:paraId="3B5ECD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Người</w:t>
            </w:r>
            <w:r>
              <w:rPr>
                <w:rFonts w:ascii="Times New Roman" w:eastAsia="Times New Roman" w:hAnsi="Times New Roman" w:cs="Times New Roman"/>
                <w:sz w:val="24"/>
                <w:szCs w:val="24"/>
              </w:rPr>
              <w:t xml:space="preserve"> nộp đơn có quyền yêu cầu thẩm định nội dung đơn đăng ký sáng chế theo quy định tại Điều 113 của Luật Sở hữu trí tuệ theo quy định sau đây:</w:t>
            </w:r>
          </w:p>
          <w:p w14:paraId="3EFD50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thẩm định nội dung đơn đăng ký sáng chế được thể hiện bằng văn bản làm theo Mẫu số … tại Phụ lục … của Th</w:t>
            </w:r>
            <w:r>
              <w:rPr>
                <w:rFonts w:ascii="Times New Roman" w:eastAsia="Times New Roman" w:hAnsi="Times New Roman" w:cs="Times New Roman"/>
                <w:sz w:val="24"/>
                <w:szCs w:val="24"/>
              </w:rPr>
              <w:t>ông tư này hoặc được thể hiện trong tờ khai đơn đăng ký sáng chế (nếu yêu cầu đó được đưa ra ngay khi nộp đơn);</w:t>
            </w:r>
          </w:p>
          <w:p w14:paraId="16FEA6C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Thời hạn nộp yêu cầu thẩm định nội dung đơn đăng ký sáng chế thực hiện theo quy định tại khoản 1 và 2 Điều 113 của Luật Sở hữu trí tuệ;</w:t>
            </w:r>
          </w:p>
          <w:p w14:paraId="42506C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w:t>
            </w:r>
            <w:r>
              <w:rPr>
                <w:rFonts w:ascii="Times New Roman" w:eastAsia="Times New Roman" w:hAnsi="Times New Roman" w:cs="Times New Roman"/>
                <w:sz w:val="24"/>
                <w:szCs w:val="24"/>
              </w:rPr>
              <w:t>ười nộp đơn phải nộp phí tra cứu và phí thẩm định nội dung theo quy định. Trường hợp người nộp đơn không nộp đủ các khoản phí, lệ phí nêu trên, yêu cầu thẩm định nội dung bị coi là không hợp lệ và Cục Sở hữu trí tuệ sẽ không tiến hành thẩm định nội dung đơ</w:t>
            </w:r>
            <w:r>
              <w:rPr>
                <w:rFonts w:ascii="Times New Roman" w:eastAsia="Times New Roman" w:hAnsi="Times New Roman" w:cs="Times New Roman"/>
                <w:sz w:val="24"/>
                <w:szCs w:val="24"/>
              </w:rPr>
              <w:t>n.</w:t>
            </w:r>
          </w:p>
          <w:p w14:paraId="225750D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thẩm định nội dung đơn đăng ký sáng chế nộp sau ngày công bố đơn được công bố trên Công báo sở hữu công nghiệp trong tháng thứ hai kể từ ngày nhận được yêu cầu. Yêu cầu thẩm định nội dung đơn đăng ký sáng chế nộp trước ngày công bố đơn được công</w:t>
            </w:r>
            <w:r>
              <w:rPr>
                <w:rFonts w:ascii="Times New Roman" w:eastAsia="Times New Roman" w:hAnsi="Times New Roman" w:cs="Times New Roman"/>
                <w:sz w:val="24"/>
                <w:szCs w:val="24"/>
              </w:rPr>
              <w:t xml:space="preserve"> bố cùng với đơn tương ứng.</w:t>
            </w:r>
          </w:p>
        </w:tc>
        <w:tc>
          <w:tcPr>
            <w:tcW w:w="4395" w:type="dxa"/>
            <w:tcBorders>
              <w:top w:val="single" w:sz="4" w:space="0" w:color="000000"/>
              <w:left w:val="single" w:sz="4" w:space="0" w:color="000000"/>
              <w:bottom w:val="single" w:sz="4" w:space="0" w:color="000000"/>
              <w:right w:val="single" w:sz="4" w:space="0" w:color="000000"/>
            </w:tcBorders>
          </w:tcPr>
          <w:p w14:paraId="0AC508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Kế thừa quy định tại Khoản 1 Điều 16 TT 23 (người nộp đơn yêu cầu) và Khoản 4 Điều 17 Nghị định 65/2023/NĐ-CP (người thứ ba yêu cầu)</w:t>
            </w:r>
          </w:p>
          <w:p w14:paraId="43E59E6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2E79B8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2F3C098"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C30312D"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3FDB80C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247E83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A461F9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17. Tách đơn, rút đơn đăng ký sở hữu công nghiệp; yêu cầu thẩm định nội dung, </w:t>
            </w:r>
            <w:r>
              <w:rPr>
                <w:rFonts w:ascii="Times New Roman" w:eastAsia="Times New Roman" w:hAnsi="Times New Roman" w:cs="Times New Roman"/>
                <w:b/>
                <w:bCs/>
                <w:sz w:val="24"/>
                <w:szCs w:val="24"/>
              </w:rPr>
              <w:t>chuyển đổi đơn đăng ký sáng chế (NĐ 65)</w:t>
            </w:r>
          </w:p>
          <w:p w14:paraId="1F37FC9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Người thứ ba yêu cầu cơ quan quản lý nhà nước về quyền sở hữu công nghiệp tiến hành thẩm định nội </w:t>
            </w:r>
            <w:r>
              <w:rPr>
                <w:rFonts w:ascii="Times New Roman" w:eastAsia="Times New Roman" w:hAnsi="Times New Roman" w:cs="Times New Roman"/>
                <w:sz w:val="24"/>
                <w:szCs w:val="24"/>
              </w:rPr>
              <w:lastRenderedPageBreak/>
              <w:t>dung đơn đăng ký sáng chế theo quy định tại Điều 113 của Luật Sở hữu trí tuệ theo quy định như sau:</w:t>
            </w:r>
          </w:p>
          <w:p w14:paraId="41E200E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thẩm</w:t>
            </w:r>
            <w:r>
              <w:rPr>
                <w:rFonts w:ascii="Times New Roman" w:eastAsia="Times New Roman" w:hAnsi="Times New Roman" w:cs="Times New Roman"/>
                <w:sz w:val="24"/>
                <w:szCs w:val="24"/>
              </w:rPr>
              <w:t xml:space="preserve"> định nội dung đơn đăng ký sáng chế phải làm theo Mẫu số 05 tại Phụ lục I của Nghị định này;</w:t>
            </w:r>
          </w:p>
          <w:p w14:paraId="164A564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Thời hạn nộp yêu cầu thẩm định nội dung đơn đăng ký sáng chế theo quy định tại khoản 1 và 2 Điều 113 của Luật Sở hữu trí tuệ;</w:t>
            </w:r>
          </w:p>
          <w:p w14:paraId="3CDD5F0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Người yêu cầu thẩm định nội </w:t>
            </w:r>
            <w:r>
              <w:rPr>
                <w:rFonts w:ascii="Times New Roman" w:eastAsia="Times New Roman" w:hAnsi="Times New Roman" w:cs="Times New Roman"/>
                <w:sz w:val="24"/>
                <w:szCs w:val="24"/>
              </w:rPr>
              <w:t>dung đơn đăng ký sáng chế phải nộp phí tra cứu và phí thẩm định nội dung theo quy định;</w:t>
            </w:r>
          </w:p>
          <w:p w14:paraId="13944D7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Yêu cầu thẩm định nội dung đơn đăng ký sáng chế được thông báo cho người nộp đơn đăng ký sáng chế đó trong vòng 03 tháng kể từ ngày nhận được yêu cầu;</w:t>
            </w:r>
          </w:p>
          <w:p w14:paraId="3B6C9C9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Trường hợp </w:t>
            </w:r>
            <w:r>
              <w:rPr>
                <w:rFonts w:ascii="Times New Roman" w:eastAsia="Times New Roman" w:hAnsi="Times New Roman" w:cs="Times New Roman"/>
                <w:sz w:val="24"/>
                <w:szCs w:val="24"/>
              </w:rPr>
              <w:t>yêu cầu thẩm định nội dung không hợp lệ, trong thời hạn 01 tháng kể từ ngày nhận được yêu cầu thẩm định nội dung, cơ quan quản lý nhà nước về quyền sở hữu công nghiệp thông báo và ấn định thời hạn 02 tháng kể từ ngày ra thông báo để người yêu cầu thẩm định</w:t>
            </w:r>
            <w:r>
              <w:rPr>
                <w:rFonts w:ascii="Times New Roman" w:eastAsia="Times New Roman" w:hAnsi="Times New Roman" w:cs="Times New Roman"/>
                <w:sz w:val="24"/>
                <w:szCs w:val="24"/>
              </w:rPr>
              <w:t xml:space="preserve"> nội dung sửa chữa thiếu sót. Trường hợp người yêu cầu thẩm định nội dung không sửa chữa thiếu sót trong thời hạn ấn định hoặc sửa chữa thiếu sót không đạt yêu cầu, cơ quan quản lý nhà nước về quyền sở hữu công nghiệp thông báo từ chối thẩm định nội dung đ</w:t>
            </w:r>
            <w:r>
              <w:rPr>
                <w:rFonts w:ascii="Times New Roman" w:eastAsia="Times New Roman" w:hAnsi="Times New Roman" w:cs="Times New Roman"/>
                <w:sz w:val="24"/>
                <w:szCs w:val="24"/>
              </w:rPr>
              <w:t>ơn;</w:t>
            </w:r>
          </w:p>
          <w:p w14:paraId="50C0BF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Trường hợp yêu cầu thẩm định nội dung hợp lệ, cơ quan quản lý nhà nước về quyền sở hữu công nghiệp tiến hành thẩm định nội dung đơn theo quy định tại Điều 114 của Luật Sở hữu trí tuệ và các quy định </w:t>
            </w:r>
            <w:r>
              <w:rPr>
                <w:rFonts w:ascii="Times New Roman" w:eastAsia="Times New Roman" w:hAnsi="Times New Roman" w:cs="Times New Roman"/>
                <w:sz w:val="24"/>
                <w:szCs w:val="24"/>
              </w:rPr>
              <w:lastRenderedPageBreak/>
              <w:t>pháp luật có liên quan và thông báo kết quả thẩm đ</w:t>
            </w:r>
            <w:r>
              <w:rPr>
                <w:rFonts w:ascii="Times New Roman" w:eastAsia="Times New Roman" w:hAnsi="Times New Roman" w:cs="Times New Roman"/>
                <w:sz w:val="24"/>
                <w:szCs w:val="24"/>
              </w:rPr>
              <w:t>ịnh nội dung đơn cho người có yêu cầu.</w:t>
            </w:r>
          </w:p>
        </w:tc>
        <w:tc>
          <w:tcPr>
            <w:tcW w:w="5386" w:type="dxa"/>
            <w:tcBorders>
              <w:top w:val="single" w:sz="4" w:space="0" w:color="000000"/>
              <w:left w:val="single" w:sz="4" w:space="0" w:color="000000"/>
              <w:bottom w:val="single" w:sz="4" w:space="0" w:color="000000"/>
              <w:right w:val="single" w:sz="4" w:space="0" w:color="000000"/>
            </w:tcBorders>
          </w:tcPr>
          <w:p w14:paraId="0D9283BD" w14:textId="77777777" w:rsidR="0086486C" w:rsidRDefault="0086486C">
            <w:pPr>
              <w:spacing w:before="40" w:after="40" w:line="252" w:lineRule="auto"/>
              <w:jc w:val="both"/>
              <w:rPr>
                <w:rFonts w:ascii="Times New Roman" w:eastAsia="Times New Roman" w:hAnsi="Times New Roman" w:cs="Times New Roman"/>
                <w:sz w:val="24"/>
                <w:szCs w:val="24"/>
              </w:rPr>
            </w:pPr>
          </w:p>
          <w:p w14:paraId="48D4A4EE" w14:textId="77777777" w:rsidR="0086486C" w:rsidRDefault="0086486C">
            <w:pPr>
              <w:spacing w:before="40" w:after="40" w:line="252" w:lineRule="auto"/>
              <w:jc w:val="both"/>
              <w:rPr>
                <w:rFonts w:ascii="Times New Roman" w:eastAsia="Times New Roman" w:hAnsi="Times New Roman" w:cs="Times New Roman"/>
                <w:sz w:val="24"/>
                <w:szCs w:val="24"/>
              </w:rPr>
            </w:pPr>
          </w:p>
          <w:p w14:paraId="20C80B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Người thứ ba có quyền yêu cầu thẩm định nội dung đơn đăng ký sáng chế theo quy định tại Điều 113 của Luật Sở hữu trí tuệ theo quy định như sau:</w:t>
            </w:r>
          </w:p>
          <w:p w14:paraId="357EC8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thẩm định nội dung đơn đăng ký sáng chế phải làm theo Mẫu</w:t>
            </w:r>
            <w:r>
              <w:rPr>
                <w:rFonts w:ascii="Times New Roman" w:eastAsia="Times New Roman" w:hAnsi="Times New Roman" w:cs="Times New Roman"/>
                <w:sz w:val="24"/>
                <w:szCs w:val="24"/>
              </w:rPr>
              <w:t xml:space="preserve"> số … tại Phụ lục … của Thông tư này;</w:t>
            </w:r>
          </w:p>
          <w:p w14:paraId="5BF13A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Thời hạn nộp yêu cầu thẩm định nội dung đơn đăng ký sáng chế theo quy định tại khoản 1 và 2 Điều 113 của Luật Sở hữu trí tuệ;</w:t>
            </w:r>
          </w:p>
          <w:p w14:paraId="50592B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yêu cầu thẩm định nội dung đơn đăng ký sáng chế phải nộp phí tra cứu và phí thẩm</w:t>
            </w:r>
            <w:r>
              <w:rPr>
                <w:rFonts w:ascii="Times New Roman" w:eastAsia="Times New Roman" w:hAnsi="Times New Roman" w:cs="Times New Roman"/>
                <w:sz w:val="24"/>
                <w:szCs w:val="24"/>
              </w:rPr>
              <w:t xml:space="preserve"> định nội dung theo quy định;</w:t>
            </w:r>
          </w:p>
          <w:p w14:paraId="07EC50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Yêu cầu thẩm định nội dung đơn đăng ký sáng chế được Cục Sở hữu trí tuệ thông báo cho người nộp đơn đăng ký sáng chế đó trong vòng 03 tháng kể từ ngày nhận được yêu cầu;</w:t>
            </w:r>
          </w:p>
          <w:p w14:paraId="0FDFE0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Trường hợp yêu cầu thẩm định nội dung không hợp lệ</w:t>
            </w:r>
            <w:r>
              <w:rPr>
                <w:rFonts w:ascii="Times New Roman" w:eastAsia="Times New Roman" w:hAnsi="Times New Roman" w:cs="Times New Roman"/>
                <w:sz w:val="24"/>
                <w:szCs w:val="24"/>
              </w:rPr>
              <w:t>, trong thời hạn 01 tháng kể từ ngày nhận được yêu cầu thẩm định nội dung, Cục Sở hữu trí tuệ thông báo và ấn định thời hạn 02 tháng kể từ ngày ra thông báo để người yêu cầu thẩm định nội dung sửa chữa thiếu sót. Trường hợp người yêu cầu thẩm định nội dung</w:t>
            </w:r>
            <w:r>
              <w:rPr>
                <w:rFonts w:ascii="Times New Roman" w:eastAsia="Times New Roman" w:hAnsi="Times New Roman" w:cs="Times New Roman"/>
                <w:sz w:val="24"/>
                <w:szCs w:val="24"/>
              </w:rPr>
              <w:t xml:space="preserve"> không sửa chữa thiếu sót trong thời hạn ấn định hoặc sửa chữa thiếu sót không đạt yêu cầu, Cục Sở hữu trí tuệ thông báo từ chối thẩm định nội dung đơn;</w:t>
            </w:r>
          </w:p>
          <w:p w14:paraId="1ABD1E4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Trường hợp yêu cầu thẩm định nội dung hợp lệ, Cục Sở hữu trí tuệ tiến hành thẩm định nội dung đơn th</w:t>
            </w:r>
            <w:r>
              <w:rPr>
                <w:rFonts w:ascii="Times New Roman" w:eastAsia="Times New Roman" w:hAnsi="Times New Roman" w:cs="Times New Roman"/>
                <w:sz w:val="24"/>
                <w:szCs w:val="24"/>
              </w:rPr>
              <w:t xml:space="preserve">eo quy định tại Điều 114 của Luật Sở hữu trí tuệ và các </w:t>
            </w:r>
            <w:r>
              <w:rPr>
                <w:rFonts w:ascii="Times New Roman" w:eastAsia="Times New Roman" w:hAnsi="Times New Roman" w:cs="Times New Roman"/>
                <w:sz w:val="24"/>
                <w:szCs w:val="24"/>
              </w:rPr>
              <w:lastRenderedPageBreak/>
              <w:t>quy định tại Thông tư này và thông báo kết quả thẩm định nội dung cho người có yêu cầu.</w:t>
            </w:r>
          </w:p>
        </w:tc>
        <w:tc>
          <w:tcPr>
            <w:tcW w:w="4395" w:type="dxa"/>
            <w:tcBorders>
              <w:top w:val="single" w:sz="4" w:space="0" w:color="000000"/>
              <w:left w:val="single" w:sz="4" w:space="0" w:color="000000"/>
              <w:bottom w:val="single" w:sz="4" w:space="0" w:color="000000"/>
              <w:right w:val="single" w:sz="4" w:space="0" w:color="000000"/>
            </w:tcBorders>
          </w:tcPr>
          <w:p w14:paraId="643F7A6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B08076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BA41FD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265FB7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17. Thẩm định nội dung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4D6D7400"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33E2A4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E11E23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12. Thẩm định nội dung đơn (TT23)</w:t>
            </w:r>
          </w:p>
          <w:p w14:paraId="0F2087D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Thẩm định nội </w:t>
            </w:r>
            <w:r>
              <w:rPr>
                <w:rFonts w:ascii="Times New Roman" w:eastAsia="Times New Roman" w:hAnsi="Times New Roman" w:cs="Times New Roman"/>
                <w:sz w:val="24"/>
                <w:szCs w:val="24"/>
              </w:rPr>
              <w:t>dung đơn theo quy định của Điều 114 của Luật Sở hữu trí tuệ là đánh giá khả năng được bảo hộ của đối tượng nêu trong đơn theo các điều kiện bảo hộ, xác định phạm vi (khối lượng) bảo hộ tương ứng. Việc thẩm định nội dung không áp dụng đối với đơn đăng ký th</w:t>
            </w:r>
            <w:r>
              <w:rPr>
                <w:rFonts w:ascii="Times New Roman" w:eastAsia="Times New Roman" w:hAnsi="Times New Roman" w:cs="Times New Roman"/>
                <w:sz w:val="24"/>
                <w:szCs w:val="24"/>
              </w:rPr>
              <w:t>iết kế bố trí.</w:t>
            </w:r>
          </w:p>
          <w:p w14:paraId="6E08029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thẩm định nội dung được thực hiện như sau:</w:t>
            </w:r>
          </w:p>
          <w:p w14:paraId="44576F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Các nội dung phải thẩm định bao gồm:</w:t>
            </w:r>
          </w:p>
          <w:p w14:paraId="694E578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Đánh giá sự phù hợp của đối tượng nêu trong đơn với loại văn bằng bảo hộ yêu cầu được cấp;</w:t>
            </w:r>
          </w:p>
          <w:p w14:paraId="7D8054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Đánh giá đối tượng theo từng điều kiện bảo hộ;</w:t>
            </w:r>
          </w:p>
          <w:p w14:paraId="3F3E002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Kiểm tra nguyên tắc nộp đơn đầu tiên.</w:t>
            </w:r>
          </w:p>
          <w:p w14:paraId="48991A7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Việc đánh giá theo các điều kiện bảo hộ được tiến hành lần lượt theo từng đối tượng (nếu đơn bao gồm nhiều đối tượng mà vẫn bảo đảm tính thống nhất). Đối với mỗi đối tượng, việc đánh giá được tiến hành lần lượ</w:t>
            </w:r>
            <w:r>
              <w:rPr>
                <w:rFonts w:ascii="Times New Roman" w:eastAsia="Times New Roman" w:hAnsi="Times New Roman" w:cs="Times New Roman"/>
                <w:sz w:val="24"/>
                <w:szCs w:val="24"/>
              </w:rPr>
              <w:t>t theo từng điều kiện bảo hộ:</w:t>
            </w:r>
          </w:p>
          <w:p w14:paraId="3498D41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với đơn đăng ký sáng chế, việc đánh giá được tiến hành lần lượt theo từng điểm nêu trong phạm vi (yêu cầu) bảo hộ;</w:t>
            </w:r>
          </w:p>
          <w:p w14:paraId="660E660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thẩm định nội dung đối với từng đối tượng nêu tại điểm b khoản này được hoàn tất khi đã đánh gi</w:t>
            </w:r>
            <w:r>
              <w:rPr>
                <w:rFonts w:ascii="Times New Roman" w:eastAsia="Times New Roman" w:hAnsi="Times New Roman" w:cs="Times New Roman"/>
                <w:sz w:val="24"/>
                <w:szCs w:val="24"/>
              </w:rPr>
              <w:t xml:space="preserve">á đối tượng đó với tất cả các điều kiện bảo hộ và có đủ căn </w:t>
            </w:r>
            <w:r>
              <w:rPr>
                <w:rFonts w:ascii="Times New Roman" w:eastAsia="Times New Roman" w:hAnsi="Times New Roman" w:cs="Times New Roman"/>
                <w:sz w:val="24"/>
                <w:szCs w:val="24"/>
              </w:rPr>
              <w:lastRenderedPageBreak/>
              <w:t>cứ để kết luận đối tượng đó không đáp ứng hoặc đáp ứng điều kiện bảo hộ, cụ thể là:</w:t>
            </w:r>
          </w:p>
          <w:p w14:paraId="516D004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Tìm thấy lý do để kết luận đối tượng không đáp ứng một hoặc một số hoặc tất cả các điều kiện bảo hộ; hoặc</w:t>
            </w:r>
          </w:p>
          <w:p w14:paraId="5DB130B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i) Không tìm thấy bất kỳ lý do nào để kết luận đối tượng không đáp ứng ít nhất một điều kiện bảo hộ.</w:t>
            </w:r>
          </w:p>
          <w:p w14:paraId="71A68C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Trước khi ra thông báo kết quả thẩm định nội dung với dự định cấp văn bằng bảo hộ theo quy định tại các điểm c, d, e khoản 8 Điều 16, các điểm c, d, e k</w:t>
            </w:r>
            <w:r>
              <w:rPr>
                <w:rFonts w:ascii="Times New Roman" w:eastAsia="Times New Roman" w:hAnsi="Times New Roman" w:cs="Times New Roman"/>
                <w:sz w:val="24"/>
                <w:szCs w:val="24"/>
              </w:rPr>
              <w:t>hoản 10 Điều 23, điểm c, d, tiết (ii) điểm e khoản 13 Điều 26 của Thông tư này, Cục Sở hữu trí tuệ kiểm tra nguyên tắc nộp đơn đầu tiên theo quy định tại các khoản 7 Điều 16, khoản 9 Điều 23, khoản 12 Điều 26 của Thông tư này.</w:t>
            </w:r>
          </w:p>
          <w:p w14:paraId="1D6661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Thông báo kết quả thẩm địn</w:t>
            </w:r>
            <w:r>
              <w:rPr>
                <w:rFonts w:ascii="Times New Roman" w:eastAsia="Times New Roman" w:hAnsi="Times New Roman" w:cs="Times New Roman"/>
                <w:sz w:val="24"/>
                <w:szCs w:val="24"/>
              </w:rPr>
              <w:t>h nội dung với dự định cấp văn bằng bảo hộ quy định tại các điểm c, d, e khoản 8 Điều 16, các điểm c, d, e khoản 10 Điều 23, điểm c, d, tiết (ii) điểm e khoản 13 Điều 26, điểm b khoản 7 Điều 30 của Thông tư này được thực hiện đối với các đơn sau đây:</w:t>
            </w:r>
          </w:p>
          <w:p w14:paraId="7BC1047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w:t>
            </w:r>
            <w:r>
              <w:rPr>
                <w:rFonts w:ascii="Times New Roman" w:eastAsia="Times New Roman" w:hAnsi="Times New Roman" w:cs="Times New Roman"/>
                <w:sz w:val="24"/>
                <w:szCs w:val="24"/>
              </w:rPr>
              <w:t>ơn không thuộc các trường hợp quy định tại Điều 90 của Luật Sở hữu trí tuệ;</w:t>
            </w:r>
          </w:p>
          <w:p w14:paraId="36D499B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Đơn có ngày nộp đơn hoặc ngày ưu tiên sớm nhất trong số các đơn đăng ký sáng chế thuộc trường hợp quy định tại khoản 1 Điều 90 của Luật Sở hữu trí tuệ;</w:t>
            </w:r>
          </w:p>
          <w:p w14:paraId="151A486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Đơn theo thỏa thuận</w:t>
            </w:r>
            <w:r>
              <w:rPr>
                <w:rFonts w:ascii="Times New Roman" w:eastAsia="Times New Roman" w:hAnsi="Times New Roman" w:cs="Times New Roman"/>
                <w:sz w:val="24"/>
                <w:szCs w:val="24"/>
              </w:rPr>
              <w:t xml:space="preserve"> quy định tại khoản 3 Điều 90 của Luật Sở hữu trí tuệ.</w:t>
            </w:r>
          </w:p>
          <w:p w14:paraId="2C58EE2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Đơn không thuộc các trường hợp quy định tại điểm đ khoản này được xử lý như sau:</w:t>
            </w:r>
          </w:p>
          <w:p w14:paraId="6AB58B0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Bị từ chối cấp văn bằng bảo hộ vì không đáp ứng nguyên tắc nộp đơn đầu tiên, nếu đơn có ngày nộp đơn hoặc ngày ưu</w:t>
            </w:r>
            <w:r>
              <w:rPr>
                <w:rFonts w:ascii="Times New Roman" w:eastAsia="Times New Roman" w:hAnsi="Times New Roman" w:cs="Times New Roman"/>
                <w:sz w:val="24"/>
                <w:szCs w:val="24"/>
              </w:rPr>
              <w:t xml:space="preserve"> tiên sớm nhất được cấp văn bằng bảo hộ; hoặc</w:t>
            </w:r>
          </w:p>
          <w:p w14:paraId="51A4BB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Được coi là đơn có ngày nộp đơn hoặc ngày ưu tiên sớm nhất và được xử lý như các trường hợp được quy định tại điểm đ khoản này, nếu tất cả các đơn có ngày nộp đơn hoặc ngày ưu tiên sớm hơn bị từ chối cấp v</w:t>
            </w:r>
            <w:r>
              <w:rPr>
                <w:rFonts w:ascii="Times New Roman" w:eastAsia="Times New Roman" w:hAnsi="Times New Roman" w:cs="Times New Roman"/>
                <w:sz w:val="24"/>
                <w:szCs w:val="24"/>
              </w:rPr>
              <w:t>ăn bằng bảo hộ hoặc bị rút bỏ, bị coi như rút bỏ.</w:t>
            </w:r>
          </w:p>
          <w:p w14:paraId="37B743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Trong quá trình thẩm định nội dung đơn, trường hợp đơn chưa bộc lộ đầy đủ bản chất của đối tượng, Cục Sở hữu trí tuệ có thể yêu cầu người nộp đơn giải thích nội dung đơn, cung cấp các thông tin thuộc phạ</w:t>
            </w:r>
            <w:r>
              <w:rPr>
                <w:rFonts w:ascii="Times New Roman" w:eastAsia="Times New Roman" w:hAnsi="Times New Roman" w:cs="Times New Roman"/>
                <w:sz w:val="24"/>
                <w:szCs w:val="24"/>
              </w:rPr>
              <w:t>m vi bản chất của đối tượng nêu trong đơn để bộc lộ đầy đủ bản chất của đối tượng và ấn định thời hạn 03 tháng kể từ ngày ra thông báo để người nộp đơn khắc phục.</w:t>
            </w:r>
          </w:p>
        </w:tc>
        <w:tc>
          <w:tcPr>
            <w:tcW w:w="5386" w:type="dxa"/>
            <w:tcBorders>
              <w:top w:val="single" w:sz="4" w:space="0" w:color="000000"/>
              <w:left w:val="single" w:sz="4" w:space="0" w:color="000000"/>
              <w:bottom w:val="single" w:sz="4" w:space="0" w:color="000000"/>
              <w:right w:val="single" w:sz="4" w:space="0" w:color="000000"/>
            </w:tcBorders>
          </w:tcPr>
          <w:p w14:paraId="0CB4BF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Thẩm định nội dung đơn đăng sáng chế theo quy định tại Điều 114 của Luật Sở hữu trí tuệ là đá</w:t>
            </w:r>
            <w:r>
              <w:rPr>
                <w:rFonts w:ascii="Times New Roman" w:eastAsia="Times New Roman" w:hAnsi="Times New Roman" w:cs="Times New Roman"/>
                <w:sz w:val="24"/>
                <w:szCs w:val="24"/>
              </w:rPr>
              <w:t>nh giá khả năng được bảo hộ của giải pháp kỹ thuật nêu trong đơn theo các điều kiện bảo hộ và xác định phạm vi bảo hộ tương ứng theo các quy định tại Điều này.</w:t>
            </w:r>
          </w:p>
          <w:p w14:paraId="0D2AF4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9900"/>
              </w:rPr>
              <w:t>2.</w:t>
            </w:r>
            <w:r>
              <w:rPr>
                <w:rFonts w:ascii="Times New Roman" w:eastAsia="Times New Roman" w:hAnsi="Times New Roman" w:cs="Times New Roman"/>
                <w:sz w:val="24"/>
                <w:szCs w:val="24"/>
              </w:rPr>
              <w:t xml:space="preserve"> Đánh giá khả năng cấp văn bằng bảo hộ đối với đơn đăng ký sáng chế bao gồm:</w:t>
            </w:r>
          </w:p>
          <w:p w14:paraId="43E4F92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Đánh giá sự phù hợp của đối tượng nêu trong đơn đăng ký sáng chế và loại văn bằng bảo hộ sáng chế/giải pháp hữu ích theo quy định tại Điều 19 của Thông tư này;</w:t>
            </w:r>
          </w:p>
          <w:p w14:paraId="4237DC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Đánh giá đối </w:t>
            </w:r>
            <w:r>
              <w:rPr>
                <w:rFonts w:ascii="Times New Roman" w:eastAsia="Times New Roman" w:hAnsi="Times New Roman" w:cs="Times New Roman"/>
                <w:sz w:val="24"/>
                <w:szCs w:val="24"/>
              </w:rPr>
              <w:t>tượng nêu trong đơn đăng ký sáng chế theo từng điều kiện bảo hộ theo quy định tại Điều 20, 21 và 22 của Thông tư này. Việc đánh giá được tiến hành lần lượt theo từng điểm nêu trong yêu cầu bảo hộ;</w:t>
            </w:r>
          </w:p>
          <w:p w14:paraId="74180F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Đánh giá nguyên tắc nộp đơn đầu tiên theo quy định tại Đ</w:t>
            </w:r>
            <w:r>
              <w:rPr>
                <w:rFonts w:ascii="Times New Roman" w:eastAsia="Times New Roman" w:hAnsi="Times New Roman" w:cs="Times New Roman"/>
                <w:sz w:val="24"/>
                <w:szCs w:val="24"/>
              </w:rPr>
              <w:t>iều 23 của Thông tư này.</w:t>
            </w:r>
          </w:p>
          <w:p w14:paraId="5A274E6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Việc đánh giá khả năng cấp văn bằng bảo hộ theo quy định tại điểm b khoản 2 Điều này được hoàn tất khi đã đánh giá đối tượng sáng chế nêu trong đơn với tất cả các điều kiện bảo hộ và có đủ căn cứ để kết luận đối tượng đó không đ</w:t>
            </w:r>
            <w:r>
              <w:rPr>
                <w:rFonts w:ascii="Times New Roman" w:eastAsia="Times New Roman" w:hAnsi="Times New Roman" w:cs="Times New Roman"/>
                <w:sz w:val="24"/>
                <w:szCs w:val="24"/>
              </w:rPr>
              <w:t>áp ứng hoặc đáp ứng điều kiện bảo hộ, cụ thể là:</w:t>
            </w:r>
          </w:p>
          <w:p w14:paraId="30F7FA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Tìm thấy lý do để kết luận đối tượng không đáp ứng một hoặc một số hoặc tất cả các điều kiện bảo hộ; hoặc</w:t>
            </w:r>
          </w:p>
          <w:p w14:paraId="34471B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Không tìm thấy bất kỳ lý do nào để kết luận đối tượng không đáp ứng ít nhất một điều kiện bảo h</w:t>
            </w:r>
            <w:r>
              <w:rPr>
                <w:rFonts w:ascii="Times New Roman" w:eastAsia="Times New Roman" w:hAnsi="Times New Roman" w:cs="Times New Roman"/>
                <w:sz w:val="24"/>
                <w:szCs w:val="24"/>
              </w:rPr>
              <w:t>ộ.</w:t>
            </w:r>
          </w:p>
          <w:p w14:paraId="26FC78F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Trước khi ra thông báo kết quả thẩm định nội dung với dự định cấp Bằng độc quyền sáng chế/giải pháp hữu ích hoặc quyết định cấp Bằng độc quyền sáng chế/giải pháp hữu ích theo quy định tại Điều 25 của Thông tư này, Cục Sở hữu trí tuệ kiểm tra nguyên t</w:t>
            </w:r>
            <w:r>
              <w:rPr>
                <w:rFonts w:ascii="Times New Roman" w:eastAsia="Times New Roman" w:hAnsi="Times New Roman" w:cs="Times New Roman"/>
                <w:sz w:val="24"/>
                <w:szCs w:val="24"/>
              </w:rPr>
              <w:t>ắc nộp đơn đầu tiên theo quy định tại Điều 23 của Thông tư này.</w:t>
            </w:r>
          </w:p>
          <w:p w14:paraId="3EB93E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Trên cơ sở kết quả đánh giá khả năng cấp văn bằng bảo hộ nêu tại khoản 2, 3 và 4 Điều này, Cục Sở hữu trí tuệ xác định phạm vi dự kiến bảo hộ tương ứng.</w:t>
            </w:r>
          </w:p>
          <w:p w14:paraId="638E338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Thông báo kết quả thẩm định nội d</w:t>
            </w:r>
            <w:r>
              <w:rPr>
                <w:rFonts w:ascii="Times New Roman" w:eastAsia="Times New Roman" w:hAnsi="Times New Roman" w:cs="Times New Roman"/>
                <w:sz w:val="24"/>
                <w:szCs w:val="24"/>
              </w:rPr>
              <w:t>ung với dự định cấp Bằng độc quyền sáng chế/giải pháp hữu ích hoặc quyết định cấp Bằng độc quyền sáng chế/giải pháp hữu ích quy định tại Điều 25 của Thông tư này được thực hiện đối với các đơn đăng ký sáng chế sau đây:</w:t>
            </w:r>
          </w:p>
          <w:p w14:paraId="615C258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Đơn không thuộc các trường hợp quy</w:t>
            </w:r>
            <w:r>
              <w:rPr>
                <w:rFonts w:ascii="Times New Roman" w:eastAsia="Times New Roman" w:hAnsi="Times New Roman" w:cs="Times New Roman"/>
                <w:sz w:val="24"/>
                <w:szCs w:val="24"/>
              </w:rPr>
              <w:t xml:space="preserve"> định tại Điều 90 của Luật Sở hữu trí tuệ;</w:t>
            </w:r>
          </w:p>
          <w:p w14:paraId="271871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có ngày nộp đơn hoặc ngày ưu tiên sớm nhất trong số các đơn đăng ký sáng chế thuộc trường hợp quy định tại khoản 1 Điều 90 của Luật Sở hữu trí tuệ;</w:t>
            </w:r>
          </w:p>
          <w:p w14:paraId="6FBBA4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Đơn theo thỏa thuận quy định tại khoản 3 Điều 90 của L</w:t>
            </w:r>
            <w:r>
              <w:rPr>
                <w:rFonts w:ascii="Times New Roman" w:eastAsia="Times New Roman" w:hAnsi="Times New Roman" w:cs="Times New Roman"/>
                <w:sz w:val="24"/>
                <w:szCs w:val="24"/>
              </w:rPr>
              <w:t>uật Sở hữu trí tuệ</w:t>
            </w:r>
          </w:p>
          <w:p w14:paraId="0CA15B8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Đơn đăng ký sáng chế không thuộc các trường hợp quy định tại khoản 4 Điều này được xử lý như sau:</w:t>
            </w:r>
          </w:p>
          <w:p w14:paraId="253FF12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Bị từ chối cấp Bằng độc quyền sáng chế/giải pháp hữu ích vì không đáp ứng nguyên tắc nộp đơn đầu tiên, nếu đơn có ngày nộp đơn hoặc </w:t>
            </w:r>
            <w:r>
              <w:rPr>
                <w:rFonts w:ascii="Times New Roman" w:eastAsia="Times New Roman" w:hAnsi="Times New Roman" w:cs="Times New Roman"/>
                <w:sz w:val="24"/>
                <w:szCs w:val="24"/>
              </w:rPr>
              <w:t>ngày ưu tiên sớm nhất được Bằng độc quyền sáng chế/giải pháp hữu ích; hoặc</w:t>
            </w:r>
          </w:p>
          <w:p w14:paraId="211238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Được coi là đơn có ngày nộp đơn hoặc ngày ưu tiên sớm nhất và được xử lý như các trường hợp được quy định tại khoản 4 Điều này, nếu tất cả các đơn đăng ký sáng chế khác có ngày n</w:t>
            </w:r>
            <w:r>
              <w:rPr>
                <w:rFonts w:ascii="Times New Roman" w:eastAsia="Times New Roman" w:hAnsi="Times New Roman" w:cs="Times New Roman"/>
                <w:sz w:val="24"/>
                <w:szCs w:val="24"/>
              </w:rPr>
              <w:t>ộp đơn hoặc ngày ưu tiên sớm hơn bị từ chối cấp Bằng độc quyền sáng chế/giải pháp hữu ích hoặc bị rút bỏ, bị coi như rút bỏ.</w:t>
            </w:r>
          </w:p>
          <w:p w14:paraId="530426F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Trong quá trình thẩm định nội dung đơn, trường hợp đơn chưa bộc lộ đầy đủ bản chất của đối tượng, Cục Sở hữu trí tuệ có thể yêu </w:t>
            </w:r>
            <w:r>
              <w:rPr>
                <w:rFonts w:ascii="Times New Roman" w:eastAsia="Times New Roman" w:hAnsi="Times New Roman" w:cs="Times New Roman"/>
                <w:sz w:val="24"/>
                <w:szCs w:val="24"/>
              </w:rPr>
              <w:t>cầu người nộp đơn giải thích nội dung đơn, cung cấp các thông tin thuộc phạm vi bản chất của đối tượng nêu trong đơn để bộc lộ đầy đủ bản chất của đối tượng và ấn định thời hạn 02 tháng kể từ ngày ra thông báo để người nộp đơn khắc phục.</w:t>
            </w:r>
          </w:p>
        </w:tc>
        <w:tc>
          <w:tcPr>
            <w:tcW w:w="4395" w:type="dxa"/>
            <w:tcBorders>
              <w:top w:val="single" w:sz="4" w:space="0" w:color="000000"/>
              <w:left w:val="single" w:sz="4" w:space="0" w:color="000000"/>
              <w:bottom w:val="single" w:sz="4" w:space="0" w:color="000000"/>
              <w:right w:val="single" w:sz="4" w:space="0" w:color="000000"/>
            </w:tcBorders>
          </w:tcPr>
          <w:p w14:paraId="6156E0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định về cơ bản</w:t>
            </w:r>
            <w:r>
              <w:rPr>
                <w:rFonts w:ascii="Times New Roman" w:eastAsia="Times New Roman" w:hAnsi="Times New Roman" w:cs="Times New Roman"/>
                <w:sz w:val="24"/>
                <w:szCs w:val="24"/>
              </w:rPr>
              <w:t xml:space="preserve"> kế thừa Khoản 1, 2, 3 Điều 12 TT 23. trong đó: Sửa do quy định riêng cho từng đối tượng SHCN.</w:t>
            </w:r>
            <w:r>
              <w:rPr>
                <w:rFonts w:ascii="Times New Roman" w:eastAsia="Times New Roman" w:hAnsi="Times New Roman" w:cs="Times New Roman"/>
                <w:sz w:val="24"/>
                <w:szCs w:val="24"/>
              </w:rPr>
              <w:br/>
              <w:t>(đang bị sai số thứ tự)</w:t>
            </w:r>
          </w:p>
          <w:p w14:paraId="5CFE4F8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51AB81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2E830F8"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0AB71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Trong quá trình thẩm định nội dung đơn đăng ký sáng chế, tùy theo mức độ phức tạp của việc đánh giá các điều kiện bảo hộ, Cục Sở hữu trí tuệ có thể tham khảo ý kiến của chuyên gia tư vấn độc lập, Hội đồng tư vấn thẩm định sáng chế. </w:t>
            </w:r>
          </w:p>
          <w:p w14:paraId="0C380D4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Hội đồng tư vấn th</w:t>
            </w:r>
            <w:r>
              <w:rPr>
                <w:rFonts w:ascii="Times New Roman" w:eastAsia="Times New Roman" w:hAnsi="Times New Roman" w:cs="Times New Roman"/>
                <w:sz w:val="24"/>
                <w:szCs w:val="24"/>
              </w:rPr>
              <w:t xml:space="preserve">ẩm định sáng chế được thành lập theo quyết định của Cục trưởng Cục Sở hữu trí tuệ và tổ chức, hoạt động theo Quy chế do Cục Sở hữu trí tuệ ban hành. </w:t>
            </w:r>
          </w:p>
          <w:p w14:paraId="5D6107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Chuyên gia tư vấn độc lập được chọn từ Danh sách chuyên gia tư vấn sở hữu công nghiệp do Cục Sở hữu </w:t>
            </w:r>
            <w:r>
              <w:rPr>
                <w:rFonts w:ascii="Times New Roman" w:eastAsia="Times New Roman" w:hAnsi="Times New Roman" w:cs="Times New Roman"/>
                <w:sz w:val="24"/>
                <w:szCs w:val="24"/>
              </w:rPr>
              <w:lastRenderedPageBreak/>
              <w:t xml:space="preserve">trí </w:t>
            </w:r>
            <w:r>
              <w:rPr>
                <w:rFonts w:ascii="Times New Roman" w:eastAsia="Times New Roman" w:hAnsi="Times New Roman" w:cs="Times New Roman"/>
                <w:sz w:val="24"/>
                <w:szCs w:val="24"/>
              </w:rPr>
              <w:t xml:space="preserve">tuệ lập và từ các nguồn khác (trong trường hợp không có chuyên gia thích hợp trong Danh sách đó). Người nộp đơn có thể yêu cầu được tham gia các cuộc họp của Hội đồng tư vấn thẩm định hoặc với chuyên gia tư vấn độc lập nhằm làm rõ thông tin nêu trong đơn, </w:t>
            </w:r>
            <w:r>
              <w:rPr>
                <w:rFonts w:ascii="Times New Roman" w:eastAsia="Times New Roman" w:hAnsi="Times New Roman" w:cs="Times New Roman"/>
                <w:sz w:val="24"/>
                <w:szCs w:val="24"/>
              </w:rPr>
              <w:t>phục vụ cho việc thẩm định của Hội đồng hoặc chuyên gia.</w:t>
            </w:r>
          </w:p>
        </w:tc>
        <w:tc>
          <w:tcPr>
            <w:tcW w:w="4395" w:type="dxa"/>
            <w:tcBorders>
              <w:top w:val="single" w:sz="4" w:space="0" w:color="000000"/>
              <w:left w:val="single" w:sz="4" w:space="0" w:color="000000"/>
              <w:bottom w:val="single" w:sz="4" w:space="0" w:color="000000"/>
              <w:right w:val="single" w:sz="4" w:space="0" w:color="000000"/>
            </w:tcBorders>
          </w:tcPr>
          <w:p w14:paraId="6E71216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Một trong những lý do khiến thời gian thẩm định nội dung đơn kéo dài là hạn chế trong việc trao đổi thông tin giữa người nộp đơn và thẩm định viên. Đặc biệt, đối với các đơn đăng ký sáng chế của cá </w:t>
            </w:r>
            <w:r>
              <w:rPr>
                <w:rFonts w:ascii="Times New Roman" w:eastAsia="Times New Roman" w:hAnsi="Times New Roman" w:cs="Times New Roman"/>
                <w:sz w:val="24"/>
                <w:szCs w:val="24"/>
              </w:rPr>
              <w:t>nhân tổ chức Việt Nam, do hạn chế trong kỹ năng viết bản mô tả nên thẩm định viên cũng mất nhiều thời gian để liên hệ với người nộp đơn nhằm làm rõ thông tin trong đơn từ đó hiểu chính xác bản chất kỹ thuật của sáng chế để thực hiện thẩm định. Ngoài ra, tr</w:t>
            </w:r>
            <w:r>
              <w:rPr>
                <w:rFonts w:ascii="Times New Roman" w:eastAsia="Times New Roman" w:hAnsi="Times New Roman" w:cs="Times New Roman"/>
                <w:sz w:val="24"/>
                <w:szCs w:val="24"/>
              </w:rPr>
              <w:t xml:space="preserve">ên thực tế, đối với </w:t>
            </w:r>
            <w:r>
              <w:rPr>
                <w:rFonts w:ascii="Times New Roman" w:eastAsia="Times New Roman" w:hAnsi="Times New Roman" w:cs="Times New Roman"/>
                <w:sz w:val="24"/>
                <w:szCs w:val="24"/>
              </w:rPr>
              <w:lastRenderedPageBreak/>
              <w:t>các đơn đăng ký sáng chế liên quan đến các lĩnh vực kỹ thuật mới hoặc các sáng chế liên quan đến nhiều lĩnh vực kỹ thuật khác nhau, thẩm định viên của Cục thường phải xin ý kiến chuyên gia trong lĩnh vực kỹ thuật tương ứng hoặc thực hiệ</w:t>
            </w:r>
            <w:r>
              <w:rPr>
                <w:rFonts w:ascii="Times New Roman" w:eastAsia="Times New Roman" w:hAnsi="Times New Roman" w:cs="Times New Roman"/>
                <w:sz w:val="24"/>
                <w:szCs w:val="24"/>
              </w:rPr>
              <w:t>n thẩm định theo nhóm. Vì vậy, để đẩy nhanh tiến độ thẩm định đơn đăng ký sáng chế, việc thành lập Hội đồng tư vấn thẩm định đơn đăng ký sáng chế (cơ chế cho phép người nộp đơn được tham gia các cuộc họp tư vấn) và tham khảo ý kiến chuyên gia độc lập trong</w:t>
            </w:r>
            <w:r>
              <w:rPr>
                <w:rFonts w:ascii="Times New Roman" w:eastAsia="Times New Roman" w:hAnsi="Times New Roman" w:cs="Times New Roman"/>
                <w:sz w:val="24"/>
                <w:szCs w:val="24"/>
              </w:rPr>
              <w:t xml:space="preserve"> thẩm định đơn đăng ký sáng chế là cần thiết.</w:t>
            </w:r>
          </w:p>
        </w:tc>
      </w:tr>
      <w:tr w:rsidR="0086486C" w14:paraId="46DFADB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D16392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89A85D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18. Nguồn thông tin tối thiểu</w:t>
            </w:r>
          </w:p>
        </w:tc>
        <w:tc>
          <w:tcPr>
            <w:tcW w:w="4395" w:type="dxa"/>
            <w:tcBorders>
              <w:top w:val="single" w:sz="4" w:space="0" w:color="000000"/>
              <w:left w:val="single" w:sz="4" w:space="0" w:color="000000"/>
              <w:bottom w:val="single" w:sz="4" w:space="0" w:color="000000"/>
              <w:right w:val="single" w:sz="4" w:space="0" w:color="000000"/>
            </w:tcBorders>
          </w:tcPr>
          <w:p w14:paraId="2B0DAE2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E87224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E1931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Thẩm định nội dung đơn đăng ký sáng chế (TT23)</w:t>
            </w:r>
          </w:p>
          <w:p w14:paraId="777DC5E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Đánh giá tính mới theo quy định tại Điều 60 của Luật Sở hữu trí tuệ </w:t>
            </w:r>
          </w:p>
          <w:p w14:paraId="2F1E1AB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Để đánh giá tính mới của giải pháp kỹ thuật nêu trong đơn, ít nhất phải tiến hành tra cứu thông tin trong các nguồn bắt buộc sau đây (nhưng không chỉ giới hạn việc tra cứu ở nguồn t</w:t>
            </w:r>
            <w:r>
              <w:rPr>
                <w:rFonts w:ascii="Times New Roman" w:eastAsia="Times New Roman" w:hAnsi="Times New Roman" w:cs="Times New Roman"/>
                <w:sz w:val="24"/>
                <w:szCs w:val="24"/>
              </w:rPr>
              <w:t>ối thiểu đó):</w:t>
            </w:r>
          </w:p>
          <w:p w14:paraId="30F4AD3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Tất cả các đơn đăng ký sáng chế đã được Cục Sở hữu trí tuệ tiếp nhận có cùng chỉ số phân loại với chỉ số phân loại của đối tượng nêu trong đơn đang được thẩm định - tính đến chỉ số phân lớp (chỉ số hạng thứ ba) và có ngày ưu tiên hoặc ngà</w:t>
            </w:r>
            <w:r>
              <w:rPr>
                <w:rFonts w:ascii="Times New Roman" w:eastAsia="Times New Roman" w:hAnsi="Times New Roman" w:cs="Times New Roman"/>
                <w:sz w:val="24"/>
                <w:szCs w:val="24"/>
              </w:rPr>
              <w:t xml:space="preserve">y nộp đơn sớm hơn ngày ưu tiên hoặc ngày nộp đơn của đơn đang được </w:t>
            </w:r>
            <w:r>
              <w:rPr>
                <w:rFonts w:ascii="Times New Roman" w:eastAsia="Times New Roman" w:hAnsi="Times New Roman" w:cs="Times New Roman"/>
                <w:sz w:val="24"/>
                <w:szCs w:val="24"/>
              </w:rPr>
              <w:lastRenderedPageBreak/>
              <w:t>thẩm định, trừ những đơn đã hoặc sẽ không được công bố;</w:t>
            </w:r>
          </w:p>
          <w:p w14:paraId="35A4CCD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Các đơn đăng ký sáng chế hoặc các văn bằng bảo hộ sáng chế do các tổ chức, quốc gia khác công bố, trong vòng 25 năm tính đến ngà</w:t>
            </w:r>
            <w:r>
              <w:rPr>
                <w:rFonts w:ascii="Times New Roman" w:eastAsia="Times New Roman" w:hAnsi="Times New Roman" w:cs="Times New Roman"/>
                <w:sz w:val="24"/>
                <w:szCs w:val="24"/>
              </w:rPr>
              <w:t>y nộp đơn hoặc ngày ưu tiên của đơn đang được thẩm định (nếu đơn được hưởng quyền ưu tiên) được lưu giữ trong cơ sở dữ liệu sáng chế có tại Cục Sở hữu trí tuệ và các nguồn thông tin khác do Cục Sở hữu trí tuệ quy định, với phạm vi tra cứu quy định tại tiết</w:t>
            </w:r>
            <w:r>
              <w:rPr>
                <w:rFonts w:ascii="Times New Roman" w:eastAsia="Times New Roman" w:hAnsi="Times New Roman" w:cs="Times New Roman"/>
                <w:sz w:val="24"/>
                <w:szCs w:val="24"/>
              </w:rPr>
              <w:t xml:space="preserve"> (i) điểm này.</w:t>
            </w:r>
          </w:p>
          <w:p w14:paraId="0E5291F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trường hợp cần thiết và có thể, việc tra cứu được mở rộng đến cơ sở dữ liệu quốc gia về khoa học và công nghệ và các nguồn thông tin khác có thể truy cập được, bao gồm cả nguồn thông tin trên Internet.</w:t>
            </w:r>
          </w:p>
          <w:p w14:paraId="10B5BBD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Mục đích của việc tra cứu thôn</w:t>
            </w:r>
            <w:r>
              <w:rPr>
                <w:rFonts w:ascii="Times New Roman" w:eastAsia="Times New Roman" w:hAnsi="Times New Roman" w:cs="Times New Roman"/>
                <w:sz w:val="24"/>
                <w:szCs w:val="24"/>
              </w:rPr>
              <w:t>g tin là tìm giải pháp kỹ thuật có bản chất tương tự hoặc trùng lặp với giải pháp kỹ thuật nêu trong đơn. Trong điểm này:</w:t>
            </w:r>
          </w:p>
          <w:p w14:paraId="26F4198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Hai giải pháp kỹ thuật được coi là trùng nhau khi có tất cả các dấu hiệu (đặc điểm) cơ bản trùng nhau hoặc tương đương (thay thế đ</w:t>
            </w:r>
            <w:r>
              <w:rPr>
                <w:rFonts w:ascii="Times New Roman" w:eastAsia="Times New Roman" w:hAnsi="Times New Roman" w:cs="Times New Roman"/>
                <w:sz w:val="24"/>
                <w:szCs w:val="24"/>
              </w:rPr>
              <w:t>ược cho nhau);</w:t>
            </w:r>
          </w:p>
          <w:p w14:paraId="7D83EB2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Hai giải pháp kỹ thuật được coi là tương tự nhau khi có phần lớn các dấu hiệu (đặc điểm) cơ bản trùng nhau hoặc tương đương (thay thế được cho nhau);</w:t>
            </w:r>
          </w:p>
          <w:p w14:paraId="48E1A10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“Giải pháp kỹ thuật đối chứng” là giải pháp kỹ thuật trùng hoặc tương tự gần nhấ</w:t>
            </w:r>
            <w:r>
              <w:rPr>
                <w:rFonts w:ascii="Times New Roman" w:eastAsia="Times New Roman" w:hAnsi="Times New Roman" w:cs="Times New Roman"/>
                <w:sz w:val="24"/>
                <w:szCs w:val="24"/>
              </w:rPr>
              <w:t>t với giải pháp kỹ thuật nêu trong đơn;</w:t>
            </w:r>
          </w:p>
          <w:p w14:paraId="12EB12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“Tài liệu đối chứng” là tài liệu đã mô tả giải pháp kỹ thuật đối chứng hoặc chứng cứ chứng minh giải pháp kỹ thuật đối chứng đã được bộc lộ công khai.</w:t>
            </w:r>
          </w:p>
          <w:p w14:paraId="5F4143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Kết quả tra cứu thông tin phải được thể hiện trong báo cá</w:t>
            </w:r>
            <w:r>
              <w:rPr>
                <w:rFonts w:ascii="Times New Roman" w:eastAsia="Times New Roman" w:hAnsi="Times New Roman" w:cs="Times New Roman"/>
                <w:sz w:val="24"/>
                <w:szCs w:val="24"/>
              </w:rPr>
              <w:t xml:space="preserve">o tra cứu, trong đó phải ghi rõ lĩnh vực tra cứu, phạm vi tra cứu, kết quả tìm kiếm trong phạm vi đó (thống kê các giải pháp kỹ thuật đối chứng tìm thấy được, chỉ rõ các dấu hiệu trùng nhau, tên tài liệu đối chứng, số trang, số dòng, nguồn gốc tài liệu và </w:t>
            </w:r>
            <w:r>
              <w:rPr>
                <w:rFonts w:ascii="Times New Roman" w:eastAsia="Times New Roman" w:hAnsi="Times New Roman" w:cs="Times New Roman"/>
                <w:sz w:val="24"/>
                <w:szCs w:val="24"/>
              </w:rPr>
              <w:t>ngày công bố của tài liệu tương ứng) và phải nêu họ tên người lập báo cáo (người tra cứu).</w:t>
            </w:r>
          </w:p>
        </w:tc>
        <w:tc>
          <w:tcPr>
            <w:tcW w:w="5386" w:type="dxa"/>
            <w:tcBorders>
              <w:top w:val="single" w:sz="4" w:space="0" w:color="000000"/>
              <w:left w:val="single" w:sz="4" w:space="0" w:color="000000"/>
              <w:bottom w:val="single" w:sz="4" w:space="0" w:color="000000"/>
              <w:right w:val="single" w:sz="4" w:space="0" w:color="000000"/>
            </w:tcBorders>
          </w:tcPr>
          <w:p w14:paraId="65BAB03F" w14:textId="77777777" w:rsidR="0086486C" w:rsidRDefault="0086486C">
            <w:pPr>
              <w:spacing w:before="40" w:after="40" w:line="252" w:lineRule="auto"/>
              <w:jc w:val="both"/>
              <w:rPr>
                <w:rFonts w:ascii="Times New Roman" w:eastAsia="Times New Roman" w:hAnsi="Times New Roman" w:cs="Times New Roman"/>
                <w:sz w:val="24"/>
                <w:szCs w:val="24"/>
              </w:rPr>
            </w:pPr>
          </w:p>
          <w:p w14:paraId="460842BE" w14:textId="77777777" w:rsidR="0086486C" w:rsidRDefault="0086486C">
            <w:pPr>
              <w:spacing w:before="40" w:after="40" w:line="252" w:lineRule="auto"/>
              <w:jc w:val="both"/>
              <w:rPr>
                <w:rFonts w:ascii="Times New Roman" w:eastAsia="Times New Roman" w:hAnsi="Times New Roman" w:cs="Times New Roman"/>
                <w:sz w:val="24"/>
                <w:szCs w:val="24"/>
              </w:rPr>
            </w:pPr>
          </w:p>
          <w:p w14:paraId="45F555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Để đánh giá tính mới, trình độ sáng tạo của giải pháp kỹ thuật nêu trong đơn, ít nhất phải tiến hành tra cứu thông tin trong các nguồn bắt buộc sau đây (nhưng k</w:t>
            </w:r>
            <w:r>
              <w:rPr>
                <w:rFonts w:ascii="Times New Roman" w:eastAsia="Times New Roman" w:hAnsi="Times New Roman" w:cs="Times New Roman"/>
                <w:sz w:val="24"/>
                <w:szCs w:val="24"/>
              </w:rPr>
              <w:t>hông chỉ giới hạn việc tra cứu ở nguồn tối thiểu đó):</w:t>
            </w:r>
          </w:p>
          <w:p w14:paraId="6FDA3D3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Tất cả các đơn đăng ký sáng chế đã được Cục Sở hữu trí tuệ tiếp nhận có cùng chỉ số phân loại với chỉ số phân loại của đối tượng nêu trong đơn đang được thẩm định - tính đến chỉ số phân lớp (chỉ số h</w:t>
            </w:r>
            <w:r>
              <w:rPr>
                <w:rFonts w:ascii="Times New Roman" w:eastAsia="Times New Roman" w:hAnsi="Times New Roman" w:cs="Times New Roman"/>
                <w:sz w:val="24"/>
                <w:szCs w:val="24"/>
              </w:rPr>
              <w:t>ạng thứ ba) và có ngày ưu tiên hoặc ngày nộp đơn sớm hơn ngày ưu tiên hoặc ngày nộp đơn của đơn đang được thẩm định, trừ những đơn đã hoặc sẽ không được công bố (khi đánh giá tính mới) hoặc trừ những đơn chưa được công bố tính đến ngày ưu tiên hoặc ngày nộ</w:t>
            </w:r>
            <w:r>
              <w:rPr>
                <w:rFonts w:ascii="Times New Roman" w:eastAsia="Times New Roman" w:hAnsi="Times New Roman" w:cs="Times New Roman"/>
                <w:sz w:val="24"/>
                <w:szCs w:val="24"/>
              </w:rPr>
              <w:t xml:space="preserve">p đơn </w:t>
            </w:r>
            <w:r>
              <w:rPr>
                <w:rFonts w:ascii="Times New Roman" w:eastAsia="Times New Roman" w:hAnsi="Times New Roman" w:cs="Times New Roman"/>
                <w:sz w:val="24"/>
                <w:szCs w:val="24"/>
              </w:rPr>
              <w:lastRenderedPageBreak/>
              <w:t>của đơn đang được thẩm định (khi đánh giá trình độ sáng tạo);</w:t>
            </w:r>
          </w:p>
          <w:p w14:paraId="226B36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 đơn đăng ký sáng chế hoặc các văn bằng bảo hộ sáng chế do các tổ chức, quốc gia khác công bố, trong vòng 25 năm tính đến ngày nộp đơn hoặc ngày ưu tiên của đơn đang được thẩm định (</w:t>
            </w:r>
            <w:r>
              <w:rPr>
                <w:rFonts w:ascii="Times New Roman" w:eastAsia="Times New Roman" w:hAnsi="Times New Roman" w:cs="Times New Roman"/>
                <w:sz w:val="24"/>
                <w:szCs w:val="24"/>
              </w:rPr>
              <w:t>nếu đơn được hưởng quyền ưu tiên) được lưu giữ trong cơ sở dữ liệu sáng chế có tại Cục Sở hữu trí tuệ và các nguồn thông tin khác do Cục Sở hữu trí tuệ quy định, với phạm vi tra cứu quy định tại điểm a khoản này.</w:t>
            </w:r>
          </w:p>
          <w:p w14:paraId="06271B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Trong trường hợp cần thiết và có thể, việc </w:t>
            </w:r>
            <w:r>
              <w:rPr>
                <w:rFonts w:ascii="Times New Roman" w:eastAsia="Times New Roman" w:hAnsi="Times New Roman" w:cs="Times New Roman"/>
                <w:sz w:val="24"/>
                <w:szCs w:val="24"/>
              </w:rPr>
              <w:t>tra cứu được mở rộng đến cơ sở dữ liệu quốc gia về khoa học và công nghệ và các nguồn thông tin khác có thể truy cập được, bao gồm cả nguồn thông tin trên Internet.</w:t>
            </w:r>
          </w:p>
          <w:p w14:paraId="2547C21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Mục đích của việc tra cứu thông tin là tìm giải pháp kỹ thuật có bản chất tương tự </w:t>
            </w:r>
            <w:r>
              <w:rPr>
                <w:rFonts w:ascii="Times New Roman" w:eastAsia="Times New Roman" w:hAnsi="Times New Roman" w:cs="Times New Roman"/>
                <w:sz w:val="24"/>
                <w:szCs w:val="24"/>
              </w:rPr>
              <w:t>hoặc trùng lặp với giải pháp kỹ thuật nêu trong đơn. Trong khoản này:</w:t>
            </w:r>
          </w:p>
          <w:p w14:paraId="4CEC9E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Hai giải pháp kỹ thuật được coi là trùng nhau khi có tất cả các dấu hiệu (đặc điểm) cơ bản trùng nhau hoặc tương đương (thay thế được cho nhau);</w:t>
            </w:r>
          </w:p>
          <w:p w14:paraId="2C95FBA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Hai giải pháp kỹ thuật được coi là </w:t>
            </w:r>
            <w:r>
              <w:rPr>
                <w:rFonts w:ascii="Times New Roman" w:eastAsia="Times New Roman" w:hAnsi="Times New Roman" w:cs="Times New Roman"/>
                <w:sz w:val="24"/>
                <w:szCs w:val="24"/>
              </w:rPr>
              <w:t>tương tự nhau khi có phần lớn các dấu hiệu (đặc điểm) cơ bản trùng nhau hoặc tương đương (thay thế được cho nhau);</w:t>
            </w:r>
          </w:p>
          <w:p w14:paraId="10E387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“Giải pháp kỹ thuật đối chứng” là giải pháp kỹ thuật trùng hoặc tương tự gần nhất với giải pháp kỹ thuật nêu trong đơn;</w:t>
            </w:r>
          </w:p>
          <w:p w14:paraId="03C42B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đối c</w:t>
            </w:r>
            <w:r>
              <w:rPr>
                <w:rFonts w:ascii="Times New Roman" w:eastAsia="Times New Roman" w:hAnsi="Times New Roman" w:cs="Times New Roman"/>
                <w:sz w:val="24"/>
                <w:szCs w:val="24"/>
              </w:rPr>
              <w:t>hứng” là tài liệu đã mô tả giải pháp kỹ thuật đối chứng hoặc chứng cứ chứng minh giải pháp kỹ thuật đối chứng đã được bộc lộ công khai.</w:t>
            </w:r>
          </w:p>
          <w:p w14:paraId="17BCE2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Kết quả tra cứu thông tin phải được thể hiện trong báo cáo tra cứu, trong đó phải ghi rõ lĩnh vực tra cứu, phạm vi tr</w:t>
            </w:r>
            <w:r>
              <w:rPr>
                <w:rFonts w:ascii="Times New Roman" w:eastAsia="Times New Roman" w:hAnsi="Times New Roman" w:cs="Times New Roman"/>
                <w:sz w:val="24"/>
                <w:szCs w:val="24"/>
              </w:rPr>
              <w:t>a cứu, kết quả tìm kiếm trong phạm vi đó (thống kê các giải pháp kỹ thuật đối chứng tìm thấy được, chỉ rõ các dấu hiệu trùng nhau, tên tài liệu đối chứng, số trang, số dòng, nguồn gốc tài liệu và ngày công bố của tài liệu tương ứng) và phải nêu tên người l</w:t>
            </w:r>
            <w:r>
              <w:rPr>
                <w:rFonts w:ascii="Times New Roman" w:eastAsia="Times New Roman" w:hAnsi="Times New Roman" w:cs="Times New Roman"/>
                <w:sz w:val="24"/>
                <w:szCs w:val="24"/>
              </w:rPr>
              <w:t>ập báo cáo (người tra cứu).</w:t>
            </w:r>
          </w:p>
        </w:tc>
        <w:tc>
          <w:tcPr>
            <w:tcW w:w="4395" w:type="dxa"/>
            <w:tcBorders>
              <w:top w:val="single" w:sz="4" w:space="0" w:color="000000"/>
              <w:left w:val="single" w:sz="4" w:space="0" w:color="000000"/>
              <w:bottom w:val="single" w:sz="4" w:space="0" w:color="000000"/>
              <w:right w:val="single" w:sz="4" w:space="0" w:color="000000"/>
            </w:tcBorders>
          </w:tcPr>
          <w:p w14:paraId="445AE8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điểm a, b, c khoản 5 Điều 16 TT 23</w:t>
            </w:r>
          </w:p>
        </w:tc>
      </w:tr>
      <w:tr w:rsidR="0086486C" w14:paraId="44DB50E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13A1EA2"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DB612F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19. Đánh giá sự phù hợp của đối tượng nêu trong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0D02F0C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04F5F3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CBC065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Thẩm định nội dung đơn đăng ký sáng chế (TT23)</w:t>
            </w:r>
          </w:p>
          <w:p w14:paraId="444AF4B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Việc đánh giá sự </w:t>
            </w:r>
            <w:r>
              <w:rPr>
                <w:rFonts w:ascii="Times New Roman" w:eastAsia="Times New Roman" w:hAnsi="Times New Roman" w:cs="Times New Roman"/>
                <w:sz w:val="24"/>
                <w:szCs w:val="24"/>
              </w:rPr>
              <w:t>phù hợp giữa đối tượng nêu trong đơn và loại văn bằng bảo hộ sáng chế được thực hiện theo các quy định sau đây:</w:t>
            </w:r>
          </w:p>
          <w:p w14:paraId="0A9AFF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tượng nêu trong đơn đăng ký sáng chế bị coi là không phù hợp với loại văn bằng bảo hộ sáng chế mà người nộp đơn yêu cầu được cấp (Bằng độ</w:t>
            </w:r>
            <w:r>
              <w:rPr>
                <w:rFonts w:ascii="Times New Roman" w:eastAsia="Times New Roman" w:hAnsi="Times New Roman" w:cs="Times New Roman"/>
                <w:sz w:val="24"/>
                <w:szCs w:val="24"/>
              </w:rPr>
              <w:t>c quyền sáng chế hoặc Bằng độc quyền giải pháp hữu ích) nếu đối tượng đó không phải là giải pháp kỹ thuật, cụ thể không phải là sản phẩm hoặc quy trình. Cách nhận dạng giải pháp kỹ thuật được quy định tại điểm b khoản này;</w:t>
            </w:r>
          </w:p>
          <w:p w14:paraId="774998D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Giải pháp kỹ thuật - đối tượng</w:t>
            </w:r>
            <w:r>
              <w:rPr>
                <w:rFonts w:ascii="Times New Roman" w:eastAsia="Times New Roman" w:hAnsi="Times New Roman" w:cs="Times New Roman"/>
                <w:sz w:val="24"/>
                <w:szCs w:val="24"/>
              </w:rPr>
              <w:t xml:space="preserve"> được bảo hộ dưới danh nghĩa là sáng chế - là tập hợp cần và đủ các thông tin về cách thức kỹ thuật và/hoặc phương tiện kỹ thuật (ứng dụng các quy luật tự nhiên) nhằm giải quyết một nhiệm vụ (một vấn đề) xác định. Giải pháp kỹ thuật có thể thuộc một trong </w:t>
            </w:r>
            <w:r>
              <w:rPr>
                <w:rFonts w:ascii="Times New Roman" w:eastAsia="Times New Roman" w:hAnsi="Times New Roman" w:cs="Times New Roman"/>
                <w:sz w:val="24"/>
                <w:szCs w:val="24"/>
              </w:rPr>
              <w:t>các dạng sau đây:</w:t>
            </w:r>
          </w:p>
          <w:p w14:paraId="5D7A205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Sản phẩm dưới dạng vật thể, ví dụ dụng cụ, máy móc, thiết bị, linh kiện, mạch điện v.v., được thể hiện bằng tập hợp các thông tin xác định một sản phẩm nhân tạo được đặc trưng bởi các dấu hiệu (đặc điểm) kỹ thuật về kết cấu, sản phẩm </w:t>
            </w:r>
            <w:r>
              <w:rPr>
                <w:rFonts w:ascii="Times New Roman" w:eastAsia="Times New Roman" w:hAnsi="Times New Roman" w:cs="Times New Roman"/>
                <w:sz w:val="24"/>
                <w:szCs w:val="24"/>
              </w:rPr>
              <w:t>đó có chức năng (công dụng) như một phương tiện nhằm đáp ứng nhu cầu nhất định của con người; hoặc sản phẩm dưới dạng chất (gồm đơn chất, hợp chất và hỗn hợp chất), ví dụ vật liệu, chất liệu, thực phẩm, dược phẩm, v.v., được thể hiện bằng tập hợp các thông</w:t>
            </w:r>
            <w:r>
              <w:rPr>
                <w:rFonts w:ascii="Times New Roman" w:eastAsia="Times New Roman" w:hAnsi="Times New Roman" w:cs="Times New Roman"/>
                <w:sz w:val="24"/>
                <w:szCs w:val="24"/>
              </w:rPr>
              <w:t xml:space="preserve"> tin xác định một sản phẩm nhân tạo được đặc trưng bởi các dấu hiệu (đặc điểm) kỹ thuật về sự hiện diện, tỷ lệ và trạng thái của các phần tử, có chức năng (công dụng) như một phương tiện nhằm đáp ứng nhu cầu nhất định của con người; hoặc sản phẩm dưới dạng</w:t>
            </w:r>
            <w:r>
              <w:rPr>
                <w:rFonts w:ascii="Times New Roman" w:eastAsia="Times New Roman" w:hAnsi="Times New Roman" w:cs="Times New Roman"/>
                <w:sz w:val="24"/>
                <w:szCs w:val="24"/>
              </w:rPr>
              <w:t xml:space="preserve"> vật liệu sinh học, ví dụ gen, thực vật/động vật biến đổi gen v.v., được thể hiện bằng tập hợp các thông tin về một sản phẩm chứa thông tin di truyền bị biến đổi dưới tác động của con người, có khả năng tự tái tạo;</w:t>
            </w:r>
          </w:p>
          <w:p w14:paraId="3136889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Quy trình (quy trình công nghệ; phươ</w:t>
            </w:r>
            <w:r>
              <w:rPr>
                <w:rFonts w:ascii="Times New Roman" w:eastAsia="Times New Roman" w:hAnsi="Times New Roman" w:cs="Times New Roman"/>
                <w:sz w:val="24"/>
                <w:szCs w:val="24"/>
              </w:rPr>
              <w:t>ng pháp chẩn đoán, dự báo, kiểm tra, xử lý v.v.) được thể hiện bằng một tập hợp các thông tin xác định cách thức tiến hành một quá trình, một công việc cụ thể được đặc trưng bởi các dấu hiệu (đặc điểm) về trình tự, điều kiện, thành phần tham gia, biện pháp</w:t>
            </w:r>
            <w:r>
              <w:rPr>
                <w:rFonts w:ascii="Times New Roman" w:eastAsia="Times New Roman" w:hAnsi="Times New Roman" w:cs="Times New Roman"/>
                <w:sz w:val="24"/>
                <w:szCs w:val="24"/>
              </w:rPr>
              <w:t>, phương tiện thực hiện các thao tác nhằm đạt được một mục đích nhất định.</w:t>
            </w:r>
          </w:p>
          <w:p w14:paraId="1422AF1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tượng nêu trong đơn không được coi là giải pháp kỹ thuật trong các trường hợp sau đây:</w:t>
            </w:r>
          </w:p>
          <w:p w14:paraId="11A3117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Đối tượng nêu trong đơn chỉ là ý tưởng hoặc ý đồ, chỉ nêu (đặt) vấn đề mà không phả</w:t>
            </w:r>
            <w:r>
              <w:rPr>
                <w:rFonts w:ascii="Times New Roman" w:eastAsia="Times New Roman" w:hAnsi="Times New Roman" w:cs="Times New Roman"/>
                <w:sz w:val="24"/>
                <w:szCs w:val="24"/>
              </w:rPr>
              <w:t>i là cách giải quyết vấn đề, không trả lời được câu hỏi “bằng cách nào” hoặc/và “bằng phương tiện gì”;</w:t>
            </w:r>
          </w:p>
          <w:p w14:paraId="37E0F5F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Vấn đề (nhiệm vụ) được đặt ra để giải quyết không phải là vấn đề kỹ thuật và không thể giải quyết được bằng cách thức kỹ thuật;</w:t>
            </w:r>
          </w:p>
          <w:p w14:paraId="4C48DD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Các sản </w:t>
            </w:r>
            <w:r>
              <w:rPr>
                <w:rFonts w:ascii="Times New Roman" w:eastAsia="Times New Roman" w:hAnsi="Times New Roman" w:cs="Times New Roman"/>
                <w:sz w:val="24"/>
                <w:szCs w:val="24"/>
              </w:rPr>
              <w:t>phẩm tự nhiên, không phải là sản phẩm sáng tạo của con người.</w:t>
            </w:r>
          </w:p>
        </w:tc>
        <w:tc>
          <w:tcPr>
            <w:tcW w:w="5386" w:type="dxa"/>
            <w:tcBorders>
              <w:top w:val="single" w:sz="4" w:space="0" w:color="000000"/>
              <w:left w:val="single" w:sz="4" w:space="0" w:color="000000"/>
              <w:bottom w:val="single" w:sz="4" w:space="0" w:color="000000"/>
              <w:right w:val="single" w:sz="4" w:space="0" w:color="000000"/>
            </w:tcBorders>
          </w:tcPr>
          <w:p w14:paraId="22615AC8" w14:textId="77777777" w:rsidR="0086486C" w:rsidRDefault="0086486C">
            <w:pPr>
              <w:spacing w:before="40" w:after="40" w:line="252" w:lineRule="auto"/>
              <w:jc w:val="both"/>
              <w:rPr>
                <w:rFonts w:ascii="Times New Roman" w:eastAsia="Times New Roman" w:hAnsi="Times New Roman" w:cs="Times New Roman"/>
                <w:sz w:val="24"/>
                <w:szCs w:val="24"/>
              </w:rPr>
            </w:pPr>
          </w:p>
          <w:p w14:paraId="0BE4794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Đối tượng nêu trong đơn đăng ký sáng chế bị coi là không phù hợp với loại văn bằng bảo hộ sáng chế mà người nộp đơn yêu cầu được cấp (Bằng độc quyền sáng chế hoặc Bằng độc quyền giải pháp hữ</w:t>
            </w:r>
            <w:r>
              <w:rPr>
                <w:rFonts w:ascii="Times New Roman" w:eastAsia="Times New Roman" w:hAnsi="Times New Roman" w:cs="Times New Roman"/>
                <w:sz w:val="24"/>
                <w:szCs w:val="24"/>
              </w:rPr>
              <w:t xml:space="preserve">u ích) nếu đối tượng đó không phải là giải pháp kỹ thuật, cụ thể không phải là sản phẩm hoặc quy trình. </w:t>
            </w:r>
          </w:p>
          <w:p w14:paraId="570CA13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Giải pháp kỹ thuật (đối tượng được bảo hộ dưới danh nghĩa là sáng chế) theo quy định tại khoản 1 Điều này là tập hợp cần và đủ các thông tin về cách</w:t>
            </w:r>
            <w:r>
              <w:rPr>
                <w:rFonts w:ascii="Times New Roman" w:eastAsia="Times New Roman" w:hAnsi="Times New Roman" w:cs="Times New Roman"/>
                <w:sz w:val="24"/>
                <w:szCs w:val="24"/>
              </w:rPr>
              <w:t xml:space="preserve"> thức kỹ thuật và/hoặc phương tiện kỹ thuật (ứng dụng các quy luật tự nhiên) nhằm giải quyết một nhiệm vụ (một vấn đề) xác định. Giải pháp kỹ thuật có thể thuộc một trong các dạng sau đây:</w:t>
            </w:r>
          </w:p>
          <w:p w14:paraId="1A914B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Sản phẩm dưới dạng vật thể, ví dụ dụng cụ, máy móc, thiết bị, li</w:t>
            </w:r>
            <w:r>
              <w:rPr>
                <w:rFonts w:ascii="Times New Roman" w:eastAsia="Times New Roman" w:hAnsi="Times New Roman" w:cs="Times New Roman"/>
                <w:sz w:val="24"/>
                <w:szCs w:val="24"/>
              </w:rPr>
              <w:t xml:space="preserve">nh kiện, mạch điện v.v., được thể hiện bằng tập hợp các thông tin xác định một sản phẩm nhân tạo được đặc trưng bởi các dấu hiệu (đặc điểm) kỹ thuật về kết cấu, sản phẩm đó có chức năng (công </w:t>
            </w:r>
            <w:r>
              <w:rPr>
                <w:rFonts w:ascii="Times New Roman" w:eastAsia="Times New Roman" w:hAnsi="Times New Roman" w:cs="Times New Roman"/>
                <w:sz w:val="24"/>
                <w:szCs w:val="24"/>
              </w:rPr>
              <w:lastRenderedPageBreak/>
              <w:t>dụng) như một phương tiện nhằm đáp ứng nhu cầu nhất định của con</w:t>
            </w:r>
            <w:r>
              <w:rPr>
                <w:rFonts w:ascii="Times New Roman" w:eastAsia="Times New Roman" w:hAnsi="Times New Roman" w:cs="Times New Roman"/>
                <w:sz w:val="24"/>
                <w:szCs w:val="24"/>
              </w:rPr>
              <w:t xml:space="preserve"> người; hoặc sản phẩm dưới dạng chất (gồm đơn chất, hợp chất và hỗn hợp chất), ví dụ vật liệu, chất liệu, thực phẩm, dược phẩm, v.v., được thể hiện bằng tập hợp các thông tin xác định một sản phẩm nhân tạo được đặc trưng bởi các dấu hiệu (đặc điểm) kỹ thuậ</w:t>
            </w:r>
            <w:r>
              <w:rPr>
                <w:rFonts w:ascii="Times New Roman" w:eastAsia="Times New Roman" w:hAnsi="Times New Roman" w:cs="Times New Roman"/>
                <w:sz w:val="24"/>
                <w:szCs w:val="24"/>
              </w:rPr>
              <w:t>t về sự hiện diện, tỷ lệ và trạng thái của các phần tử, có chức năng (công dụng) như một phương tiện nhằm đáp ứng nhu cầu nhất định của con người; hoặc sản phẩm dưới dạng vật liệu sinh học, ví dụ gen, thực vật/động vật biến đổi gen v.v., được thể hiện bằng</w:t>
            </w:r>
            <w:r>
              <w:rPr>
                <w:rFonts w:ascii="Times New Roman" w:eastAsia="Times New Roman" w:hAnsi="Times New Roman" w:cs="Times New Roman"/>
                <w:sz w:val="24"/>
                <w:szCs w:val="24"/>
              </w:rPr>
              <w:t xml:space="preserve"> tập hợp các thông tin về một sản phẩm chứa thông tin di truyền bị biến đổi dưới tác động của con người, có khả năng tự tái tạo;</w:t>
            </w:r>
          </w:p>
          <w:p w14:paraId="531D0B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Quy trình (quy trình công nghệ; phương pháp chẩn đoán, dự báo, kiểm tra, xử lý v.v.) được thể hiện bằng một tập hợp các thôn</w:t>
            </w:r>
            <w:r>
              <w:rPr>
                <w:rFonts w:ascii="Times New Roman" w:eastAsia="Times New Roman" w:hAnsi="Times New Roman" w:cs="Times New Roman"/>
                <w:sz w:val="24"/>
                <w:szCs w:val="24"/>
              </w:rPr>
              <w:t>g tin xác định cách thức tiến hành một quá trình, một công việc cụ thể được đặc trưng bởi các dấu hiệu (đặc điểm) về trình tự, điều kiện, thành phần tham gia, biện pháp, phương tiện thực hiện các thao tác nhằm đạt được một mục đích nhất định.</w:t>
            </w:r>
          </w:p>
          <w:p w14:paraId="1C55620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Đối tượng </w:t>
            </w:r>
            <w:r>
              <w:rPr>
                <w:rFonts w:ascii="Times New Roman" w:eastAsia="Times New Roman" w:hAnsi="Times New Roman" w:cs="Times New Roman"/>
                <w:sz w:val="24"/>
                <w:szCs w:val="24"/>
              </w:rPr>
              <w:t>nêu trong đơn không được coi là giải pháp kỹ thuật trong các trường hợp sau đây:</w:t>
            </w:r>
          </w:p>
          <w:p w14:paraId="129EAE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tượng nêu trong đơn chỉ là ý tưởng hoặc ý đồ, chỉ nêu (đặt) vấn đề mà không phải là cách giải quyết vấn đề, không trả lời được câu hỏi “bằng cách nào” hoặc/và “bằng phư</w:t>
            </w:r>
            <w:r>
              <w:rPr>
                <w:rFonts w:ascii="Times New Roman" w:eastAsia="Times New Roman" w:hAnsi="Times New Roman" w:cs="Times New Roman"/>
                <w:sz w:val="24"/>
                <w:szCs w:val="24"/>
              </w:rPr>
              <w:t>ơng tiện gì”;</w:t>
            </w:r>
          </w:p>
          <w:p w14:paraId="6C9D91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Vấn đề (nhiệm vụ) được đặt ra để giải quyết không phải là vấn đề kỹ thuật và không thể giải quyết được bằng cách thức kỹ thuật;</w:t>
            </w:r>
          </w:p>
          <w:p w14:paraId="73E2EA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sản phẩm tự nhiên, không phải là sản phẩm sáng tạo của con người.</w:t>
            </w:r>
          </w:p>
        </w:tc>
        <w:tc>
          <w:tcPr>
            <w:tcW w:w="4395" w:type="dxa"/>
            <w:tcBorders>
              <w:top w:val="single" w:sz="4" w:space="0" w:color="000000"/>
              <w:left w:val="single" w:sz="4" w:space="0" w:color="000000"/>
              <w:bottom w:val="single" w:sz="4" w:space="0" w:color="000000"/>
              <w:right w:val="single" w:sz="4" w:space="0" w:color="000000"/>
            </w:tcBorders>
          </w:tcPr>
          <w:p w14:paraId="63459A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này kế thừa quy định tại </w:t>
            </w:r>
            <w:r>
              <w:rPr>
                <w:rFonts w:ascii="Times New Roman" w:eastAsia="Times New Roman" w:hAnsi="Times New Roman" w:cs="Times New Roman"/>
                <w:sz w:val="24"/>
                <w:szCs w:val="24"/>
              </w:rPr>
              <w:t>khoản 3 Điều 16 TT 23</w:t>
            </w:r>
          </w:p>
        </w:tc>
      </w:tr>
      <w:tr w:rsidR="0086486C" w14:paraId="3198D66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003BCA9"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A695B6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20. Đánh giá tính mới</w:t>
            </w:r>
          </w:p>
        </w:tc>
        <w:tc>
          <w:tcPr>
            <w:tcW w:w="4395" w:type="dxa"/>
            <w:tcBorders>
              <w:top w:val="single" w:sz="4" w:space="0" w:color="000000"/>
              <w:left w:val="single" w:sz="4" w:space="0" w:color="000000"/>
              <w:bottom w:val="single" w:sz="4" w:space="0" w:color="000000"/>
              <w:right w:val="single" w:sz="4" w:space="0" w:color="000000"/>
            </w:tcBorders>
          </w:tcPr>
          <w:p w14:paraId="26E4C65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7E62EE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F65D56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Thẩm định nội dung đơn đăng ký sáng chế (TT23)</w:t>
            </w:r>
          </w:p>
          <w:p w14:paraId="10B846B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Đánh giá tính mới theo quy định tại Điều 60 của Luật Sở hữu trí tuệ</w:t>
            </w:r>
          </w:p>
          <w:p w14:paraId="087DB38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Để đánh giá tính mới của giải pháp kỹ thuật nêu trong đơn, ít nhất </w:t>
            </w:r>
            <w:r>
              <w:rPr>
                <w:rFonts w:ascii="Times New Roman" w:eastAsia="Times New Roman" w:hAnsi="Times New Roman" w:cs="Times New Roman"/>
                <w:sz w:val="24"/>
                <w:szCs w:val="24"/>
              </w:rPr>
              <w:t>phải tiến hành tra cứu thông tin trong các nguồn bắt buộc sau đây (nhưng không chỉ giới hạn việc tra cứu ở nguồn tối thiểu đó):</w:t>
            </w:r>
          </w:p>
          <w:p w14:paraId="595BE0E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Tất cả các đơn đăng ký sáng chế đã được Cục Sở hữu trí tuệ tiếp nhận có cùng chỉ số phân loại với chỉ số phân loại của đối t</w:t>
            </w:r>
            <w:r>
              <w:rPr>
                <w:rFonts w:ascii="Times New Roman" w:eastAsia="Times New Roman" w:hAnsi="Times New Roman" w:cs="Times New Roman"/>
                <w:sz w:val="24"/>
                <w:szCs w:val="24"/>
              </w:rPr>
              <w:t>ượng nêu trong đơn đang được thẩm định - tính đến chỉ số phân lớp (chỉ số hạng thứ ba) và có ngày ưu tiên hoặc ngày nộp đơn sớm hơn ngày ưu tiên hoặc ngày nộp đơn của đơn đang được thẩm định, trừ những đơn đã hoặc sẽ không được công bố;</w:t>
            </w:r>
          </w:p>
          <w:p w14:paraId="34CF1E7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Các đơn đăng k</w:t>
            </w:r>
            <w:r>
              <w:rPr>
                <w:rFonts w:ascii="Times New Roman" w:eastAsia="Times New Roman" w:hAnsi="Times New Roman" w:cs="Times New Roman"/>
                <w:sz w:val="24"/>
                <w:szCs w:val="24"/>
              </w:rPr>
              <w:t xml:space="preserve">ý sáng chế hoặc các văn bằng bảo hộ sáng chế do các tổ chức, quốc gia khác công bố, </w:t>
            </w:r>
            <w:r>
              <w:rPr>
                <w:rFonts w:ascii="Times New Roman" w:eastAsia="Times New Roman" w:hAnsi="Times New Roman" w:cs="Times New Roman"/>
                <w:sz w:val="24"/>
                <w:szCs w:val="24"/>
              </w:rPr>
              <w:lastRenderedPageBreak/>
              <w:t>trong vòng 25 năm tính đến ngày nộp đơn hoặc ngày ưu tiên của đơn đang được thẩm định (nếu đơn được hưởng quyền ưu tiên) được lưu giữ trong cơ sở dữ liệu sáng chế có tại Cụ</w:t>
            </w:r>
            <w:r>
              <w:rPr>
                <w:rFonts w:ascii="Times New Roman" w:eastAsia="Times New Roman" w:hAnsi="Times New Roman" w:cs="Times New Roman"/>
                <w:sz w:val="24"/>
                <w:szCs w:val="24"/>
              </w:rPr>
              <w:t>c Sở hữu trí tuệ và các nguồn thông tin khác do Cục Sở hữu trí tuệ quy định, với phạm vi tra cứu quy định tại tiết (i) điểm này.</w:t>
            </w:r>
          </w:p>
          <w:p w14:paraId="08D05EF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trường hợp cần thiết và có thể, việc tra cứu được mở rộng đến cơ sở dữ liệu quốc gia về khoa học và công nghệ và các nguồ</w:t>
            </w:r>
            <w:r>
              <w:rPr>
                <w:rFonts w:ascii="Times New Roman" w:eastAsia="Times New Roman" w:hAnsi="Times New Roman" w:cs="Times New Roman"/>
                <w:sz w:val="24"/>
                <w:szCs w:val="24"/>
              </w:rPr>
              <w:t>n thông tin khác có thể truy cập được, bao gồm cả nguồn thông tin trên Internet.</w:t>
            </w:r>
          </w:p>
          <w:p w14:paraId="3CD8429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Mục đích của việc tra cứu thông tin là tìm giải pháp kỹ thuật có bản chất tương tự hoặc trùng lặp với giải pháp kỹ thuật nêu trong đơn. Trong điểm này:</w:t>
            </w:r>
          </w:p>
          <w:p w14:paraId="4F7F3CF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Hai giải pháp kỹ</w:t>
            </w:r>
            <w:r>
              <w:rPr>
                <w:rFonts w:ascii="Times New Roman" w:eastAsia="Times New Roman" w:hAnsi="Times New Roman" w:cs="Times New Roman"/>
                <w:sz w:val="24"/>
                <w:szCs w:val="24"/>
              </w:rPr>
              <w:t xml:space="preserve"> thuật được coi là trùng nhau khi có tất cả các dấu hiệu (đặc điểm) cơ bản trùng nhau hoặc tương đương (thay thế được cho nhau);</w:t>
            </w:r>
          </w:p>
          <w:p w14:paraId="5F52028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Hai giải pháp kỹ thuật được coi là tương tự nhau khi có phần lớn các dấu hiệu (đặc điểm) cơ bản trùng nhau hoặc tương đươn</w:t>
            </w:r>
            <w:r>
              <w:rPr>
                <w:rFonts w:ascii="Times New Roman" w:eastAsia="Times New Roman" w:hAnsi="Times New Roman" w:cs="Times New Roman"/>
                <w:sz w:val="24"/>
                <w:szCs w:val="24"/>
              </w:rPr>
              <w:t>g (thay thế được cho nhau);</w:t>
            </w:r>
          </w:p>
          <w:p w14:paraId="6838D7F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“Giải pháp kỹ thuật đối chứng” là giải pháp kỹ thuật trùng hoặc tương tự gần nhất với giải pháp kỹ thuật nêu trong đơn;</w:t>
            </w:r>
          </w:p>
          <w:p w14:paraId="67C27C3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“Tài liệu đối chứng” là tài liệu đã mô tả giải pháp kỹ thuật đối chứng hoặc chứng cứ chứng minh g</w:t>
            </w:r>
            <w:r>
              <w:rPr>
                <w:rFonts w:ascii="Times New Roman" w:eastAsia="Times New Roman" w:hAnsi="Times New Roman" w:cs="Times New Roman"/>
                <w:sz w:val="24"/>
                <w:szCs w:val="24"/>
              </w:rPr>
              <w:t>iải pháp kỹ thuật đối chứng đã được bộc lộ công khai.</w:t>
            </w:r>
          </w:p>
          <w:p w14:paraId="2B24477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Kết quả tra cứu thông tin phải được thể hiện trong báo cáo tra cứu, trong đó phải ghi rõ lĩnh vực tra cứu, phạm vi tra cứu, kết quả tìm kiếm trong phạm vi đó (thống kê các giải pháp kỹ thuật đối chứn</w:t>
            </w:r>
            <w:r>
              <w:rPr>
                <w:rFonts w:ascii="Times New Roman" w:eastAsia="Times New Roman" w:hAnsi="Times New Roman" w:cs="Times New Roman"/>
                <w:sz w:val="24"/>
                <w:szCs w:val="24"/>
              </w:rPr>
              <w:t xml:space="preserve">g tìm thấy </w:t>
            </w:r>
            <w:r>
              <w:rPr>
                <w:rFonts w:ascii="Times New Roman" w:eastAsia="Times New Roman" w:hAnsi="Times New Roman" w:cs="Times New Roman"/>
                <w:sz w:val="24"/>
                <w:szCs w:val="24"/>
              </w:rPr>
              <w:lastRenderedPageBreak/>
              <w:t>được, chỉ rõ các dấu hiệu trùng nhau, tên tài liệu đối chứng, số trang, số dòng, nguồn gốc tài liệu và ngày công bố của tài liệu tương ứng) và phải nêu họ tên người lập báo cáo (người tra cứu).</w:t>
            </w:r>
          </w:p>
          <w:p w14:paraId="29D7436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Để đánh giá tính mới của giải pháp kỹ thuật nêu </w:t>
            </w:r>
            <w:r>
              <w:rPr>
                <w:rFonts w:ascii="Times New Roman" w:eastAsia="Times New Roman" w:hAnsi="Times New Roman" w:cs="Times New Roman"/>
                <w:sz w:val="24"/>
                <w:szCs w:val="24"/>
              </w:rPr>
              <w:t>trong đơn, phải tiến hành so sánh các dấu hiệu (đặc điểm) cơ bản của giải pháp kỹ thuật đó với các dấu hiệu của giải pháp kỹ thuật đối chứng được tìm thấy trong quá trình tra cứu thông tin; trong đó:</w:t>
            </w:r>
          </w:p>
          <w:p w14:paraId="42419AB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Dấu hiệu kỹ thuật cơ bản của giải pháp kỹ thuật có t</w:t>
            </w:r>
            <w:r>
              <w:rPr>
                <w:rFonts w:ascii="Times New Roman" w:eastAsia="Times New Roman" w:hAnsi="Times New Roman" w:cs="Times New Roman"/>
                <w:sz w:val="24"/>
                <w:szCs w:val="24"/>
              </w:rPr>
              <w:t xml:space="preserve">hể là đặc điểm về kết cấu vật thể (chi tiết, cụm chi tiết, liên kết v.v.) hoặc cấu tạo của chất (thành phần (sự hiện diện, tỷ lệ), trạng thái các phần tử v.v.) cùng với các dấu hiệu kỹ thuật cơ bản khác tạo thành một tập hợp cần và đủ để xác định bản chất </w:t>
            </w:r>
            <w:r>
              <w:rPr>
                <w:rFonts w:ascii="Times New Roman" w:eastAsia="Times New Roman" w:hAnsi="Times New Roman" w:cs="Times New Roman"/>
                <w:sz w:val="24"/>
                <w:szCs w:val="24"/>
              </w:rPr>
              <w:t>(nội dung) của đối tượng.</w:t>
            </w:r>
          </w:p>
          <w:p w14:paraId="69D91F3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Dấu hiệu kỹ thuật cơ bản nêu trên có thể được thể hiện dưới dạng chức năng kỹ thuật của một thành tố trong kết cấu hoặc cấu tạo của sản phẩm (gọi là dấu hiệu chức năng), với điều kiện cách thể hiện này đủ để người có hiểu biết tru</w:t>
            </w:r>
            <w:r>
              <w:rPr>
                <w:rFonts w:ascii="Times New Roman" w:eastAsia="Times New Roman" w:hAnsi="Times New Roman" w:cs="Times New Roman"/>
                <w:sz w:val="24"/>
                <w:szCs w:val="24"/>
              </w:rPr>
              <w:t xml:space="preserve">ng bình trong lĩnh vực có thể dễ dàng hiểu phương tiện kỹ thuật hoặc cách thức kỹ thuật để thực hiện chức năng đó trong điều kiện bình thường mà không cần có sự sáng tạo. Chức năng, công dụng của đối tượng yêu cầu bảo hộ không phải là dấu hiệu kỹ thuật cơ </w:t>
            </w:r>
            <w:r>
              <w:rPr>
                <w:rFonts w:ascii="Times New Roman" w:eastAsia="Times New Roman" w:hAnsi="Times New Roman" w:cs="Times New Roman"/>
                <w:sz w:val="24"/>
                <w:szCs w:val="24"/>
              </w:rPr>
              <w:t>bản mà có thể là mục đích, kết quả đạt được của đối tượng đó;</w:t>
            </w:r>
          </w:p>
          <w:p w14:paraId="498F7EC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Các dấu hiệu kỹ thuật cơ bản của giải pháp kỹ thuật nêu trong đơn, trong các văn bằng bảo hộ được thể </w:t>
            </w:r>
            <w:r>
              <w:rPr>
                <w:rFonts w:ascii="Times New Roman" w:eastAsia="Times New Roman" w:hAnsi="Times New Roman" w:cs="Times New Roman"/>
                <w:sz w:val="24"/>
                <w:szCs w:val="24"/>
              </w:rPr>
              <w:lastRenderedPageBreak/>
              <w:t>hiện tại phạm vi (yêu cầu) bảo hộ sáng chế, phần mô tả hoặc hình vẽ;</w:t>
            </w:r>
          </w:p>
          <w:p w14:paraId="20FFBD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Các dấu hiệu</w:t>
            </w:r>
            <w:r>
              <w:rPr>
                <w:rFonts w:ascii="Times New Roman" w:eastAsia="Times New Roman" w:hAnsi="Times New Roman" w:cs="Times New Roman"/>
                <w:sz w:val="24"/>
                <w:szCs w:val="24"/>
              </w:rPr>
              <w:t xml:space="preserve"> kỹ thuật cơ bản của giải pháp kỹ thuật nêu trong các tài liệu khác được thể hiện và phát hiện theo tài liệu mô tả hoặc dạng thể hiện thực tế của giải pháp kỹ thuật đó.</w:t>
            </w:r>
          </w:p>
          <w:p w14:paraId="0E24714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Để không bị coi là mất tính mới đối với sáng chế đã được công bố trong các trường hợ</w:t>
            </w:r>
            <w:r>
              <w:rPr>
                <w:rFonts w:ascii="Times New Roman" w:eastAsia="Times New Roman" w:hAnsi="Times New Roman" w:cs="Times New Roman"/>
                <w:sz w:val="24"/>
                <w:szCs w:val="24"/>
              </w:rPr>
              <w:t>p ngoại lệ quy định tại khoản 3, khoản 4 Điều 60 của Luật Sở hữu trí tuệ, người nộp đơn phải nộp các tài liệu có liên quan đến việc công bố để chứng minh đủ điều kiện hưởng ngoại lệ. Tài liệu nêu trên phải được nộp cùng với đơn hoặc nộp bổ sung theo quy đị</w:t>
            </w:r>
            <w:r>
              <w:rPr>
                <w:rFonts w:ascii="Times New Roman" w:eastAsia="Times New Roman" w:hAnsi="Times New Roman" w:cs="Times New Roman"/>
                <w:sz w:val="24"/>
                <w:szCs w:val="24"/>
              </w:rPr>
              <w:t>nh về sửa đổi, bổ sung đơn.</w:t>
            </w:r>
          </w:p>
          <w:p w14:paraId="271A73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Tương ứng với một điểm của phạm vi (yêu cầu) bảo hộ, giải pháp kỹ thuật nêu trong đơn được coi là mới so với tình trạng kỹ thuật trên thế giới nếu:</w:t>
            </w:r>
          </w:p>
          <w:p w14:paraId="3CBBC34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Không tìm thấy giải pháp kỹ thuật đối chứng trong quá trình tra cứu thông</w:t>
            </w:r>
            <w:r>
              <w:rPr>
                <w:rFonts w:ascii="Times New Roman" w:eastAsia="Times New Roman" w:hAnsi="Times New Roman" w:cs="Times New Roman"/>
                <w:sz w:val="24"/>
                <w:szCs w:val="24"/>
              </w:rPr>
              <w:t xml:space="preserve"> tin; hoặc</w:t>
            </w:r>
          </w:p>
          <w:p w14:paraId="0A3EB48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Có tìm thấy giải pháp kỹ thuật đối chứng nhưng giải pháp kỹ thuật nêu trong đơn có ít nhất một dấu hiệu kỹ thuật cơ bản không có mặt trong giải pháp kỹ thuật đối chứng (và dấu hiệu đó được gọi là dấu hiệu cơ bản khác biệt).</w:t>
            </w:r>
          </w:p>
        </w:tc>
        <w:tc>
          <w:tcPr>
            <w:tcW w:w="5386" w:type="dxa"/>
            <w:tcBorders>
              <w:top w:val="single" w:sz="4" w:space="0" w:color="000000"/>
              <w:left w:val="single" w:sz="4" w:space="0" w:color="000000"/>
              <w:bottom w:val="single" w:sz="4" w:space="0" w:color="000000"/>
              <w:right w:val="single" w:sz="4" w:space="0" w:color="000000"/>
            </w:tcBorders>
          </w:tcPr>
          <w:p w14:paraId="229FD0E5" w14:textId="77777777" w:rsidR="0086486C" w:rsidRDefault="0086486C">
            <w:pPr>
              <w:spacing w:before="40" w:after="40" w:line="252" w:lineRule="auto"/>
              <w:jc w:val="both"/>
              <w:rPr>
                <w:rFonts w:ascii="Times New Roman" w:eastAsia="Times New Roman" w:hAnsi="Times New Roman" w:cs="Times New Roman"/>
                <w:sz w:val="24"/>
                <w:szCs w:val="24"/>
              </w:rPr>
            </w:pPr>
          </w:p>
          <w:p w14:paraId="681DA9B8" w14:textId="77777777" w:rsidR="0086486C" w:rsidRDefault="0086486C">
            <w:pPr>
              <w:spacing w:before="40" w:after="40" w:line="252" w:lineRule="auto"/>
              <w:jc w:val="both"/>
              <w:rPr>
                <w:rFonts w:ascii="Times New Roman" w:eastAsia="Times New Roman" w:hAnsi="Times New Roman" w:cs="Times New Roman"/>
                <w:sz w:val="24"/>
                <w:szCs w:val="24"/>
              </w:rPr>
            </w:pPr>
          </w:p>
          <w:p w14:paraId="5504F1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Để đánh </w:t>
            </w:r>
            <w:r>
              <w:rPr>
                <w:rFonts w:ascii="Times New Roman" w:eastAsia="Times New Roman" w:hAnsi="Times New Roman" w:cs="Times New Roman"/>
                <w:sz w:val="24"/>
                <w:szCs w:val="24"/>
              </w:rPr>
              <w:t>giá tính mới của giải pháp kỹ thuật nêu trong đơn, phải tiến hành so sánh các dấu hiệu (đặc điểm) cơ bản của giải pháp kỹ thuật đó với các dấu hiệu của giải pháp kỹ thuật đối chứng được tìm thấy trong quá trình tra cứu thông tin theo quy định tại Điều 18 c</w:t>
            </w:r>
            <w:r>
              <w:rPr>
                <w:rFonts w:ascii="Times New Roman" w:eastAsia="Times New Roman" w:hAnsi="Times New Roman" w:cs="Times New Roman"/>
                <w:sz w:val="24"/>
                <w:szCs w:val="24"/>
              </w:rPr>
              <w:t>ủa Thông tư này, trong đó:</w:t>
            </w:r>
          </w:p>
          <w:p w14:paraId="39AFC16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kỹ thuật cơ bản của giải pháp kỹ thuật có thể là đặc điểm về kết cấu vật thể (chi tiết, cụm chi tiết, liên kết v.v.) hoặc cấu tạo của chất (thành phần (sự hiện diện, tỷ lệ), trạng thái các phần tử v.v.) cùng với các d</w:t>
            </w:r>
            <w:r>
              <w:rPr>
                <w:rFonts w:ascii="Times New Roman" w:eastAsia="Times New Roman" w:hAnsi="Times New Roman" w:cs="Times New Roman"/>
                <w:sz w:val="24"/>
                <w:szCs w:val="24"/>
              </w:rPr>
              <w:t>ấu hiệu kỹ thuật cơ bản khác tạo thành một tập hợp cần và đủ để xác định bản chất (nội dung) của đối tượng.</w:t>
            </w:r>
          </w:p>
          <w:p w14:paraId="269BC3E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Dấu hiệu kỹ thuật cơ bản nêu trên có thể được thể hiện dưới dạng chức năng kỹ thuật của một thành tố trong kết cấu hoặc cấu tạo của sản phẩm </w:t>
            </w:r>
            <w:r>
              <w:rPr>
                <w:rFonts w:ascii="Times New Roman" w:eastAsia="Times New Roman" w:hAnsi="Times New Roman" w:cs="Times New Roman"/>
                <w:sz w:val="24"/>
                <w:szCs w:val="24"/>
              </w:rPr>
              <w:t xml:space="preserve">(gọi là dấu hiệu </w:t>
            </w:r>
            <w:r>
              <w:rPr>
                <w:rFonts w:ascii="Times New Roman" w:eastAsia="Times New Roman" w:hAnsi="Times New Roman" w:cs="Times New Roman"/>
                <w:sz w:val="24"/>
                <w:szCs w:val="24"/>
              </w:rPr>
              <w:lastRenderedPageBreak/>
              <w:t>chức năng), với điều kiện cách thể hiện này đủ để người có hiểu biết trung bình trong lĩnh vực có thể dễ dàng hiểu phương tiện kỹ thuật hoặc cách thức kỹ thuật để thực hiện chức năng đó trong điều kiện bình thường mà không cần có sự sáng t</w:t>
            </w:r>
            <w:r>
              <w:rPr>
                <w:rFonts w:ascii="Times New Roman" w:eastAsia="Times New Roman" w:hAnsi="Times New Roman" w:cs="Times New Roman"/>
                <w:sz w:val="24"/>
                <w:szCs w:val="24"/>
              </w:rPr>
              <w:t>ạo. Chức năng, công dụng của đối tượng yêu cầu bảo hộ không phải là dấu hiệu kỹ thuật cơ bản mà có thể là mục đích, kết quả đạt được của đối tượng đó;</w:t>
            </w:r>
          </w:p>
          <w:p w14:paraId="40B7E1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Các dấu hiệu kỹ thuật cơ bản của giải pháp kỹ thuật nêu trong đơn, trong các văn bằng bảo hộ được thể </w:t>
            </w:r>
            <w:r>
              <w:rPr>
                <w:rFonts w:ascii="Times New Roman" w:eastAsia="Times New Roman" w:hAnsi="Times New Roman" w:cs="Times New Roman"/>
                <w:sz w:val="24"/>
                <w:szCs w:val="24"/>
              </w:rPr>
              <w:t>hiện tại phạm vi (yêu cầu) bảo hộ sáng chế, phần mô tả hoặc hình vẽ;</w:t>
            </w:r>
          </w:p>
          <w:p w14:paraId="69659C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dấu hiệu kỹ thuật cơ bản của giải pháp kỹ thuật nêu trong các tài liệu khác được thể hiện và phát hiện theo tài liệu mô tả hoặc dạng thể hiện thực tế của giải pháp kỹ thuật đó.</w:t>
            </w:r>
          </w:p>
          <w:p w14:paraId="7A1F685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Để không bị coi là mất tính mới đối với sáng chế đã được công bố trong các trường hợp ngoại lệ quy định tại khoản 3, khoản 4 Điều 60 của Luật Sở hữu trí tuệ, người nộp đơn phải nộp các tài liệu có liên quan đến việc công bố để chứng minh đủ điều kiện hưởng</w:t>
            </w:r>
            <w:r>
              <w:rPr>
                <w:rFonts w:ascii="Times New Roman" w:eastAsia="Times New Roman" w:hAnsi="Times New Roman" w:cs="Times New Roman"/>
                <w:sz w:val="24"/>
                <w:szCs w:val="24"/>
              </w:rPr>
              <w:t xml:space="preserve"> ngoại lệ. Tài liệu nêu trên phải được nộp cùng với đơn hoặc nộp bổ sung theo quy định về sửa đổi, bổ sung đơn.</w:t>
            </w:r>
          </w:p>
          <w:p w14:paraId="21F2F3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Tương ứng với một điểm của phạm vi (yêu cầu) bảo hộ, giải pháp kỹ thuật nêu trong đơn được coi là mới so với tình trạng kỹ thuật trên thế giớ</w:t>
            </w:r>
            <w:r>
              <w:rPr>
                <w:rFonts w:ascii="Times New Roman" w:eastAsia="Times New Roman" w:hAnsi="Times New Roman" w:cs="Times New Roman"/>
                <w:sz w:val="24"/>
                <w:szCs w:val="24"/>
              </w:rPr>
              <w:t>i nếu:</w:t>
            </w:r>
          </w:p>
          <w:p w14:paraId="0080C9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Không tìm thấy giải pháp kỹ thuật đối chứng trong quá trình tra cứu thông tin; hoặc</w:t>
            </w:r>
          </w:p>
          <w:p w14:paraId="67B4C5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Có tìm thấy giải pháp kỹ thuật đối chứng nhưng giải pháp kỹ thuật nêu trong đơn có ít nhất một dấu hiệu kỹ thuật cơ bản không có mặt trong giải pháp kỹ thuật đ</w:t>
            </w:r>
            <w:r>
              <w:rPr>
                <w:rFonts w:ascii="Times New Roman" w:eastAsia="Times New Roman" w:hAnsi="Times New Roman" w:cs="Times New Roman"/>
                <w:sz w:val="24"/>
                <w:szCs w:val="24"/>
              </w:rPr>
              <w:t>ối chứng (và dấu hiệu đó được gọi là dấu hiệu cơ bản khác biệt).</w:t>
            </w:r>
          </w:p>
        </w:tc>
        <w:tc>
          <w:tcPr>
            <w:tcW w:w="4395" w:type="dxa"/>
            <w:tcBorders>
              <w:top w:val="single" w:sz="4" w:space="0" w:color="000000"/>
              <w:left w:val="single" w:sz="4" w:space="0" w:color="000000"/>
              <w:bottom w:val="single" w:sz="4" w:space="0" w:color="000000"/>
              <w:right w:val="single" w:sz="4" w:space="0" w:color="000000"/>
            </w:tcBorders>
          </w:tcPr>
          <w:p w14:paraId="1D0EB29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5 Điều 16 TT 23</w:t>
            </w:r>
          </w:p>
        </w:tc>
      </w:tr>
      <w:tr w:rsidR="0086486C" w14:paraId="20AE4C3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4A180C0"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2D507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21. Đánh giá trình độ sáng tạo</w:t>
            </w:r>
          </w:p>
        </w:tc>
        <w:tc>
          <w:tcPr>
            <w:tcW w:w="4395" w:type="dxa"/>
            <w:tcBorders>
              <w:top w:val="single" w:sz="4" w:space="0" w:color="000000"/>
              <w:left w:val="single" w:sz="4" w:space="0" w:color="000000"/>
              <w:bottom w:val="single" w:sz="4" w:space="0" w:color="000000"/>
              <w:right w:val="single" w:sz="4" w:space="0" w:color="000000"/>
            </w:tcBorders>
          </w:tcPr>
          <w:p w14:paraId="31979EA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24AE19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9AE311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Thẩm định nội dung đơn đăng ký sáng chế (TT23)</w:t>
            </w:r>
          </w:p>
          <w:p w14:paraId="0A9D52A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Đánh giá trình độ sáng tạo theo </w:t>
            </w:r>
            <w:r>
              <w:rPr>
                <w:rFonts w:ascii="Times New Roman" w:eastAsia="Times New Roman" w:hAnsi="Times New Roman" w:cs="Times New Roman"/>
                <w:sz w:val="24"/>
                <w:szCs w:val="24"/>
              </w:rPr>
              <w:t>quy định tại Điều 61 của Luật Sở hữu trí tuệ được thực hiện như sau:</w:t>
            </w:r>
          </w:p>
          <w:p w14:paraId="5077FB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Khi đánh giá trình độ sáng tạo của giải pháp kỹ thuật, ít nhất phải tiến hành tra cứu thông tin trong nguồn bắt buộc (nhưng không chỉ giới hạn việc tra cứu ở nguồn tối thiểu đó) quy đị</w:t>
            </w:r>
            <w:r>
              <w:rPr>
                <w:rFonts w:ascii="Times New Roman" w:eastAsia="Times New Roman" w:hAnsi="Times New Roman" w:cs="Times New Roman"/>
                <w:sz w:val="24"/>
                <w:szCs w:val="24"/>
              </w:rPr>
              <w:t>nh tại điểm a khoản 5 Điều này (trừ những đơn chưa được công bố tính đến ngày ưu tiên hoặc ngày nộp đơn của đơn đang được thẩm định);</w:t>
            </w:r>
          </w:p>
          <w:p w14:paraId="25FA1CE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Việc đánh giá trình độ sáng tạo của giải pháp kỹ thuật nêu trong đơn được thực hiện bằng cách đánh giá dấu hiệu (các dấ</w:t>
            </w:r>
            <w:r>
              <w:rPr>
                <w:rFonts w:ascii="Times New Roman" w:eastAsia="Times New Roman" w:hAnsi="Times New Roman" w:cs="Times New Roman"/>
                <w:sz w:val="24"/>
                <w:szCs w:val="24"/>
              </w:rPr>
              <w:t>u hiệu) cơ bản khác biệt nêu trong phạm vi (yêu cầu) bảo hộ để đưa ra kết luận:</w:t>
            </w:r>
          </w:p>
          <w:p w14:paraId="0732904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Dấu hiệu (các dấu hiệu) cơ bản khác biệt có bị coi là đã được bộc lộ trong nguồn thông tin tối thiểu bắt buộc hay không; và</w:t>
            </w:r>
          </w:p>
          <w:p w14:paraId="39D496A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Tập hợp các dấu hiệu kỹ thuật cơ bản khác b</w:t>
            </w:r>
            <w:r>
              <w:rPr>
                <w:rFonts w:ascii="Times New Roman" w:eastAsia="Times New Roman" w:hAnsi="Times New Roman" w:cs="Times New Roman"/>
                <w:sz w:val="24"/>
                <w:szCs w:val="24"/>
              </w:rPr>
              <w:t>iệt có bị coi là có tính hiển nhiên đối với người có hiểu biết trung bình về lĩnh vực kỹ thuật tương ứng hay không.</w:t>
            </w:r>
          </w:p>
          <w:p w14:paraId="2BA56A3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Ứng với một điểm thuộc phạm vi (yêu cầu) bảo hộ, giải pháp kỹ thuật được coi là có trình độ sáng tạo nếu việc đưa dấu hiệu kỹ thuật cơ bản k</w:t>
            </w:r>
            <w:r>
              <w:rPr>
                <w:rFonts w:ascii="Times New Roman" w:eastAsia="Times New Roman" w:hAnsi="Times New Roman" w:cs="Times New Roman"/>
                <w:sz w:val="24"/>
                <w:szCs w:val="24"/>
              </w:rPr>
              <w:t>hác biệt vào tập hợp các dấu hiệu kỹ thuật cơ bản của giải pháp kỹ thuật là kết quả của hoạt động sáng tạo và không phải là kết quả hiển nhiên của hiểu biết thông thường trong lĩnh vực kỹ thuật tương ứng.</w:t>
            </w:r>
          </w:p>
          <w:p w14:paraId="03E904D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Trong các trường hợp sau đây (nhưng không chỉ gi</w:t>
            </w:r>
            <w:r>
              <w:rPr>
                <w:rFonts w:ascii="Times New Roman" w:eastAsia="Times New Roman" w:hAnsi="Times New Roman" w:cs="Times New Roman"/>
                <w:sz w:val="24"/>
                <w:szCs w:val="24"/>
              </w:rPr>
              <w:t>ới hạn trong các trường hợp đó), ứng với một điểm thuộc phạm vi bảo hộ, giải pháp kỹ thuật bị coi là không có trình độ sáng tạo:</w:t>
            </w:r>
          </w:p>
          <w:p w14:paraId="1D6AA64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Tập hợp các dấu hiệu kỹ thuật cơ bản khác biệt mang tính hiển nhiên (bất kỳ người nào có hiểu biết trung bình về lĩnh vực k</w:t>
            </w:r>
            <w:r>
              <w:rPr>
                <w:rFonts w:ascii="Times New Roman" w:eastAsia="Times New Roman" w:hAnsi="Times New Roman" w:cs="Times New Roman"/>
                <w:sz w:val="24"/>
                <w:szCs w:val="24"/>
              </w:rPr>
              <w:t>ỹ thuật tương ứng cũng biết rằng để thực hiện chức năng đã định hoặc để đạt được mục đích đã định tất yếu phải sử dụng tập hợp các dấu hiệu đó và ngược lại khi sử dụng tập hợp các dấu hiệu đó thì tất yếu phải đạt được mục đích hoặc thực hiện được chức năng</w:t>
            </w:r>
            <w:r>
              <w:rPr>
                <w:rFonts w:ascii="Times New Roman" w:eastAsia="Times New Roman" w:hAnsi="Times New Roman" w:cs="Times New Roman"/>
                <w:sz w:val="24"/>
                <w:szCs w:val="24"/>
              </w:rPr>
              <w:t xml:space="preserve"> tương ứng);</w:t>
            </w:r>
          </w:p>
          <w:p w14:paraId="1F7A08A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Tập hợp các dấu hiệu kỹ thuật cơ bản khác biệt đã được bộc lộ dưới dạng đồng nhất hoặc tương đương trong một hoặc một số giải pháp kỹ thuật nào đó đã biết trong nguồn thông tin tối thiểu bắt buộc. Trong đó, hai dấu hiệu được coi là đồng n</w:t>
            </w:r>
            <w:r>
              <w:rPr>
                <w:rFonts w:ascii="Times New Roman" w:eastAsia="Times New Roman" w:hAnsi="Times New Roman" w:cs="Times New Roman"/>
                <w:sz w:val="24"/>
                <w:szCs w:val="24"/>
              </w:rPr>
              <w:t>hất nếu có cùng bản chất; hai dấu hiệu được coi là tương đương nếu có bản chất tương tự nhau, có cùng mục đích và cách thức đạt được mục đích cơ bản là giống nhau;</w:t>
            </w:r>
          </w:p>
          <w:p w14:paraId="27A9AE4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Giải pháp kỹ thuật là sự kết hợp đơn giản của các giải pháp kỹ thuật đã biết với </w:t>
            </w:r>
            <w:r>
              <w:rPr>
                <w:rFonts w:ascii="Times New Roman" w:eastAsia="Times New Roman" w:hAnsi="Times New Roman" w:cs="Times New Roman"/>
                <w:sz w:val="24"/>
                <w:szCs w:val="24"/>
              </w:rPr>
              <w:t>chức năng, mục đích và hiệu quả cũng là sự kết hợp đơn giản chức năng, mục đích và hiệu quả của từng giải pháp kỹ thuật đã biết.</w:t>
            </w:r>
          </w:p>
        </w:tc>
        <w:tc>
          <w:tcPr>
            <w:tcW w:w="5386" w:type="dxa"/>
            <w:tcBorders>
              <w:top w:val="single" w:sz="4" w:space="0" w:color="000000"/>
              <w:left w:val="single" w:sz="4" w:space="0" w:color="000000"/>
              <w:bottom w:val="single" w:sz="4" w:space="0" w:color="000000"/>
              <w:right w:val="single" w:sz="4" w:space="0" w:color="000000"/>
            </w:tcBorders>
          </w:tcPr>
          <w:p w14:paraId="338EBC12" w14:textId="77777777" w:rsidR="0086486C" w:rsidRDefault="0086486C">
            <w:pPr>
              <w:spacing w:before="40" w:after="40" w:line="252" w:lineRule="auto"/>
              <w:jc w:val="both"/>
              <w:rPr>
                <w:rFonts w:ascii="Times New Roman" w:eastAsia="Times New Roman" w:hAnsi="Times New Roman" w:cs="Times New Roman"/>
                <w:sz w:val="24"/>
                <w:szCs w:val="24"/>
              </w:rPr>
            </w:pPr>
          </w:p>
          <w:p w14:paraId="05D1CAD2" w14:textId="77777777" w:rsidR="0086486C" w:rsidRDefault="0086486C">
            <w:pPr>
              <w:spacing w:before="40" w:after="40" w:line="252" w:lineRule="auto"/>
              <w:jc w:val="both"/>
              <w:rPr>
                <w:rFonts w:ascii="Times New Roman" w:eastAsia="Times New Roman" w:hAnsi="Times New Roman" w:cs="Times New Roman"/>
                <w:sz w:val="24"/>
                <w:szCs w:val="24"/>
              </w:rPr>
            </w:pPr>
          </w:p>
          <w:p w14:paraId="5C5E8A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Để đánh giá trình độ sáng tạo của giải pháp kỹ thuật nêu trong đơn, ít nhất phải tiến hành tra cứu thông tin </w:t>
            </w:r>
            <w:r>
              <w:rPr>
                <w:rFonts w:ascii="Times New Roman" w:eastAsia="Times New Roman" w:hAnsi="Times New Roman" w:cs="Times New Roman"/>
                <w:sz w:val="24"/>
                <w:szCs w:val="24"/>
              </w:rPr>
              <w:lastRenderedPageBreak/>
              <w:t>trong nguồn b</w:t>
            </w:r>
            <w:r>
              <w:rPr>
                <w:rFonts w:ascii="Times New Roman" w:eastAsia="Times New Roman" w:hAnsi="Times New Roman" w:cs="Times New Roman"/>
                <w:sz w:val="24"/>
                <w:szCs w:val="24"/>
              </w:rPr>
              <w:t>ắt buộc (nhưng không chỉ giới hạn việc tra cứu ở nguồn tối thiểu đó) quy định tại khoản 1 Điều 18 của Thông tư này.</w:t>
            </w:r>
          </w:p>
          <w:p w14:paraId="31ED2FD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đánh giá trình độ sáng tạo của giải pháp kỹ thuật nêu trong đơn được thực hiện bằng cách đánh giá dấu hiệu (các dấu hiệu) cơ bản khá</w:t>
            </w:r>
            <w:r>
              <w:rPr>
                <w:rFonts w:ascii="Times New Roman" w:eastAsia="Times New Roman" w:hAnsi="Times New Roman" w:cs="Times New Roman"/>
                <w:sz w:val="24"/>
                <w:szCs w:val="24"/>
              </w:rPr>
              <w:t>c biệt nêu trong phạm vi (yêu cầu) bảo hộ để đưa ra kết luận:</w:t>
            </w:r>
          </w:p>
          <w:p w14:paraId="735088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(các dấu hiệu) cơ bản khác biệt có bị coi là đã được bộc lộ trong nguồn thông tin tối thiểu bắt buộc hay không; và</w:t>
            </w:r>
          </w:p>
          <w:p w14:paraId="739CB71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Tập hợp các dấu hiệu kỹ thuật cơ bản khác biệt có bị coi là có t</w:t>
            </w:r>
            <w:r>
              <w:rPr>
                <w:rFonts w:ascii="Times New Roman" w:eastAsia="Times New Roman" w:hAnsi="Times New Roman" w:cs="Times New Roman"/>
                <w:sz w:val="24"/>
                <w:szCs w:val="24"/>
              </w:rPr>
              <w:t>ính hiển nhiên đối với người có hiểu biết trung bình về lĩnh vực kỹ thuật tương ứng hay không.</w:t>
            </w:r>
          </w:p>
          <w:p w14:paraId="5E2934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Ứng với một điểm thuộc phạm vi (yêu cầu) bảo hộ, giải pháp kỹ thuật được coi là có trình độ sáng tạo nếu việc đưa dấu hiệu kỹ thuật cơ bản khác biệt vào tập hợp </w:t>
            </w:r>
            <w:r>
              <w:rPr>
                <w:rFonts w:ascii="Times New Roman" w:eastAsia="Times New Roman" w:hAnsi="Times New Roman" w:cs="Times New Roman"/>
                <w:sz w:val="24"/>
                <w:szCs w:val="24"/>
              </w:rPr>
              <w:t>các dấu hiệu kỹ thuật cơ bản của giải pháp kỹ thuật là kết quả của hoạt động sáng tạo và không phải là kết quả hiển nhiên của hiểu biết thông thường trong lĩnh vực kỹ thuật tương ứng.</w:t>
            </w:r>
          </w:p>
          <w:p w14:paraId="6DDEDD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Trong các trường hợp sau đây (nhưng không chỉ giới hạn trong các trườ</w:t>
            </w:r>
            <w:r>
              <w:rPr>
                <w:rFonts w:ascii="Times New Roman" w:eastAsia="Times New Roman" w:hAnsi="Times New Roman" w:cs="Times New Roman"/>
                <w:sz w:val="24"/>
                <w:szCs w:val="24"/>
              </w:rPr>
              <w:t>ng hợp đó), ứng với một điểm thuộc yêu cầu bảo hộ, giải pháp kỹ thuật bị coi là không có trình độ sáng tạo:</w:t>
            </w:r>
          </w:p>
          <w:p w14:paraId="19E74C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Tập hợp các dấu hiệu kỹ thuật cơ bản khác biệt mang tính hiển nhiên (bất kỳ người nào có hiểu biết trung bình về lĩnh vực kỹ thuật tương ứng cũng</w:t>
            </w:r>
            <w:r>
              <w:rPr>
                <w:rFonts w:ascii="Times New Roman" w:eastAsia="Times New Roman" w:hAnsi="Times New Roman" w:cs="Times New Roman"/>
                <w:sz w:val="24"/>
                <w:szCs w:val="24"/>
              </w:rPr>
              <w:t xml:space="preserve"> biết rằng để thực hiện chức năng đã định hoặc để đạt được mục đích đã định tất yếu phải sử dụng tập hợp các dấu </w:t>
            </w:r>
            <w:r>
              <w:rPr>
                <w:rFonts w:ascii="Times New Roman" w:eastAsia="Times New Roman" w:hAnsi="Times New Roman" w:cs="Times New Roman"/>
                <w:sz w:val="24"/>
                <w:szCs w:val="24"/>
              </w:rPr>
              <w:lastRenderedPageBreak/>
              <w:t>hiệu đó và ngược lại khi sử dụng tập hợp các dấu hiệu đó thì tất yếu phải đạt được mục đích hoặc thực hiện được chức năng tương ứng);</w:t>
            </w:r>
          </w:p>
          <w:p w14:paraId="597F42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Tập hợ</w:t>
            </w:r>
            <w:r>
              <w:rPr>
                <w:rFonts w:ascii="Times New Roman" w:eastAsia="Times New Roman" w:hAnsi="Times New Roman" w:cs="Times New Roman"/>
                <w:sz w:val="24"/>
                <w:szCs w:val="24"/>
              </w:rPr>
              <w:t>p các dấu hiệu kỹ thuật cơ bản khác biệt đã được bộc lộ dưới dạng đồng nhất hoặc tương đương trong một hoặc một số giải pháp kỹ thuật nào đó đã biết trong nguồn thông tin tối thiểu bắt buộc. Trong đó, hai dấu hiệu được coi là đồng nhất nếu có cùng bản chất</w:t>
            </w:r>
            <w:r>
              <w:rPr>
                <w:rFonts w:ascii="Times New Roman" w:eastAsia="Times New Roman" w:hAnsi="Times New Roman" w:cs="Times New Roman"/>
                <w:sz w:val="24"/>
                <w:szCs w:val="24"/>
              </w:rPr>
              <w:t>; hai dấu hiệu được coi là tương đương nếu có bản chất tương tự nhau, có cùng mục đích và cách thức đạt được mục đích cơ bản là giống nhau;</w:t>
            </w:r>
          </w:p>
          <w:p w14:paraId="0225C0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Giải pháp kỹ thuật là sự kết hợp đơn giản của các giải pháp kỹ thuật đã biết với chức năng, mục đích và hiệu quả </w:t>
            </w:r>
            <w:r>
              <w:rPr>
                <w:rFonts w:ascii="Times New Roman" w:eastAsia="Times New Roman" w:hAnsi="Times New Roman" w:cs="Times New Roman"/>
                <w:sz w:val="24"/>
                <w:szCs w:val="24"/>
              </w:rPr>
              <w:t>cũng là sự kết hợp đơn giản chức năng, mục đích và hiệu quả của từng giải pháp kỹ thuật đã biết.</w:t>
            </w:r>
          </w:p>
        </w:tc>
        <w:tc>
          <w:tcPr>
            <w:tcW w:w="4395" w:type="dxa"/>
            <w:tcBorders>
              <w:top w:val="single" w:sz="4" w:space="0" w:color="000000"/>
              <w:left w:val="single" w:sz="4" w:space="0" w:color="000000"/>
              <w:bottom w:val="single" w:sz="4" w:space="0" w:color="000000"/>
              <w:right w:val="single" w:sz="4" w:space="0" w:color="000000"/>
            </w:tcBorders>
          </w:tcPr>
          <w:p w14:paraId="7D5D60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6 Điều 16 TT 23</w:t>
            </w:r>
          </w:p>
        </w:tc>
      </w:tr>
      <w:tr w:rsidR="0086486C" w14:paraId="1704926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DBC5FE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EB7ED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22. Đánh giá khả năng áp dụng công nghiệp</w:t>
            </w:r>
          </w:p>
        </w:tc>
        <w:tc>
          <w:tcPr>
            <w:tcW w:w="4395" w:type="dxa"/>
            <w:tcBorders>
              <w:top w:val="single" w:sz="4" w:space="0" w:color="000000"/>
              <w:left w:val="single" w:sz="4" w:space="0" w:color="000000"/>
              <w:bottom w:val="single" w:sz="4" w:space="0" w:color="000000"/>
              <w:right w:val="single" w:sz="4" w:space="0" w:color="000000"/>
            </w:tcBorders>
          </w:tcPr>
          <w:p w14:paraId="412A8386"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tc>
      </w:tr>
      <w:tr w:rsidR="0086486C" w14:paraId="6CA25DE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5717AB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16. Thẩm định nội dung đơn đăng ký sáng chế </w:t>
            </w:r>
            <w:r>
              <w:rPr>
                <w:rFonts w:ascii="Times New Roman" w:eastAsia="Times New Roman" w:hAnsi="Times New Roman" w:cs="Times New Roman"/>
                <w:b/>
                <w:bCs/>
                <w:sz w:val="24"/>
                <w:szCs w:val="24"/>
              </w:rPr>
              <w:t>(TT23)</w:t>
            </w:r>
          </w:p>
          <w:p w14:paraId="0D7EB87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Đánh giá khả năng áp dụng công nghiệp theo quy định tại Điều 62 của Luật Sở hữu trí tuệ</w:t>
            </w:r>
          </w:p>
          <w:p w14:paraId="5178A21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Giải pháp kỹ thuật nêu trong đơn được coi là “có thể thực hiện được” nếu:</w:t>
            </w:r>
          </w:p>
          <w:p w14:paraId="1BEE86C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Các thông tin về bản chất của giải pháp cùng với các chỉ dẫn về điều kiện </w:t>
            </w:r>
            <w:r>
              <w:rPr>
                <w:rFonts w:ascii="Times New Roman" w:eastAsia="Times New Roman" w:hAnsi="Times New Roman" w:cs="Times New Roman"/>
                <w:sz w:val="24"/>
                <w:szCs w:val="24"/>
              </w:rPr>
              <w:t xml:space="preserve">kỹ thuật cần thiết được trình </w:t>
            </w:r>
            <w:r>
              <w:rPr>
                <w:rFonts w:ascii="Times New Roman" w:eastAsia="Times New Roman" w:hAnsi="Times New Roman" w:cs="Times New Roman"/>
                <w:sz w:val="24"/>
                <w:szCs w:val="24"/>
              </w:rPr>
              <w:lastRenderedPageBreak/>
              <w:t>bày một cách rõ ràng, đầy đủ đến mức cho phép người có hiểu biết trung bình về lĩnh vực kỹ thuật tương ứng có thể tạo ra, sản xuất ra hoặc có thể sử dụng, khai thác hoặc thực hiện được giải pháp đó;</w:t>
            </w:r>
          </w:p>
          <w:p w14:paraId="28B4310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Việc tạo ra, sản xuất </w:t>
            </w:r>
            <w:r>
              <w:rPr>
                <w:rFonts w:ascii="Times New Roman" w:eastAsia="Times New Roman" w:hAnsi="Times New Roman" w:cs="Times New Roman"/>
                <w:sz w:val="24"/>
                <w:szCs w:val="24"/>
              </w:rPr>
              <w:t>ra, sử dụng, khai thác hoặc thực hiện giải pháp nêu trên được lặp đi lặp lại với kết quả giống nhau và giống với kết quả nêu trong bản mô tả sáng chế.</w:t>
            </w:r>
          </w:p>
          <w:p w14:paraId="23CA3CC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Giải pháp kỹ thuật bị coi là không có khả năng áp dụng công nghiệp trong các trường hợp sau đây:</w:t>
            </w:r>
          </w:p>
          <w:p w14:paraId="208B5B1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Bản chất của đối tượng hoặc các chỉ dẫn nhằm thực hiện đối tượng đi ngược lại các nguyên lý cơ bản của khoa học (ví dụ: không tuân theo nguyên lý bảo toàn năng lượng v.v.);</w:t>
            </w:r>
          </w:p>
          <w:p w14:paraId="1D325A4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Đối tượng bao gồm các yếu tố, thành phần không có mối liên hệ kỹ thuật với</w:t>
            </w:r>
            <w:r>
              <w:rPr>
                <w:rFonts w:ascii="Times New Roman" w:eastAsia="Times New Roman" w:hAnsi="Times New Roman" w:cs="Times New Roman"/>
                <w:sz w:val="24"/>
                <w:szCs w:val="24"/>
              </w:rPr>
              <w:t xml:space="preserve"> nhau hoặc không thể liên hệ (ghép nối, ràng buộc, phụ thuộc v.v.) được với nhau;</w:t>
            </w:r>
          </w:p>
          <w:p w14:paraId="2FBEE06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Đối tượng có chứa mâu thuẫn nội tại;</w:t>
            </w:r>
          </w:p>
          <w:p w14:paraId="48B31A7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Chỉ có thể thực hiện được các chỉ dẫn về đối tượng trong một số lần giới hạn (không thể lặp đi lặp lại được);</w:t>
            </w:r>
          </w:p>
          <w:p w14:paraId="1A0A512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Để có thể th</w:t>
            </w:r>
            <w:r>
              <w:rPr>
                <w:rFonts w:ascii="Times New Roman" w:eastAsia="Times New Roman" w:hAnsi="Times New Roman" w:cs="Times New Roman"/>
                <w:sz w:val="24"/>
                <w:szCs w:val="24"/>
              </w:rPr>
              <w:t>ực hiện được giải pháp, người thực hiện phải có kỹ năng đặc biệt và kỹ năng đó không thể truyền thụ hoặc chỉ cho người khác được;</w:t>
            </w:r>
          </w:p>
          <w:p w14:paraId="18D7C81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Kết quả thu được từ các lần thực hiện không đồng nhất với nhau;</w:t>
            </w:r>
          </w:p>
          <w:p w14:paraId="2923F76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Kết quả thu được khác với kết quả nêu trong đơn;</w:t>
            </w:r>
          </w:p>
          <w:p w14:paraId="63D78E4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w:t>
            </w:r>
            <w:r>
              <w:rPr>
                <w:rFonts w:ascii="Times New Roman" w:eastAsia="Times New Roman" w:hAnsi="Times New Roman" w:cs="Times New Roman"/>
                <w:sz w:val="24"/>
                <w:szCs w:val="24"/>
              </w:rPr>
              <w:t>iii) Hoàn toàn không có hoặc thiếu các chỉ dẫn quan trọng nhất để thực hiện giải pháp;</w:t>
            </w:r>
          </w:p>
          <w:p w14:paraId="5F79FB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Các trường hợp có lý do xác đáng khác.</w:t>
            </w:r>
          </w:p>
        </w:tc>
        <w:tc>
          <w:tcPr>
            <w:tcW w:w="5386" w:type="dxa"/>
            <w:tcBorders>
              <w:top w:val="single" w:sz="4" w:space="0" w:color="000000"/>
              <w:left w:val="single" w:sz="4" w:space="0" w:color="000000"/>
              <w:bottom w:val="single" w:sz="4" w:space="0" w:color="000000"/>
              <w:right w:val="single" w:sz="4" w:space="0" w:color="000000"/>
            </w:tcBorders>
          </w:tcPr>
          <w:p w14:paraId="65AF894B" w14:textId="77777777" w:rsidR="0086486C" w:rsidRDefault="0086486C">
            <w:pPr>
              <w:spacing w:before="40" w:after="40" w:line="252" w:lineRule="auto"/>
              <w:jc w:val="both"/>
              <w:rPr>
                <w:rFonts w:ascii="Times New Roman" w:eastAsia="Times New Roman" w:hAnsi="Times New Roman" w:cs="Times New Roman"/>
                <w:sz w:val="24"/>
                <w:szCs w:val="24"/>
              </w:rPr>
            </w:pPr>
          </w:p>
          <w:p w14:paraId="1A32F663" w14:textId="77777777" w:rsidR="0086486C" w:rsidRDefault="0086486C">
            <w:pPr>
              <w:spacing w:before="40" w:after="40" w:line="252" w:lineRule="auto"/>
              <w:jc w:val="both"/>
              <w:rPr>
                <w:rFonts w:ascii="Times New Roman" w:eastAsia="Times New Roman" w:hAnsi="Times New Roman" w:cs="Times New Roman"/>
                <w:sz w:val="24"/>
                <w:szCs w:val="24"/>
              </w:rPr>
            </w:pPr>
          </w:p>
          <w:p w14:paraId="3022FC46" w14:textId="77777777" w:rsidR="0086486C" w:rsidRDefault="0086486C">
            <w:pPr>
              <w:spacing w:before="40" w:after="40" w:line="252" w:lineRule="auto"/>
              <w:jc w:val="both"/>
              <w:rPr>
                <w:rFonts w:ascii="Times New Roman" w:eastAsia="Times New Roman" w:hAnsi="Times New Roman" w:cs="Times New Roman"/>
                <w:sz w:val="24"/>
                <w:szCs w:val="24"/>
              </w:rPr>
            </w:pPr>
          </w:p>
          <w:p w14:paraId="4934C7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Giải pháp kỹ thuật nêu trong đơn được coi là “có thể thực hiện được” theo quy định tại Điều 62 của Luật Sở hữu trí tuệ </w:t>
            </w:r>
            <w:r>
              <w:rPr>
                <w:rFonts w:ascii="Times New Roman" w:eastAsia="Times New Roman" w:hAnsi="Times New Roman" w:cs="Times New Roman"/>
                <w:sz w:val="24"/>
                <w:szCs w:val="24"/>
              </w:rPr>
              <w:t>nếu:</w:t>
            </w:r>
          </w:p>
          <w:p w14:paraId="08E0AF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Các thông tin về bản chất của giải pháp cùng với các chỉ dẫn về điều kiện kỹ thuật cần thiết được trình bày một cách rõ ràng, đầy đủ đến mức cho phép người có hiểu biết trung bình về lĩnh vực kỹ thuật tương ứng có thể tạo ra, sản xuất ra hoặc có th</w:t>
            </w:r>
            <w:r>
              <w:rPr>
                <w:rFonts w:ascii="Times New Roman" w:eastAsia="Times New Roman" w:hAnsi="Times New Roman" w:cs="Times New Roman"/>
                <w:sz w:val="24"/>
                <w:szCs w:val="24"/>
              </w:rPr>
              <w:t>ể sử dụng, khai thác hoặc thực hiện được giải pháp đó;</w:t>
            </w:r>
          </w:p>
          <w:p w14:paraId="2EAE21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Việc tạo ra, sản xuất ra, sử dụng, khai thác hoặc thực hiện giải pháp nêu trên được lặp đi lặp lại với kết quả giống nhau và giống với kết quả nêu trong bản mô tả sáng chế.</w:t>
            </w:r>
          </w:p>
          <w:p w14:paraId="693B998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Giải pháp kỹ thuật bị </w:t>
            </w:r>
            <w:r>
              <w:rPr>
                <w:rFonts w:ascii="Times New Roman" w:eastAsia="Times New Roman" w:hAnsi="Times New Roman" w:cs="Times New Roman"/>
                <w:sz w:val="24"/>
                <w:szCs w:val="24"/>
              </w:rPr>
              <w:t>coi là không có khả năng áp dụng công nghiệp trong các trường hợp sau đây:</w:t>
            </w:r>
          </w:p>
          <w:p w14:paraId="2E7DDC9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Bản chất của đối tượng hoặc các chỉ dẫn nhằm thực hiện đối tượng đi ngược lại các nguyên lý cơ bản của khoa học (ví dụ: không tuân theo nguyên lý bảo toàn năng lượng v.v.);</w:t>
            </w:r>
          </w:p>
          <w:p w14:paraId="2D851D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w:t>
            </w:r>
            <w:r>
              <w:rPr>
                <w:rFonts w:ascii="Times New Roman" w:eastAsia="Times New Roman" w:hAnsi="Times New Roman" w:cs="Times New Roman"/>
                <w:sz w:val="24"/>
                <w:szCs w:val="24"/>
              </w:rPr>
              <w:t>i tượng bao gồm các yếu tố, thành phần không có mối liên hệ kỹ thuật với nhau hoặc không thể liên hệ (ghép nối, ràng buộc, phụ thuộc v.v.) được với nhau;</w:t>
            </w:r>
          </w:p>
          <w:p w14:paraId="66BED1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tượng có chứa mâu thuẫn nội tại;</w:t>
            </w:r>
          </w:p>
          <w:p w14:paraId="417036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Chỉ có thể thực hiện được các chỉ dẫn về đối tượng </w:t>
            </w:r>
            <w:r>
              <w:rPr>
                <w:rFonts w:ascii="Times New Roman" w:eastAsia="Times New Roman" w:hAnsi="Times New Roman" w:cs="Times New Roman"/>
                <w:sz w:val="24"/>
                <w:szCs w:val="24"/>
              </w:rPr>
              <w:t>trong một số lần giới hạn (không thể lặp đi lặp lại được);</w:t>
            </w:r>
          </w:p>
          <w:p w14:paraId="08DF7B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Để có thể thực hiện được giải pháp, người thực hiện phải có kỹ năng đặc biệt và kỹ năng đó không thể truyền thụ hoặc chỉ cho người khác được;</w:t>
            </w:r>
          </w:p>
          <w:p w14:paraId="007F22E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Kết quả thu được từ các lần thực hiện không đồng </w:t>
            </w:r>
            <w:r>
              <w:rPr>
                <w:rFonts w:ascii="Times New Roman" w:eastAsia="Times New Roman" w:hAnsi="Times New Roman" w:cs="Times New Roman"/>
                <w:sz w:val="24"/>
                <w:szCs w:val="24"/>
              </w:rPr>
              <w:t>nhất với nhau;</w:t>
            </w:r>
          </w:p>
          <w:p w14:paraId="286A67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 Kết quả thu được khác với kết quả nêu trong đơn;</w:t>
            </w:r>
          </w:p>
          <w:p w14:paraId="152027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Hoàn toàn không có hoặc thiếu các chỉ dẫn quan trọng nhất để thực hiện giải pháp;</w:t>
            </w:r>
          </w:p>
          <w:p w14:paraId="0DA70C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Các trường hợp có lý do xác đáng khác.</w:t>
            </w:r>
          </w:p>
        </w:tc>
        <w:tc>
          <w:tcPr>
            <w:tcW w:w="4395" w:type="dxa"/>
            <w:tcBorders>
              <w:top w:val="single" w:sz="4" w:space="0" w:color="000000"/>
              <w:left w:val="single" w:sz="4" w:space="0" w:color="000000"/>
              <w:bottom w:val="single" w:sz="4" w:space="0" w:color="000000"/>
              <w:right w:val="single" w:sz="4" w:space="0" w:color="000000"/>
            </w:tcBorders>
          </w:tcPr>
          <w:p w14:paraId="5C8B7207" w14:textId="77777777" w:rsidR="0086486C" w:rsidRDefault="0022036B">
            <w:pPr>
              <w:tabs>
                <w:tab w:val="left" w:pos="57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4 Điều 16 TT 23</w:t>
            </w:r>
          </w:p>
        </w:tc>
      </w:tr>
      <w:tr w:rsidR="0086486C" w14:paraId="77310EB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BF969E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A603D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w:t>
            </w:r>
            <w:r>
              <w:rPr>
                <w:rFonts w:ascii="Times New Roman" w:eastAsia="Times New Roman" w:hAnsi="Times New Roman" w:cs="Times New Roman"/>
                <w:b/>
                <w:bCs/>
                <w:sz w:val="24"/>
                <w:szCs w:val="24"/>
              </w:rPr>
              <w:t xml:space="preserve"> 23. Đánh giá nguyên tắc nộp đơn đầu tiên</w:t>
            </w:r>
          </w:p>
        </w:tc>
        <w:tc>
          <w:tcPr>
            <w:tcW w:w="4395" w:type="dxa"/>
            <w:tcBorders>
              <w:top w:val="single" w:sz="4" w:space="0" w:color="000000"/>
              <w:left w:val="single" w:sz="4" w:space="0" w:color="000000"/>
              <w:bottom w:val="single" w:sz="4" w:space="0" w:color="000000"/>
              <w:right w:val="single" w:sz="4" w:space="0" w:color="000000"/>
            </w:tcBorders>
          </w:tcPr>
          <w:p w14:paraId="7916B52A"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tc>
      </w:tr>
      <w:tr w:rsidR="0086486C" w14:paraId="62E5699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00E18B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Thẩm định nội dung đơn đăng ký sáng chế (TT23)</w:t>
            </w:r>
          </w:p>
          <w:p w14:paraId="27D7BC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Đối với những đơn đăng ký sáng chế đã được kết luận là đáp ứng các điều kiện bảo hộ, trước khi ra thông báo kết quả thẩm định nội dung với dự định cấp </w:t>
            </w:r>
            <w:r>
              <w:rPr>
                <w:rFonts w:ascii="Times New Roman" w:eastAsia="Times New Roman" w:hAnsi="Times New Roman" w:cs="Times New Roman"/>
                <w:sz w:val="24"/>
                <w:szCs w:val="24"/>
              </w:rPr>
              <w:t>Bằng độc quyền sáng chế hoặc Bằng độc quyền giải pháp hữu ích theo quy định tại các điểm c, d, e khoản 8 Điều này, Cục Sở hữu trí tuệ kiểm tra để bảo đảm nguyên tắc nộp đơn đầu tiên quy định tại khoản 3 Điều 90 của Luật Sở hữu trí tuệ.</w:t>
            </w:r>
          </w:p>
        </w:tc>
        <w:tc>
          <w:tcPr>
            <w:tcW w:w="5386" w:type="dxa"/>
            <w:tcBorders>
              <w:top w:val="single" w:sz="4" w:space="0" w:color="000000"/>
              <w:left w:val="single" w:sz="4" w:space="0" w:color="000000"/>
              <w:bottom w:val="single" w:sz="4" w:space="0" w:color="000000"/>
              <w:right w:val="single" w:sz="4" w:space="0" w:color="000000"/>
            </w:tcBorders>
          </w:tcPr>
          <w:p w14:paraId="1A5B59C0" w14:textId="77777777" w:rsidR="0086486C" w:rsidRDefault="0086486C">
            <w:pPr>
              <w:spacing w:before="40" w:after="40" w:line="252" w:lineRule="auto"/>
              <w:jc w:val="both"/>
              <w:rPr>
                <w:rFonts w:ascii="Times New Roman" w:eastAsia="Times New Roman" w:hAnsi="Times New Roman" w:cs="Times New Roman"/>
                <w:sz w:val="24"/>
                <w:szCs w:val="24"/>
              </w:rPr>
            </w:pPr>
          </w:p>
          <w:p w14:paraId="3D8EEC3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những đơn đ</w:t>
            </w:r>
            <w:r>
              <w:rPr>
                <w:rFonts w:ascii="Times New Roman" w:eastAsia="Times New Roman" w:hAnsi="Times New Roman" w:cs="Times New Roman"/>
                <w:sz w:val="24"/>
                <w:szCs w:val="24"/>
              </w:rPr>
              <w:t>ăng ký sáng chế đã được kết luận là đáp ứng các điều kiện bảo hộ, trước khi ra thông báo kết quả thẩm định nội dung với dự định cấp Bằng độc quyền sáng chế hoặc Bằng độc quyền giải pháp hữu ích theo quy định tại </w:t>
            </w:r>
            <w:bookmarkStart w:id="19" w:name="opvgq4ber3la" w:colFirst="0" w:colLast="0"/>
            <w:bookmarkEnd w:id="19"/>
            <w:r>
              <w:rPr>
                <w:rFonts w:ascii="Times New Roman" w:eastAsia="Times New Roman" w:hAnsi="Times New Roman" w:cs="Times New Roman"/>
                <w:sz w:val="24"/>
                <w:szCs w:val="24"/>
              </w:rPr>
              <w:t>điểm d khoản 3 Điều 25 của Thông tư này, Cục</w:t>
            </w:r>
            <w:r>
              <w:rPr>
                <w:rFonts w:ascii="Times New Roman" w:eastAsia="Times New Roman" w:hAnsi="Times New Roman" w:cs="Times New Roman"/>
                <w:sz w:val="24"/>
                <w:szCs w:val="24"/>
              </w:rPr>
              <w:t xml:space="preserve"> Sở hữu trí tuệ kiểm tra để bảo đảm nguyên tắc nộp đơn đầu tiên quy định tại khoản 1 và khoản 3 Điều 90 của Luật Sở hữu trí tuệ theo các quy định sau đây:</w:t>
            </w:r>
          </w:p>
          <w:p w14:paraId="2F0825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Để đánh giá nguyên tắc nộp đơn đầu tiên, ít nhất phải tiến hành tra cứu thông tin trong các nguồn </w:t>
            </w:r>
            <w:r>
              <w:rPr>
                <w:rFonts w:ascii="Times New Roman" w:eastAsia="Times New Roman" w:hAnsi="Times New Roman" w:cs="Times New Roman"/>
                <w:sz w:val="24"/>
                <w:szCs w:val="24"/>
              </w:rPr>
              <w:t>bắt buộc sau đây (nhưng không chỉ giới hạn việc tra cứu ở nguồn tối thiểu đó): Tất cả các đơn đăng ký sáng chế đã được Cục Sở hữu trí tuệ tiếp nhận (tính đến thời điểm kiểm tra) có cùng Chỉ số phân loại với Chỉ số phân loại của đối tượng nêu trong đơn đang</w:t>
            </w:r>
            <w:r>
              <w:rPr>
                <w:rFonts w:ascii="Times New Roman" w:eastAsia="Times New Roman" w:hAnsi="Times New Roman" w:cs="Times New Roman"/>
                <w:sz w:val="24"/>
                <w:szCs w:val="24"/>
              </w:rPr>
              <w:t xml:space="preserve"> được thẩm định - tính đến Chỉ số phân lớp (Chỉ số hạng thứ ba) và có ngày nộp đơn hoặc ngày ưu tiên sớm hơn ngày nộp đơn hoặc ngày ưu tiên của đơn đang được thẩm định (nếu đơn được hưởng quyền ưu tiên) mà chưa được công bố hoặc có ngày công bố muộn hơn ng</w:t>
            </w:r>
            <w:r>
              <w:rPr>
                <w:rFonts w:ascii="Times New Roman" w:eastAsia="Times New Roman" w:hAnsi="Times New Roman" w:cs="Times New Roman"/>
                <w:sz w:val="24"/>
                <w:szCs w:val="24"/>
              </w:rPr>
              <w:t>ày nộp đơn hoặc ngày ưu tiên (nếu đơn được hưởng quyền ưu tiên) của đơn đang được thẩm định.</w:t>
            </w:r>
          </w:p>
          <w:p w14:paraId="6680BE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Việc tra cứu là để tìm ra trường hợp có nhiều đơn (kể cả đơn đang được thẩm định) đăng ký các sáng chế trùng hoặc tương đương với nhau và xác định đơn có ngày n</w:t>
            </w:r>
            <w:r>
              <w:rPr>
                <w:rFonts w:ascii="Times New Roman" w:eastAsia="Times New Roman" w:hAnsi="Times New Roman" w:cs="Times New Roman"/>
                <w:sz w:val="24"/>
                <w:szCs w:val="24"/>
              </w:rPr>
              <w:t>ộp đơn hoặc ngày ưu tiên sớm nhất.</w:t>
            </w:r>
          </w:p>
          <w:p w14:paraId="741FE3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Nếu có nhiều đơn thuộc trường hợp nêu tại khoản 2 Điều này thì Bằng độc quyền sáng chế hoặc Bằng độc quyền giải pháp hữu ích chỉ có thể được cấp cho sáng chế trong đơn hợp lệ có ngày nộp đơn hoặc ngày ưu tiên sớm nhất </w:t>
            </w:r>
            <w:r>
              <w:rPr>
                <w:rFonts w:ascii="Times New Roman" w:eastAsia="Times New Roman" w:hAnsi="Times New Roman" w:cs="Times New Roman"/>
                <w:sz w:val="24"/>
                <w:szCs w:val="24"/>
              </w:rPr>
              <w:t>trong số những đơn đáp ứng các điều kiện để được cấp văn bằng bảo hộ.</w:t>
            </w:r>
          </w:p>
          <w:p w14:paraId="067485A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Trong số các đơn thuộc trường hợp nêu tại khoản 2 Điều này, nếu có nhiều đơn cùng có ngày nộp đơn hoặc ngày ưu tiên sớm nhất thì Bằng độc quyền sáng chế hoặc Bằng độc quyền giải pháp </w:t>
            </w:r>
            <w:r>
              <w:rPr>
                <w:rFonts w:ascii="Times New Roman" w:eastAsia="Times New Roman" w:hAnsi="Times New Roman" w:cs="Times New Roman"/>
                <w:sz w:val="24"/>
                <w:szCs w:val="24"/>
              </w:rPr>
              <w:t>hữu ích chỉ có thể được cấp cho một đơn duy nhất trong số các đơn đó theo thỏa thuận của tất cả những người nộp đơn; nếu không thỏa thuận được thì tất cả các đơn đó đều bị từ chối cấp văn bằng bảo hộ.</w:t>
            </w:r>
          </w:p>
        </w:tc>
        <w:tc>
          <w:tcPr>
            <w:tcW w:w="4395" w:type="dxa"/>
            <w:tcBorders>
              <w:top w:val="single" w:sz="4" w:space="0" w:color="000000"/>
              <w:left w:val="single" w:sz="4" w:space="0" w:color="000000"/>
              <w:bottom w:val="single" w:sz="4" w:space="0" w:color="000000"/>
              <w:right w:val="single" w:sz="4" w:space="0" w:color="000000"/>
            </w:tcBorders>
          </w:tcPr>
          <w:p w14:paraId="3F38035A" w14:textId="77777777" w:rsidR="0086486C" w:rsidRDefault="0022036B">
            <w:pPr>
              <w:tabs>
                <w:tab w:val="left" w:pos="57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này kế thừa quy định tại Khoản 7 Điều 16 TT </w:t>
            </w:r>
            <w:r>
              <w:rPr>
                <w:rFonts w:ascii="Times New Roman" w:eastAsia="Times New Roman" w:hAnsi="Times New Roman" w:cs="Times New Roman"/>
                <w:sz w:val="24"/>
                <w:szCs w:val="24"/>
              </w:rPr>
              <w:t>23 với việc làm rõ hơn (theo Điểm 25.7 Thông tư 01/2007/TT-BKHCN)</w:t>
            </w:r>
          </w:p>
        </w:tc>
      </w:tr>
      <w:tr w:rsidR="0086486C" w14:paraId="1B08441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60F994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F78C6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24. Sử dụng kết quả tra cứu thông tin và kết quả thẩm định đơn đăng ký sáng chế của cơ quan sáng chế nước ngoài</w:t>
            </w:r>
          </w:p>
        </w:tc>
        <w:tc>
          <w:tcPr>
            <w:tcW w:w="4395" w:type="dxa"/>
            <w:tcBorders>
              <w:top w:val="single" w:sz="4" w:space="0" w:color="000000"/>
              <w:left w:val="single" w:sz="4" w:space="0" w:color="000000"/>
              <w:bottom w:val="single" w:sz="4" w:space="0" w:color="000000"/>
              <w:right w:val="single" w:sz="4" w:space="0" w:color="000000"/>
            </w:tcBorders>
          </w:tcPr>
          <w:p w14:paraId="0759CC88"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tc>
      </w:tr>
      <w:tr w:rsidR="0086486C" w14:paraId="4C6BABC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727FE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Thẩm định nội dung đơn đăng ký sáng chế (TT23)</w:t>
            </w:r>
          </w:p>
          <w:p w14:paraId="4461AC5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Việc sử </w:t>
            </w:r>
            <w:r>
              <w:rPr>
                <w:rFonts w:ascii="Times New Roman" w:eastAsia="Times New Roman" w:hAnsi="Times New Roman" w:cs="Times New Roman"/>
                <w:sz w:val="24"/>
                <w:szCs w:val="24"/>
              </w:rPr>
              <w:t>dụng kết quả tra cứu thông tin và kết quả thẩm định đơn đăng ký sáng chế của cơ quan sáng chế nước ngoài được thực hiện như sau:</w:t>
            </w:r>
          </w:p>
          <w:p w14:paraId="721CF3E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Trong quá trình thẩm định nội dung đơn đăng ký sáng chế, Cục Sở hữu trí tuệ có thể tham khảo kết quả </w:t>
            </w:r>
            <w:r>
              <w:rPr>
                <w:rFonts w:ascii="Times New Roman" w:eastAsia="Times New Roman" w:hAnsi="Times New Roman" w:cs="Times New Roman"/>
                <w:sz w:val="24"/>
                <w:szCs w:val="24"/>
              </w:rPr>
              <w:lastRenderedPageBreak/>
              <w:t>tra cứu thông tin và kế</w:t>
            </w:r>
            <w:r>
              <w:rPr>
                <w:rFonts w:ascii="Times New Roman" w:eastAsia="Times New Roman" w:hAnsi="Times New Roman" w:cs="Times New Roman"/>
                <w:sz w:val="24"/>
                <w:szCs w:val="24"/>
              </w:rPr>
              <w:t>t quả thẩm định đơn tương ứng đã nộp ở nước ngoài;</w:t>
            </w:r>
          </w:p>
          <w:p w14:paraId="5BC683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Kết quả tra cứu và kết quả thẩm định nêu tại điểm a khoản này bao gồm một trong số các tài liệu sau:</w:t>
            </w:r>
          </w:p>
          <w:p w14:paraId="69B6165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Báo cáo tra cứu, báo cáo thẩm định và thông báo kết quả thẩm định;</w:t>
            </w:r>
          </w:p>
          <w:p w14:paraId="098475B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Bản công bố bằng độc quyề</w:t>
            </w:r>
            <w:r>
              <w:rPr>
                <w:rFonts w:ascii="Times New Roman" w:eastAsia="Times New Roman" w:hAnsi="Times New Roman" w:cs="Times New Roman"/>
                <w:sz w:val="24"/>
                <w:szCs w:val="24"/>
              </w:rPr>
              <w:t>n sáng chế hoặc văn bằng bảo hộ.</w:t>
            </w:r>
          </w:p>
          <w:p w14:paraId="39A5442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Trước khi Cục Sở hữu trí tuệ ra thông báo kết quả thẩm định nội dung, người nộp đơn có thể yêu cầu Cục Sở hữu trí tuệ sử dụng kết quả thẩm định nội dung của một đơn sáng chế nộp ở nước ngoài để đánh giá khả năng bảo hộ, </w:t>
            </w:r>
            <w:r>
              <w:rPr>
                <w:rFonts w:ascii="Times New Roman" w:eastAsia="Times New Roman" w:hAnsi="Times New Roman" w:cs="Times New Roman"/>
                <w:sz w:val="24"/>
                <w:szCs w:val="24"/>
              </w:rPr>
              <w:t>nếu đáp ứng các điều kiện sau:</w:t>
            </w:r>
          </w:p>
          <w:p w14:paraId="14344F0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Kết quả thẩm định nội dung trong các tài liệu nêu tại tiết (i) và (ii) điểm b khoản này phải được ban hành bởi các cơ quan trong danh mục do Bộ trưởng Bộ Khoa học và Công nghệ phê duyệt trên cơ sở đề nghị của Cục Sở hữu t</w:t>
            </w:r>
            <w:r>
              <w:rPr>
                <w:rFonts w:ascii="Times New Roman" w:eastAsia="Times New Roman" w:hAnsi="Times New Roman" w:cs="Times New Roman"/>
                <w:sz w:val="24"/>
                <w:szCs w:val="24"/>
              </w:rPr>
              <w:t>rí tuệ;</w:t>
            </w:r>
          </w:p>
          <w:p w14:paraId="35C7B41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Trong kết quả thẩm định nội dung của đơn đăng ký sáng chế nộp ở nước ngoài nêu trên có ít nhất một điểm yêu cầu bảo hộ được đánh giá là đáp ứng các điều kiện bảo hộ;</w:t>
            </w:r>
          </w:p>
          <w:p w14:paraId="4955220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Các điểm yêu cầu bảo hộ của đơn nộp tại Việt Nam ban đầu hoặc sau khi s</w:t>
            </w:r>
            <w:r>
              <w:rPr>
                <w:rFonts w:ascii="Times New Roman" w:eastAsia="Times New Roman" w:hAnsi="Times New Roman" w:cs="Times New Roman"/>
                <w:sz w:val="24"/>
                <w:szCs w:val="24"/>
              </w:rPr>
              <w:t>ửa đổi phải trùng với các điểm yêu cầu bảo hộ được đánh giá là đáp ứng các điều kiện bảo hộ trong kết quả thẩm định nội dung của đơn đăng ký sáng chế nộp ở nước ngoài nêu trên;</w:t>
            </w:r>
          </w:p>
          <w:p w14:paraId="62069B6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Người nộp đơn nộp các tài liệu sau đây cho Cục Sở hữu trí tuệ: yêu cầu sử </w:t>
            </w:r>
            <w:r>
              <w:rPr>
                <w:rFonts w:ascii="Times New Roman" w:eastAsia="Times New Roman" w:hAnsi="Times New Roman" w:cs="Times New Roman"/>
                <w:sz w:val="24"/>
                <w:szCs w:val="24"/>
              </w:rPr>
              <w:t xml:space="preserve">dụng kết quả thẩm định của </w:t>
            </w:r>
            <w:r>
              <w:rPr>
                <w:rFonts w:ascii="Times New Roman" w:eastAsia="Times New Roman" w:hAnsi="Times New Roman" w:cs="Times New Roman"/>
                <w:sz w:val="24"/>
                <w:szCs w:val="24"/>
              </w:rPr>
              <w:lastRenderedPageBreak/>
              <w:t xml:space="preserve">nước ngoài làm theo mẫu quy định tại Phụ lục của Thông tư này; bản sao kết quả thẩm định; bản dịch kết quả thẩm định (nếu cần); các điểm yêu cầu bảo hộ được cơ quan sáng chế nước ngoài đánh giá là đáp ứng các điều kiện bảo hộ và </w:t>
            </w:r>
            <w:r>
              <w:rPr>
                <w:rFonts w:ascii="Times New Roman" w:eastAsia="Times New Roman" w:hAnsi="Times New Roman" w:cs="Times New Roman"/>
                <w:sz w:val="24"/>
                <w:szCs w:val="24"/>
              </w:rPr>
              <w:t xml:space="preserve">bản dịch (nếu cần); các tài liệu được trích dẫn trong các kết quả xử lý đơn của cơ quan sáng chế nước ngoài (nếu cần); bản mô tả sửa đổi, bản thuyết minh chi tiết nội dung sửa đổi, bổ sung so với bản mô tả ban đầu đã nộp (nếu có sửa đổi); và các khoản phí </w:t>
            </w:r>
            <w:r>
              <w:rPr>
                <w:rFonts w:ascii="Times New Roman" w:eastAsia="Times New Roman" w:hAnsi="Times New Roman" w:cs="Times New Roman"/>
                <w:sz w:val="24"/>
                <w:szCs w:val="24"/>
              </w:rPr>
              <w:t>theo quy định.</w:t>
            </w:r>
          </w:p>
          <w:p w14:paraId="32841E0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Trong trường hợp các điều kiện nêu tại điểm c khoản này đáp ứng, yêu cầu sử dụng kết quả thẩm định nội dung của nước ngoài được chấp nhận và Cục Sở hữu trí tuệ ra thông báo kết quả thẩm định nội dung đơn trong thời hạn 12 tháng kể từ ngày</w:t>
            </w:r>
            <w:r>
              <w:rPr>
                <w:rFonts w:ascii="Times New Roman" w:eastAsia="Times New Roman" w:hAnsi="Times New Roman" w:cs="Times New Roman"/>
                <w:sz w:val="24"/>
                <w:szCs w:val="24"/>
              </w:rPr>
              <w:t xml:space="preserve"> nhận được yêu cầu của người nộp đơn.</w:t>
            </w:r>
          </w:p>
          <w:p w14:paraId="1181A09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Mọi thủ tục sửa đổi, bổ sung đơn đăng ký sáng chế trong thời hạn 12 tháng nêu trên nếu làm cho một trong các điều kiện nêu tại điểm c khoản này không còn đáp ứng, đơn đăng ký sáng chế đó được thẩm định theo thủ tục thô</w:t>
            </w:r>
            <w:r>
              <w:rPr>
                <w:rFonts w:ascii="Times New Roman" w:eastAsia="Times New Roman" w:hAnsi="Times New Roman" w:cs="Times New Roman"/>
                <w:sz w:val="24"/>
                <w:szCs w:val="24"/>
              </w:rPr>
              <w:t>ng thường.</w:t>
            </w:r>
          </w:p>
          <w:p w14:paraId="34FA2F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Trong trường hợp một trong các điều kiện nêu tại điểm c khoản này không đáp ứng, Cục Sở hữu trí tuệ thông báo từ chối yêu cầu sử dụng kết quả của nước ngoài và đơn đăng ký sáng chế được thẩm định theo thủ tục thông thường.</w:t>
            </w:r>
          </w:p>
        </w:tc>
        <w:tc>
          <w:tcPr>
            <w:tcW w:w="5386" w:type="dxa"/>
            <w:tcBorders>
              <w:top w:val="single" w:sz="4" w:space="0" w:color="000000"/>
              <w:left w:val="single" w:sz="4" w:space="0" w:color="000000"/>
              <w:bottom w:val="single" w:sz="4" w:space="0" w:color="000000"/>
              <w:right w:val="single" w:sz="4" w:space="0" w:color="000000"/>
            </w:tcBorders>
          </w:tcPr>
          <w:p w14:paraId="7CEACA2C" w14:textId="77777777" w:rsidR="0086486C" w:rsidRDefault="0086486C">
            <w:pPr>
              <w:spacing w:before="40" w:after="40" w:line="252" w:lineRule="auto"/>
              <w:jc w:val="both"/>
              <w:rPr>
                <w:rFonts w:ascii="Times New Roman" w:eastAsia="Times New Roman" w:hAnsi="Times New Roman" w:cs="Times New Roman"/>
                <w:sz w:val="24"/>
                <w:szCs w:val="24"/>
              </w:rPr>
            </w:pPr>
          </w:p>
          <w:p w14:paraId="565B07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Trong quá trình</w:t>
            </w:r>
            <w:r>
              <w:rPr>
                <w:rFonts w:ascii="Times New Roman" w:eastAsia="Times New Roman" w:hAnsi="Times New Roman" w:cs="Times New Roman"/>
                <w:sz w:val="24"/>
                <w:szCs w:val="24"/>
              </w:rPr>
              <w:t xml:space="preserve"> thẩm định nội dung đơn đăng ký sáng chế, Cục Sở hữu trí tuệ có thể tham khảo kết quả tra cứu thông tin và kết quả thẩm định đơn tương ứng đã nộp ở nước ngoài.</w:t>
            </w:r>
          </w:p>
          <w:p w14:paraId="7D451D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Kết quả tra cứu và kết quả thẩm định nêu tại khoản 1 Điều này bao gồm một trong số các tài li</w:t>
            </w:r>
            <w:r>
              <w:rPr>
                <w:rFonts w:ascii="Times New Roman" w:eastAsia="Times New Roman" w:hAnsi="Times New Roman" w:cs="Times New Roman"/>
                <w:sz w:val="24"/>
                <w:szCs w:val="24"/>
              </w:rPr>
              <w:t>ệu sau:</w:t>
            </w:r>
          </w:p>
          <w:p w14:paraId="5F914A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Báo cáo tra cứu, báo cáo thẩm định hoặc thông báo kết quả thẩm định;</w:t>
            </w:r>
          </w:p>
          <w:p w14:paraId="63EE536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công bố bằng độc quyền sáng chế hoặc văn bằng bảo hộ.</w:t>
            </w:r>
          </w:p>
          <w:p w14:paraId="4901E56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Trước khi Cục Sở hữu trí tuệ ra thông báo kết quả thẩm định nội dung, người nộp đơn có thể yêu cầu Cục Sở hữu </w:t>
            </w:r>
            <w:r>
              <w:rPr>
                <w:rFonts w:ascii="Times New Roman" w:eastAsia="Times New Roman" w:hAnsi="Times New Roman" w:cs="Times New Roman"/>
                <w:sz w:val="24"/>
                <w:szCs w:val="24"/>
              </w:rPr>
              <w:t>trí tuệ sử dụng kết quả thẩm định nội dung của một đơn sáng chế nộp ở nước ngoài để đánh giá khả năng bảo hộ, nếu đáp ứng các điều kiện sau:</w:t>
            </w:r>
          </w:p>
          <w:p w14:paraId="68CAF5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Kết quả thẩm định nội dung trong các tài liệu nêu tại khoản 2 Điều này phải được ban hành bởi các cơ quan sở hữu</w:t>
            </w:r>
            <w:r>
              <w:rPr>
                <w:rFonts w:ascii="Times New Roman" w:eastAsia="Times New Roman" w:hAnsi="Times New Roman" w:cs="Times New Roman"/>
                <w:sz w:val="24"/>
                <w:szCs w:val="24"/>
              </w:rPr>
              <w:t xml:space="preserve"> trí tuệ quốc gia hoặc khu vực được lựa chọn là cơ quan tra cứu và thẩm định sơ bộ theo Hiệp ước PCT hoặc Tổ chức Sở hữu trí tuệ thế giới;</w:t>
            </w:r>
          </w:p>
          <w:p w14:paraId="4D30F3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Trong kết quả thẩm định nội dung của đơn đăng ký sáng chế nộp ở nước ngoài nêu trên có ít nhất một điểm</w:t>
            </w:r>
            <w:r>
              <w:rPr>
                <w:rFonts w:ascii="Times New Roman" w:eastAsia="Times New Roman" w:hAnsi="Times New Roman" w:cs="Times New Roman"/>
                <w:sz w:val="24"/>
                <w:szCs w:val="24"/>
              </w:rPr>
              <w:t xml:space="preserve"> yêu cầu bảo hộ được đánh giá là đáp ứng các điều kiện bảo hộ;</w:t>
            </w:r>
          </w:p>
          <w:p w14:paraId="69F275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điểm yêu cầu bảo hộ của đơn nộp tại Việt Nam ban đầu hoặc sau khi sửa đổi phải trùng với các điểm yêu cầu bảo hộ được đánh giá là đáp ứng các điều kiện bảo hộ trong kết quả thẩm định nội</w:t>
            </w:r>
            <w:r>
              <w:rPr>
                <w:rFonts w:ascii="Times New Roman" w:eastAsia="Times New Roman" w:hAnsi="Times New Roman" w:cs="Times New Roman"/>
                <w:sz w:val="24"/>
                <w:szCs w:val="24"/>
              </w:rPr>
              <w:t xml:space="preserve"> dung của đơn đăng ký sáng chế nộp ở nước ngoài nêu trên;</w:t>
            </w:r>
          </w:p>
          <w:p w14:paraId="15859B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Người nộp đơn nộp các tài liệu sau đây cho Cục Sở hữu trí tuệ: yêu cầu sử dụng kết quả thẩm định của nước ngoài làm theo mẫu quy định tại Phụ lục của Thông tư này; bản sao kết quả thẩm định; bản </w:t>
            </w:r>
            <w:r>
              <w:rPr>
                <w:rFonts w:ascii="Times New Roman" w:eastAsia="Times New Roman" w:hAnsi="Times New Roman" w:cs="Times New Roman"/>
                <w:sz w:val="24"/>
                <w:szCs w:val="24"/>
              </w:rPr>
              <w:t xml:space="preserve">dịch kết quả thẩm định (nếu cần); các điểm yêu cầu bảo hộ được cơ quan sáng chế nước ngoài đánh giá là đáp ứng </w:t>
            </w:r>
            <w:r>
              <w:rPr>
                <w:rFonts w:ascii="Times New Roman" w:eastAsia="Times New Roman" w:hAnsi="Times New Roman" w:cs="Times New Roman"/>
                <w:sz w:val="24"/>
                <w:szCs w:val="24"/>
              </w:rPr>
              <w:lastRenderedPageBreak/>
              <w:t>các điều kiện bảo hộ và bản dịch (nếu cần); các tài liệu được trích dẫn trong các kết quả xử lý đơn của cơ quan sáng chế nước ngoài (nếu cần); bả</w:t>
            </w:r>
            <w:r>
              <w:rPr>
                <w:rFonts w:ascii="Times New Roman" w:eastAsia="Times New Roman" w:hAnsi="Times New Roman" w:cs="Times New Roman"/>
                <w:sz w:val="24"/>
                <w:szCs w:val="24"/>
              </w:rPr>
              <w:t>n mô tả sửa đổi, bản thuyết minh chi tiết nội dung sửa đổi, bổ sung so với bản mô tả ban đầu đã nộp (nếu có sửa đổi); và các khoản phí theo quy định.</w:t>
            </w:r>
          </w:p>
          <w:p w14:paraId="41B810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Trong trường hợp các điều kiện nêu tại khoản 3 Điều này đáp ứng, yêu cầu sử dụng kết quả thẩm định nội </w:t>
            </w:r>
            <w:r>
              <w:rPr>
                <w:rFonts w:ascii="Times New Roman" w:eastAsia="Times New Roman" w:hAnsi="Times New Roman" w:cs="Times New Roman"/>
                <w:sz w:val="24"/>
                <w:szCs w:val="24"/>
              </w:rPr>
              <w:t>dung của nước ngoài được chấp nhận và Cục Sở hữu trí tuệ ra thông báo kết quả thẩm định nội dung đơn trong thời hạn 8 tháng kể từ ngày nhận được yêu cầu của người nộp đơn.</w:t>
            </w:r>
          </w:p>
          <w:p w14:paraId="4D5CC0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Mọi thủ tục sửa đổi, bổ sung đơn đăng ký sáng chế trong thời hạn 8 tháng nêu trên nế</w:t>
            </w:r>
            <w:r>
              <w:rPr>
                <w:rFonts w:ascii="Times New Roman" w:eastAsia="Times New Roman" w:hAnsi="Times New Roman" w:cs="Times New Roman"/>
                <w:sz w:val="24"/>
                <w:szCs w:val="24"/>
              </w:rPr>
              <w:t>u làm cho một trong các điều kiện nêu tại điểm c khoản này không còn đáp ứng, đơn đăng ký sáng chế đó được thẩm định theo thủ tục thông thường.</w:t>
            </w:r>
          </w:p>
          <w:p w14:paraId="7A5116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Trong trường hợp một trong các điều kiện nêu tại khoản 3 Điều này không đáp ứng, Cục Sở hữu trí tuệ thông báo</w:t>
            </w:r>
            <w:r>
              <w:rPr>
                <w:rFonts w:ascii="Times New Roman" w:eastAsia="Times New Roman" w:hAnsi="Times New Roman" w:cs="Times New Roman"/>
                <w:sz w:val="24"/>
                <w:szCs w:val="24"/>
              </w:rPr>
              <w:t xml:space="preserve"> từ chối yêu cầu sử dụng kết quả của nước ngoài và đơn đăng ký sáng chế được thẩm định theo thủ tục thông thường.</w:t>
            </w:r>
          </w:p>
        </w:tc>
        <w:tc>
          <w:tcPr>
            <w:tcW w:w="4395" w:type="dxa"/>
            <w:tcBorders>
              <w:top w:val="single" w:sz="4" w:space="0" w:color="000000"/>
              <w:left w:val="single" w:sz="4" w:space="0" w:color="000000"/>
              <w:bottom w:val="single" w:sz="4" w:space="0" w:color="000000"/>
              <w:right w:val="single" w:sz="4" w:space="0" w:color="000000"/>
            </w:tcBorders>
          </w:tcPr>
          <w:p w14:paraId="13D1B68F" w14:textId="77777777" w:rsidR="0086486C" w:rsidRDefault="0022036B">
            <w:pPr>
              <w:tabs>
                <w:tab w:val="left" w:pos="57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9 Điều 16 TT 23.</w:t>
            </w:r>
          </w:p>
          <w:p w14:paraId="6F55481D"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35BC7B45"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1AD1CDED"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7DD5B7FD"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0B005C46"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27E0AA8B"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70FB6A6A"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782E4F21"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239E911D"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1531BD36"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30347285"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671A311B"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p w14:paraId="72DABC03"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tc>
      </w:tr>
      <w:tr w:rsidR="0086486C" w14:paraId="3D143C3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9AB139E"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31C721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25. Cấp, từ chối cấp Bằng độc quyền sáng chế/giải pháp hữu ích</w:t>
            </w:r>
          </w:p>
        </w:tc>
        <w:tc>
          <w:tcPr>
            <w:tcW w:w="4395" w:type="dxa"/>
            <w:tcBorders>
              <w:top w:val="single" w:sz="4" w:space="0" w:color="000000"/>
              <w:left w:val="single" w:sz="4" w:space="0" w:color="000000"/>
              <w:bottom w:val="single" w:sz="4" w:space="0" w:color="000000"/>
              <w:right w:val="single" w:sz="4" w:space="0" w:color="000000"/>
            </w:tcBorders>
          </w:tcPr>
          <w:p w14:paraId="4550853D"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08E97E7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C56052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B0FC1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sáng chế bị từ chối cấp Bằng độc quyền sáng chế hoặc Bằng độc quyền giải pháp hữu ích nếu thuộc các trường hợp quy định tại điểm a, b, c, d và đ khoản 1, các khoản 1a, 1b Điều 117 của Luật Sở hữu trí tuệ.</w:t>
            </w:r>
          </w:p>
          <w:p w14:paraId="467823B5"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09FEA415"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0C6F77D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0A6587B"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89D1CB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2. Đơn đăng ký sáng chế </w:t>
            </w:r>
            <w:r>
              <w:rPr>
                <w:rFonts w:ascii="Times New Roman" w:eastAsia="Times New Roman" w:hAnsi="Times New Roman" w:cs="Times New Roman"/>
                <w:sz w:val="24"/>
                <w:szCs w:val="24"/>
              </w:rPr>
              <w:t>được cấp Bằng độc quyền sáng chế hoặc Bằng độc quyền giải pháp hữu ích khi đáp ứng quy định tại Điều 118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0E63242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33BEF15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B55A97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Thẩm định nội dung đơn đăng ký sáng chế (TT23)</w:t>
            </w:r>
          </w:p>
          <w:p w14:paraId="105241F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Trước ngày kết thúc thời hạn thẩm định nội dung đơn quy định </w:t>
            </w:r>
            <w:r>
              <w:rPr>
                <w:rFonts w:ascii="Times New Roman" w:eastAsia="Times New Roman" w:hAnsi="Times New Roman" w:cs="Times New Roman"/>
                <w:sz w:val="24"/>
                <w:szCs w:val="24"/>
              </w:rPr>
              <w:t>tại khoản 4 Điều 12 của Thông tư này, Cục Sở hữu trí tuệ thực hiện các công việc sau đây:</w:t>
            </w:r>
          </w:p>
          <w:p w14:paraId="3EB842E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đối tượng yêu cầu bảo hộ nêu trong đơn không đáp ứng điều kiện bảo hộ hoặc thuộc các trường hợp nêu tại Điều 117 của Luật Sở hữu trí tuệ hoặc đáp ứng điều kiện</w:t>
            </w:r>
            <w:r>
              <w:rPr>
                <w:rFonts w:ascii="Times New Roman" w:eastAsia="Times New Roman" w:hAnsi="Times New Roman" w:cs="Times New Roman"/>
                <w:sz w:val="24"/>
                <w:szCs w:val="24"/>
              </w:rPr>
              <w:t xml:space="preserve"> bảo hộ nhưng đơn còn có thiếu sót, Cục Sở hữu trí tuệ ra thông báo kết quả thẩm định nội dung, trong đó nêu rõ dự định từ chối cấp văn bằng bảo hộ, lý do từ chối hoặc thiếu sót của đơn, có thể hướng dẫn việc sửa đổi phạm vi (khối lượng) bảo hộ và ấn định </w:t>
            </w:r>
            <w:r>
              <w:rPr>
                <w:rFonts w:ascii="Times New Roman" w:eastAsia="Times New Roman" w:hAnsi="Times New Roman" w:cs="Times New Roman"/>
                <w:sz w:val="24"/>
                <w:szCs w:val="24"/>
              </w:rPr>
              <w:t>thời hạn 03 tháng kể từ ngày ra thông báo để người nộp đơn có ý kiến;</w:t>
            </w:r>
          </w:p>
          <w:p w14:paraId="3DEB8EA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kết thúc thời hạn quy định tại điểm a khoản này mà người nộp đơn không sửa chữa thiếu sót hoặc sửa chữa không đạt yêu cầu, không có ý kiến phản đối hoặc có ý kiến phản đối nhưng k</w:t>
            </w:r>
            <w:r>
              <w:rPr>
                <w:rFonts w:ascii="Times New Roman" w:eastAsia="Times New Roman" w:hAnsi="Times New Roman" w:cs="Times New Roman"/>
                <w:sz w:val="24"/>
                <w:szCs w:val="24"/>
              </w:rPr>
              <w:t xml:space="preserve">hông xác đáng thì trong thời hạn 15 ngày kể từ ngày kết thúc thời hạn </w:t>
            </w:r>
            <w:r>
              <w:rPr>
                <w:rFonts w:ascii="Times New Roman" w:eastAsia="Times New Roman" w:hAnsi="Times New Roman" w:cs="Times New Roman"/>
                <w:sz w:val="24"/>
                <w:szCs w:val="24"/>
              </w:rPr>
              <w:lastRenderedPageBreak/>
              <w:t>nêu trên, Cục Sở hữu trí tuệ ra quyết định từ chối cấp văn bằng bảo hộ.</w:t>
            </w:r>
          </w:p>
          <w:p w14:paraId="10CC0F5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Nếu đối tượng yêu cầu bảo hộ nêu trong đơn có một phần đáp ứng điều kiện bảo hộ tính theo điểm yêu cầu bảo hộ, </w:t>
            </w:r>
            <w:r>
              <w:rPr>
                <w:rFonts w:ascii="Times New Roman" w:eastAsia="Times New Roman" w:hAnsi="Times New Roman" w:cs="Times New Roman"/>
                <w:sz w:val="24"/>
                <w:szCs w:val="24"/>
              </w:rPr>
              <w:t xml:space="preserve">Cục Sở hữu trí tuệ ra thông báo kết quả thẩm định nội dung, trong đó nêu rõ dự định cấp văn bằng bảo hộ đối với phần đáp ứng điều kiện bảo hộ với điều kiện người nộp đơn sửa đổi đơn đạt yêu cầu, lý do từ chối cấp cho phần không đáp ứng và ấn định thời hạn </w:t>
            </w:r>
            <w:r>
              <w:rPr>
                <w:rFonts w:ascii="Times New Roman" w:eastAsia="Times New Roman" w:hAnsi="Times New Roman" w:cs="Times New Roman"/>
                <w:sz w:val="24"/>
                <w:szCs w:val="24"/>
              </w:rPr>
              <w:t>03 tháng kể từ ngày ra thông báo để người nộp đơn có ý kiến bằng văn bản về việc đồng ý và sửa đổi đơn hoặc phản đối kết quả thẩm định nội dung.</w:t>
            </w:r>
          </w:p>
          <w:p w14:paraId="7F74FCF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đối tượng yêu cầu bảo hộ nêu trong đơn đáp ứng điều kiện bảo hộ hoặc người nộp đơn đã sửa chữa thiếu sót</w:t>
            </w:r>
            <w:r>
              <w:rPr>
                <w:rFonts w:ascii="Times New Roman" w:eastAsia="Times New Roman" w:hAnsi="Times New Roman" w:cs="Times New Roman"/>
                <w:sz w:val="24"/>
                <w:szCs w:val="24"/>
              </w:rPr>
              <w:t xml:space="preserve"> đạt yêu cầu hoặc có ý kiến giải trình xác đáng kết quả thẩm định nội dung và/hoặc sửa đổi đơn đạt yêu cầu theo quy định tại các điểm a, c khoản này, Cục Sở hữu trí tuệ ra thông báo kết quả thẩm định nội dung, trong đó nêu dự định cấp văn bằng bảo hộ đối v</w:t>
            </w:r>
            <w:r>
              <w:rPr>
                <w:rFonts w:ascii="Times New Roman" w:eastAsia="Times New Roman" w:hAnsi="Times New Roman" w:cs="Times New Roman"/>
                <w:sz w:val="24"/>
                <w:szCs w:val="24"/>
              </w:rPr>
              <w:t xml:space="preserve">ới toàn bộ hoặc phần đáp ứng điều kiện bảo hộ và ấn định thời hạn 03 tháng kể từ ngày ra thông báo để người nộp đơn nộp lệ phí cấp văn bằng bảo hộ, phí công bố quyết định cấp văn bằng bảo hộ, phí đăng bạ quyết định cấp văn bằng bảo hộ, lệ phí duy trì hiệu </w:t>
            </w:r>
            <w:r>
              <w:rPr>
                <w:rFonts w:ascii="Times New Roman" w:eastAsia="Times New Roman" w:hAnsi="Times New Roman" w:cs="Times New Roman"/>
                <w:sz w:val="24"/>
                <w:szCs w:val="24"/>
              </w:rPr>
              <w:t>lực và phí sử dụng văn bằng bảo hộ năm thứ nhất đối với sáng chế.</w:t>
            </w:r>
          </w:p>
          <w:p w14:paraId="4619FF8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Nếu kết thúc thời hạn quy định tại điểm c khoản này mà người nộp đơn không sửa đổi hoặc không có ý kiến phản đối thì trong thời hạn 15 ngày kể từ ngày kết thúc </w:t>
            </w:r>
            <w:r>
              <w:rPr>
                <w:rFonts w:ascii="Times New Roman" w:eastAsia="Times New Roman" w:hAnsi="Times New Roman" w:cs="Times New Roman"/>
                <w:sz w:val="24"/>
                <w:szCs w:val="24"/>
              </w:rPr>
              <w:lastRenderedPageBreak/>
              <w:t>thời hạn nêu trên, Cục Sở h</w:t>
            </w:r>
            <w:r>
              <w:rPr>
                <w:rFonts w:ascii="Times New Roman" w:eastAsia="Times New Roman" w:hAnsi="Times New Roman" w:cs="Times New Roman"/>
                <w:sz w:val="24"/>
                <w:szCs w:val="24"/>
              </w:rPr>
              <w:t>ữu trí tuệ ra quyết định từ chối cấp văn bằng bảo hộ.</w:t>
            </w:r>
          </w:p>
          <w:p w14:paraId="6E6BB4E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Nếu kết thúc thời hạn quy định tại điểm c khoản này mà người nộp đơn sửa đổi đơn không đạt yêu cầu hoặc có ý kiến phản đối nhưng không xác đáng, Cục Sở hữu trí tuệ thông báo kết quả thẩm định nội dun</w:t>
            </w:r>
            <w:r>
              <w:rPr>
                <w:rFonts w:ascii="Times New Roman" w:eastAsia="Times New Roman" w:hAnsi="Times New Roman" w:cs="Times New Roman"/>
                <w:sz w:val="24"/>
                <w:szCs w:val="24"/>
              </w:rPr>
              <w:t>g, trong đó nêu rõ dự định cấp văn bằng bảo hộ cho phần đáp ứng điều kiện bảo hộ với điều kiện người nộp đơn sửa đổi đơn đạt yêu cầu và ấn định thời hạn 03 tháng kể từ ngày ra thông báo để người nộp đơn sửa đổi đơn.</w:t>
            </w:r>
          </w:p>
          <w:p w14:paraId="3508E9B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Trường hợp người nộp đơn đã sửa đổi đơn </w:t>
            </w:r>
            <w:r>
              <w:rPr>
                <w:rFonts w:ascii="Times New Roman" w:eastAsia="Times New Roman" w:hAnsi="Times New Roman" w:cs="Times New Roman"/>
                <w:sz w:val="24"/>
                <w:szCs w:val="24"/>
              </w:rPr>
              <w:t>đạt yêu cầu, trong thời hạn 03 tháng kể từ ngày người nộp đơn sửa đổi đơn, Cục Sở hữu trí tuệ thông báo cho người nộp đơn về dự định cấp văn bằng bảo hộ và việc nộp lệ phí cấp văn bằng bảo hộ, phí công bố quyết định cấp văn bằng bảo hộ, phí đăng bạ quyết đ</w:t>
            </w:r>
            <w:r>
              <w:rPr>
                <w:rFonts w:ascii="Times New Roman" w:eastAsia="Times New Roman" w:hAnsi="Times New Roman" w:cs="Times New Roman"/>
                <w:sz w:val="24"/>
                <w:szCs w:val="24"/>
              </w:rPr>
              <w:t>ịnh cấp văn bằng bảo hộ, lệ phí duy trì hiệu lực và phí sử dụng văn bằng bảo hộ năm thứ nhất đối với sáng chế và ấn định thời hạn 03 tháng kể từ ngày ra thông báo để người nộp đơn nộp các khoản phí, lệ phí đó.</w:t>
            </w:r>
          </w:p>
          <w:p w14:paraId="31FB415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Nếu người nộp đơn sửa đổi đơn không đạt yêu</w:t>
            </w:r>
            <w:r>
              <w:rPr>
                <w:rFonts w:ascii="Times New Roman" w:eastAsia="Times New Roman" w:hAnsi="Times New Roman" w:cs="Times New Roman"/>
                <w:sz w:val="24"/>
                <w:szCs w:val="24"/>
              </w:rPr>
              <w:t xml:space="preserve"> cầu, không sửa đổi đơn hoặc không nộp đủ lệ phí cấp văn bằng bảo hộ, phí công bố quyết định cấp văn bằng bảo hộ, phí đăng bạ quyết định cấp văn bằng bảo hộ trong thời hạn quy định tại điểm d và điểm e khoản này thì trong thời hạn 03 tháng kể từ ngày kết t</w:t>
            </w:r>
            <w:r>
              <w:rPr>
                <w:rFonts w:ascii="Times New Roman" w:eastAsia="Times New Roman" w:hAnsi="Times New Roman" w:cs="Times New Roman"/>
                <w:sz w:val="24"/>
                <w:szCs w:val="24"/>
              </w:rPr>
              <w:t>húc thời hạn tương ứng, Cục Sở hữu trí tuệ ra quyết định từ chối cấp văn bằng bảo hộ.</w:t>
            </w:r>
          </w:p>
          <w:p w14:paraId="0F0666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 Đối với các trường hợp nêu tại điểm d và điểm e khoản này, nếu người nộp đơn nộp đầy đủ và đúng hạn các loại phí, lệ phí theo quy định thì trong thời hạn 15 ngày kể từ</w:t>
            </w:r>
            <w:r>
              <w:rPr>
                <w:rFonts w:ascii="Times New Roman" w:eastAsia="Times New Roman" w:hAnsi="Times New Roman" w:cs="Times New Roman"/>
                <w:sz w:val="24"/>
                <w:szCs w:val="24"/>
              </w:rPr>
              <w:t xml:space="preserve"> ngày kết thúc thời hạn tương ứng, Cục Sở hữu trí tuệ ra quyết định cấp văn bằng bảo hộ. Nếu trong thời hạn quy định mà người nộp đơn đã nộp đủ lệ phí cấp văn bằng bảo hộ, phí công bố quyết định cấp văn bằng bảo hộ, phí đăng bạ quyết định cấp văn bằng bảo </w:t>
            </w:r>
            <w:r>
              <w:rPr>
                <w:rFonts w:ascii="Times New Roman" w:eastAsia="Times New Roman" w:hAnsi="Times New Roman" w:cs="Times New Roman"/>
                <w:sz w:val="24"/>
                <w:szCs w:val="24"/>
              </w:rPr>
              <w:t>hộ nhưng không nộp lệ phí duy trì hiệu lực và phí sử dụng văn bằng bảo hộ năm thứ nhất của Bằng độc quyền sáng chế, Bằng độc quyền giải pháp hữu ích thì văn bằng đó vẫn được cấp nhưng bị chấm dứt hiệu lực ngay sau khi cấp.</w:t>
            </w:r>
          </w:p>
        </w:tc>
        <w:tc>
          <w:tcPr>
            <w:tcW w:w="5386" w:type="dxa"/>
            <w:tcBorders>
              <w:top w:val="single" w:sz="4" w:space="0" w:color="000000"/>
              <w:left w:val="single" w:sz="4" w:space="0" w:color="000000"/>
              <w:bottom w:val="single" w:sz="4" w:space="0" w:color="000000"/>
              <w:right w:val="single" w:sz="4" w:space="0" w:color="000000"/>
            </w:tcBorders>
          </w:tcPr>
          <w:p w14:paraId="0383B4BE" w14:textId="77777777" w:rsidR="0086486C" w:rsidRDefault="0086486C">
            <w:pPr>
              <w:spacing w:before="40" w:after="40" w:line="252" w:lineRule="auto"/>
              <w:jc w:val="both"/>
              <w:rPr>
                <w:rFonts w:ascii="Times New Roman" w:eastAsia="Times New Roman" w:hAnsi="Times New Roman" w:cs="Times New Roman"/>
                <w:sz w:val="24"/>
                <w:szCs w:val="24"/>
              </w:rPr>
            </w:pPr>
          </w:p>
          <w:p w14:paraId="6EB98C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đăng ký sáng chế thuộc tr</w:t>
            </w:r>
            <w:r>
              <w:rPr>
                <w:rFonts w:ascii="Times New Roman" w:eastAsia="Times New Roman" w:hAnsi="Times New Roman" w:cs="Times New Roman"/>
                <w:sz w:val="24"/>
                <w:szCs w:val="24"/>
              </w:rPr>
              <w:t>ường hợp quy định tại khoản 1 hoặc khoản 2 Điều này, Cục Sở hữu trí tuệ thực hiện các công việc sau đây:</w:t>
            </w:r>
          </w:p>
          <w:p w14:paraId="5F62364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đối tượng nêu trong đơn  thuộc các trường hợp nêu tại các điểm a, b, c, d và đ khoản 1, các khoản 1a, 1b Điều 117 </w:t>
            </w:r>
            <w:bookmarkStart w:id="20" w:name="pdboenrx8vtb" w:colFirst="0" w:colLast="0"/>
            <w:bookmarkEnd w:id="20"/>
            <w:r>
              <w:rPr>
                <w:rFonts w:ascii="Times New Roman" w:eastAsia="Times New Roman" w:hAnsi="Times New Roman" w:cs="Times New Roman"/>
                <w:sz w:val="24"/>
                <w:szCs w:val="24"/>
              </w:rPr>
              <w:t xml:space="preserve"> của Luật Sở hữu trí tuệ hoặc </w:t>
            </w:r>
            <w:r>
              <w:rPr>
                <w:rFonts w:ascii="Times New Roman" w:eastAsia="Times New Roman" w:hAnsi="Times New Roman" w:cs="Times New Roman"/>
                <w:sz w:val="24"/>
                <w:szCs w:val="24"/>
              </w:rPr>
              <w:t>đơn còn có thiếu sót, Cục Sở hữu trí tuệ ra thông báo kết quả thẩm định nội dung, trong đó nêu rõ dự định từ chối cấp văn bằng bảo hộ, toàn bộ lý do từ chối hoặc thiếu sót của đơn, có thể hướng dẫn việc sửa đổi phạm vi (khối lượng) bảo hộ và ấn định thời</w:t>
            </w:r>
            <w:r>
              <w:rPr>
                <w:rFonts w:ascii="Times New Roman" w:eastAsia="Times New Roman" w:hAnsi="Times New Roman" w:cs="Times New Roman"/>
                <w:sz w:val="24"/>
                <w:szCs w:val="24"/>
              </w:rPr>
              <w:t xml:space="preserve"> hạn 02 tháng kể từ ngày ra thông báo để người nộp đơn có ý kiến phản đối hoặc sửa chữa thiếu sót. </w:t>
            </w:r>
          </w:p>
          <w:p w14:paraId="55C810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kết thúc thời hạn quy định tại điểm a khoản này mà người nộp đơn không sửa chữa thiếu sót hoặc không có ý kiến phản đối thì trong thời hạn 15 ngày  k</w:t>
            </w:r>
            <w:r>
              <w:rPr>
                <w:rFonts w:ascii="Times New Roman" w:eastAsia="Times New Roman" w:hAnsi="Times New Roman" w:cs="Times New Roman"/>
                <w:sz w:val="24"/>
                <w:szCs w:val="24"/>
              </w:rPr>
              <w:t>ể từ ngày kết thúc thời hạn nêu trên, Cục Sở hữu trí tuệ ra quyết định từ chối cấp văn bằng bảo hộ.</w:t>
            </w:r>
          </w:p>
          <w:p w14:paraId="773134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Trường hợp người nộp đơn sửa chữa thiếu sót hoặc có ý kiến phản hồi trong thời hạn quy định tại điểm a khoản này, Cục Sở hữu trí tuệ</w:t>
            </w:r>
            <w:r>
              <w:rPr>
                <w:rFonts w:ascii="Times New Roman" w:eastAsia="Times New Roman" w:hAnsi="Times New Roman" w:cs="Times New Roman"/>
                <w:sz w:val="24"/>
                <w:szCs w:val="24"/>
              </w:rPr>
              <w:t xml:space="preserve"> thực hiện việc thẩm định lại trong thời hạn 04 tháng kể từ ngày nhận được ý kiến đó. Nếu việc sửa chữa không đạt yêu cầu hoặc có ý kiến phản đối nhưng không xác đáng thì trước khi kết thúc thời hạn 04 tháng nêu trên, Cục Sở hữu t</w:t>
            </w:r>
            <w:r>
              <w:rPr>
                <w:rFonts w:ascii="Times New Roman" w:eastAsia="Times New Roman" w:hAnsi="Times New Roman" w:cs="Times New Roman"/>
                <w:sz w:val="24"/>
                <w:szCs w:val="24"/>
              </w:rPr>
              <w:t>rí tuệ ra quyết định từ chối cấp văn bằng bảo hộ.</w:t>
            </w:r>
          </w:p>
          <w:p w14:paraId="35B5A6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đối tượng nêu trong đơn đáp ứng điều kiện bảo hộ hoặc người nộp đơn đã sửa chữa thiếu sót đạt yêu cầu hoặc có ý kiến giải trình xác đáng kết quả thẩm định nội dung và/hoặc sửa đổi đơn đạt yêu cầu t</w:t>
            </w:r>
            <w:r>
              <w:rPr>
                <w:rFonts w:ascii="Times New Roman" w:eastAsia="Times New Roman" w:hAnsi="Times New Roman" w:cs="Times New Roman"/>
                <w:sz w:val="24"/>
                <w:szCs w:val="24"/>
              </w:rPr>
              <w:t xml:space="preserve">heo quy định tại điểm a </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 xml:space="preserve"> khoản này, Cục Sở hữu trí tuệ ra thông báo kết quả thẩm định nội dung, trong đó nêu dự định cấp văn bằng bảo hộ và ấn định thời hạn 02 tháng kể từ ngày ra thông báo để người nộp đơn nộp lệ phí cấp văn bằng bảo hộ, phí công bố quyế</w:t>
            </w:r>
            <w:r>
              <w:rPr>
                <w:rFonts w:ascii="Times New Roman" w:eastAsia="Times New Roman" w:hAnsi="Times New Roman" w:cs="Times New Roman"/>
                <w:sz w:val="24"/>
                <w:szCs w:val="24"/>
              </w:rPr>
              <w:t>t định cấp văn bằng bảo hộ, phí đăng bạ quyết định cấp văn bằng bảo hộ, lệ phí duy trì hiệu lực và phí sử dụng văn bằng bảo hộ năm thứ nhất đối với sáng chế.</w:t>
            </w:r>
          </w:p>
          <w:p w14:paraId="14CAC3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gđ) Nếu người nộp đơn không nộp đủ lệ phí cấp văn bằng bảo hộ, phí công bố quyết định cấp văn bằng</w:t>
            </w:r>
            <w:r>
              <w:rPr>
                <w:rFonts w:ascii="Times New Roman" w:eastAsia="Times New Roman" w:hAnsi="Times New Roman" w:cs="Times New Roman"/>
                <w:sz w:val="24"/>
                <w:szCs w:val="24"/>
              </w:rPr>
              <w:t xml:space="preserve"> bảo hộ, phí đăng bạ quyết định cấp văn bằng bảo hộ trong thời hạn quy định tại điểm d khoản này thì trong thời hạn 15 ngày kể từ ngày kết thúc thời hạn tương ứng, Cục Sở hữu trí tuệ ra quyết định từ chối cấp văn bằng bảo hộ.</w:t>
            </w:r>
          </w:p>
          <w:p w14:paraId="41AE94B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Nếu người nộp đơn nộp </w:t>
            </w:r>
            <w:r>
              <w:rPr>
                <w:rFonts w:ascii="Times New Roman" w:eastAsia="Times New Roman" w:hAnsi="Times New Roman" w:cs="Times New Roman"/>
                <w:sz w:val="24"/>
                <w:szCs w:val="24"/>
              </w:rPr>
              <w:t xml:space="preserve">đầy đủ và đúng hạn các loại phí, lệ phí trong thời hạn quy định tại điểm d khoản </w:t>
            </w:r>
            <w:r>
              <w:rPr>
                <w:rFonts w:ascii="Times New Roman" w:eastAsia="Times New Roman" w:hAnsi="Times New Roman" w:cs="Times New Roman"/>
                <w:sz w:val="24"/>
                <w:szCs w:val="24"/>
              </w:rPr>
              <w:lastRenderedPageBreak/>
              <w:t>này thì trong thời hạn 15 ngày kể từ ngày kết thúc thời hạn tương ứng, Cục Sở hữu trí tuệ ra quyết định cấp văn bằng bảo hộ. Nếu trong thời hạn quy định mà người nộp đơn đã nộ</w:t>
            </w:r>
            <w:r>
              <w:rPr>
                <w:rFonts w:ascii="Times New Roman" w:eastAsia="Times New Roman" w:hAnsi="Times New Roman" w:cs="Times New Roman"/>
                <w:sz w:val="24"/>
                <w:szCs w:val="24"/>
              </w:rPr>
              <w:t>p đủ lệ phí cấp văn bằng bảo hộ, phí công bố quyết định cấp văn bằng bảo hộ, phí đăng bạ quyết định cấp văn bằng bảo hộ nhưng không nộp lệ phí duy trì hiệu lực và phí sử dụng văn bằng bảo hộ năm thứ nhất của Bằng độc quyền sáng chế hoặc Bằng độc quyền giải</w:t>
            </w:r>
            <w:r>
              <w:rPr>
                <w:rFonts w:ascii="Times New Roman" w:eastAsia="Times New Roman" w:hAnsi="Times New Roman" w:cs="Times New Roman"/>
                <w:sz w:val="24"/>
                <w:szCs w:val="24"/>
              </w:rPr>
              <w:t xml:space="preserve"> pháp hữu ích thì văn bằng bảo hộ tương ứng vẫn được cấp nhưng bị chấm dứt hiệu lực ngay sau khi cấp.</w:t>
            </w:r>
          </w:p>
        </w:tc>
        <w:tc>
          <w:tcPr>
            <w:tcW w:w="4395" w:type="dxa"/>
            <w:tcBorders>
              <w:top w:val="single" w:sz="4" w:space="0" w:color="000000"/>
              <w:left w:val="single" w:sz="4" w:space="0" w:color="000000"/>
              <w:bottom w:val="single" w:sz="4" w:space="0" w:color="000000"/>
              <w:right w:val="single" w:sz="4" w:space="0" w:color="000000"/>
            </w:tcBorders>
          </w:tcPr>
          <w:p w14:paraId="618C7551"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Về thực chất, việc Cục ra TB KQTĐND (</w:t>
            </w:r>
            <w:r>
              <w:rPr>
                <w:rFonts w:ascii="Times New Roman" w:eastAsia="Times New Roman" w:hAnsi="Times New Roman" w:cs="Times New Roman"/>
                <w:b/>
                <w:bCs/>
                <w:sz w:val="24"/>
                <w:szCs w:val="24"/>
              </w:rPr>
              <w:t>2431</w:t>
            </w:r>
            <w:r>
              <w:rPr>
                <w:rFonts w:ascii="Times New Roman" w:eastAsia="Times New Roman" w:hAnsi="Times New Roman" w:cs="Times New Roman"/>
                <w:sz w:val="24"/>
                <w:szCs w:val="24"/>
              </w:rPr>
              <w:t xml:space="preserve">) ở điểm c, (trong đó nêu rõ </w:t>
            </w:r>
            <w:r>
              <w:rPr>
                <w:rFonts w:ascii="Times New Roman" w:eastAsia="Times New Roman" w:hAnsi="Times New Roman" w:cs="Times New Roman"/>
                <w:sz w:val="24"/>
                <w:szCs w:val="24"/>
                <w:u w:val="single"/>
              </w:rPr>
              <w:t>dự định cấp VBBH đối với phần đáp ứng ĐKBH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với điều kiện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NNĐ sửa đổi đơn đạt YC</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lý </w:t>
            </w:r>
            <w:r>
              <w:rPr>
                <w:rFonts w:ascii="Times New Roman" w:eastAsia="Times New Roman" w:hAnsi="Times New Roman" w:cs="Times New Roman"/>
                <w:sz w:val="24"/>
                <w:szCs w:val="24"/>
                <w:u w:val="single"/>
              </w:rPr>
              <w:t>do TC cấp cho phần không đáp ứng</w:t>
            </w:r>
            <w:r>
              <w:rPr>
                <w:rFonts w:ascii="Times New Roman" w:eastAsia="Times New Roman" w:hAnsi="Times New Roman" w:cs="Times New Roman"/>
                <w:sz w:val="24"/>
                <w:szCs w:val="24"/>
              </w:rPr>
              <w:t xml:space="preserve"> và ấn định </w:t>
            </w:r>
            <w:r>
              <w:rPr>
                <w:rFonts w:ascii="Times New Roman" w:eastAsia="Times New Roman" w:hAnsi="Times New Roman" w:cs="Times New Roman"/>
                <w:sz w:val="24"/>
                <w:szCs w:val="24"/>
                <w:u w:val="single"/>
              </w:rPr>
              <w:t>thời hạn 03 tháng</w:t>
            </w:r>
            <w:r>
              <w:rPr>
                <w:rFonts w:ascii="Times New Roman" w:eastAsia="Times New Roman" w:hAnsi="Times New Roman" w:cs="Times New Roman"/>
                <w:sz w:val="24"/>
                <w:szCs w:val="24"/>
              </w:rPr>
              <w:t xml:space="preserve"> kể từ ngày ra TB để NNĐ có YK bằng văn bản về việc </w:t>
            </w:r>
            <w:r>
              <w:rPr>
                <w:rFonts w:ascii="Times New Roman" w:eastAsia="Times New Roman" w:hAnsi="Times New Roman" w:cs="Times New Roman"/>
                <w:sz w:val="24"/>
                <w:szCs w:val="24"/>
                <w:u w:val="single"/>
              </w:rPr>
              <w:t>đồng ý</w:t>
            </w:r>
            <w:r>
              <w:rPr>
                <w:rFonts w:ascii="Times New Roman" w:eastAsia="Times New Roman" w:hAnsi="Times New Roman" w:cs="Times New Roman"/>
                <w:sz w:val="24"/>
                <w:szCs w:val="24"/>
              </w:rPr>
              <w:t xml:space="preserve"> và </w:t>
            </w:r>
            <w:r>
              <w:rPr>
                <w:rFonts w:ascii="Times New Roman" w:eastAsia="Times New Roman" w:hAnsi="Times New Roman" w:cs="Times New Roman"/>
                <w:sz w:val="24"/>
                <w:szCs w:val="24"/>
                <w:u w:val="single"/>
              </w:rPr>
              <w:t>sửa đổi đơn hoặc phản đối KQTĐND)</w:t>
            </w:r>
            <w:r>
              <w:rPr>
                <w:rFonts w:ascii="Times New Roman" w:eastAsia="Times New Roman" w:hAnsi="Times New Roman" w:cs="Times New Roman"/>
                <w:sz w:val="24"/>
                <w:szCs w:val="24"/>
              </w:rPr>
              <w:t xml:space="preserve"> không khác gì TB KQTĐND </w:t>
            </w:r>
            <w:r>
              <w:rPr>
                <w:rFonts w:ascii="Times New Roman" w:eastAsia="Times New Roman" w:hAnsi="Times New Roman" w:cs="Times New Roman"/>
                <w:sz w:val="24"/>
                <w:szCs w:val="24"/>
                <w:u w:val="single"/>
              </w:rPr>
              <w:t>dự định từ chối</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cấp VBBH ở điểm </w:t>
            </w:r>
            <w:r>
              <w:rPr>
                <w:rFonts w:ascii="Times New Roman" w:eastAsia="Times New Roman" w:hAnsi="Times New Roman" w:cs="Times New Roman"/>
                <w:sz w:val="24"/>
                <w:szCs w:val="24"/>
              </w:rPr>
              <w:t>a khi đối tượng đáp ứng ĐKBH nhưng còn thiế</w:t>
            </w:r>
            <w:r>
              <w:rPr>
                <w:rFonts w:ascii="Times New Roman" w:eastAsia="Times New Roman" w:hAnsi="Times New Roman" w:cs="Times New Roman"/>
                <w:sz w:val="24"/>
                <w:szCs w:val="24"/>
              </w:rPr>
              <w:t xml:space="preserve">u sót (vì đều có nội dung TC), </w:t>
            </w:r>
            <w:r>
              <w:rPr>
                <w:rFonts w:ascii="Times New Roman" w:eastAsia="Times New Roman" w:hAnsi="Times New Roman" w:cs="Times New Roman"/>
                <w:b/>
                <w:bCs/>
                <w:sz w:val="24"/>
                <w:szCs w:val="24"/>
              </w:rPr>
              <w:t>trong khi</w:t>
            </w:r>
            <w:r>
              <w:rPr>
                <w:rFonts w:ascii="Times New Roman" w:eastAsia="Times New Roman" w:hAnsi="Times New Roman" w:cs="Times New Roman"/>
                <w:sz w:val="24"/>
                <w:szCs w:val="24"/>
              </w:rPr>
              <w:t xml:space="preserve"> nếu như NNĐ không có ý kiến phản hồi xác đáng TB theo điểm a thì Cục ra QĐ TCCB (điểm b), còn nếu như NNĐ không có ý kiến phản hồi xác đáng TB theo điểm c thì Cục lại tiếp tục ra TB KQTĐND </w:t>
            </w:r>
            <w:r>
              <w:rPr>
                <w:rFonts w:ascii="Times New Roman" w:eastAsia="Times New Roman" w:hAnsi="Times New Roman" w:cs="Times New Roman"/>
                <w:b/>
                <w:bCs/>
                <w:sz w:val="24"/>
                <w:szCs w:val="24"/>
              </w:rPr>
              <w:t>(2432</w:t>
            </w:r>
            <w:r>
              <w:rPr>
                <w:rFonts w:ascii="Times New Roman" w:eastAsia="Times New Roman" w:hAnsi="Times New Roman" w:cs="Times New Roman"/>
                <w:sz w:val="24"/>
                <w:szCs w:val="24"/>
              </w:rPr>
              <w:t>) nữa (theo điểm e). DO đó quy định này chưa thực sự hợp lý k</w:t>
            </w:r>
            <w:r>
              <w:rPr>
                <w:rFonts w:ascii="Times New Roman" w:eastAsia="Times New Roman" w:hAnsi="Times New Roman" w:cs="Times New Roman"/>
                <w:sz w:val="24"/>
                <w:szCs w:val="24"/>
              </w:rPr>
              <w:t xml:space="preserve">hi chỉ vì có một phần đáp ứng ĐKBH (1 số điểm YCBH đáp ứng ĐKBH) mà mặc định </w:t>
            </w:r>
            <w:r>
              <w:rPr>
                <w:rFonts w:ascii="Times New Roman" w:eastAsia="Times New Roman" w:hAnsi="Times New Roman" w:cs="Times New Roman"/>
                <w:sz w:val="24"/>
                <w:szCs w:val="24"/>
              </w:rPr>
              <w:lastRenderedPageBreak/>
              <w:t xml:space="preserve">được kéo theo 2 lần ra TB KQTĐND, trong khi có đơn có tất cả các điểm YCBH đáp ứng ĐKBH nhưng chỉ vì sửa chữa thiếu sót (chính tả chẳng hạn) không đạt yêu cầu thì bị ra QĐTC ngay </w:t>
            </w:r>
            <w:r>
              <w:rPr>
                <w:rFonts w:ascii="Times New Roman" w:eastAsia="Times New Roman" w:hAnsi="Times New Roman" w:cs="Times New Roman"/>
                <w:sz w:val="24"/>
                <w:szCs w:val="24"/>
              </w:rPr>
              <w:t>! Hơn nữa, việc quy định ra TB KQTĐND ở điểm c và điểm e sẽ tạo ra vòng lặp vô hạn cho trường hợp đơn có một phần đáp ứng ĐKBH và khó kết thúc được quy trình thẩm định !</w:t>
            </w:r>
          </w:p>
          <w:p w14:paraId="647D84C8"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Đồng thời, do TB KQTĐND (</w:t>
            </w:r>
            <w:r>
              <w:rPr>
                <w:rFonts w:ascii="Times New Roman" w:eastAsia="Times New Roman" w:hAnsi="Times New Roman" w:cs="Times New Roman"/>
                <w:b/>
                <w:bCs/>
                <w:sz w:val="24"/>
                <w:szCs w:val="24"/>
              </w:rPr>
              <w:t>2431</w:t>
            </w:r>
            <w:r>
              <w:rPr>
                <w:rFonts w:ascii="Times New Roman" w:eastAsia="Times New Roman" w:hAnsi="Times New Roman" w:cs="Times New Roman"/>
                <w:sz w:val="24"/>
                <w:szCs w:val="24"/>
              </w:rPr>
              <w:t>) ở điểm c và TB KQTĐND ở điểm a đều có nội dung là từ ch</w:t>
            </w:r>
            <w:r>
              <w:rPr>
                <w:rFonts w:ascii="Times New Roman" w:eastAsia="Times New Roman" w:hAnsi="Times New Roman" w:cs="Times New Roman"/>
                <w:sz w:val="24"/>
                <w:szCs w:val="24"/>
              </w:rPr>
              <w:t>ối và dẫn đến từ chối CB nếu NNĐ ko trả lời hoặc sửa ko đạt yêu cầu, nên TB ở điểm c cần được gộp vào TB ở điểm a thành một loại duy nhất là TB KQTĐND.</w:t>
            </w:r>
          </w:p>
          <w:p w14:paraId="3E5BDD20"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đó, việc sửa đổi quy trình ban hành thông báo kết quả thẩm định nội dung tại điểm c khoản 8 Điều 16 c</w:t>
            </w:r>
            <w:r>
              <w:rPr>
                <w:rFonts w:ascii="Times New Roman" w:eastAsia="Times New Roman" w:hAnsi="Times New Roman" w:cs="Times New Roman"/>
                <w:sz w:val="24"/>
                <w:szCs w:val="24"/>
              </w:rPr>
              <w:t xml:space="preserve">ủa TT23 là cần thiết, nhằm tiết kiệm thời gian và đơn giản hơn cho thủ tục xử lý đơn. </w:t>
            </w:r>
          </w:p>
          <w:p w14:paraId="653EE0C0"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841149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70B021A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F3C86D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33. Công bố quyết định cấp văn bằng bảo hộ (TT23)</w:t>
            </w:r>
          </w:p>
          <w:p w14:paraId="100CEA5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Các thông tin được công bố theo quy định tại khoản 1 Điều này gồm thông tin ghi trong quyết định tương </w:t>
            </w:r>
            <w:r>
              <w:rPr>
                <w:rFonts w:ascii="Times New Roman" w:eastAsia="Times New Roman" w:hAnsi="Times New Roman" w:cs="Times New Roman"/>
                <w:sz w:val="24"/>
                <w:szCs w:val="24"/>
              </w:rPr>
              <w:t>ứng (bao gồm cả số quyết định và ngày quyết định) và các thông tin dưới đây:</w:t>
            </w:r>
          </w:p>
          <w:p w14:paraId="5A86494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Đối với Bằng độc quyền sáng chế và Bằng độc quyền giải pháp hữu ích: tên, quốc tịch của tác giả sáng chế; bản tóm tắt sáng chế; hình vẽ đặc trưng kèm theo bản tóm tắt (nếu có);</w:t>
            </w:r>
            <w:r>
              <w:rPr>
                <w:rFonts w:ascii="Times New Roman" w:eastAsia="Times New Roman" w:hAnsi="Times New Roman" w:cs="Times New Roman"/>
                <w:sz w:val="24"/>
                <w:szCs w:val="24"/>
              </w:rPr>
              <w:t xml:space="preserve"> phân loại quốc tế sáng chế; các thông tin liên quan đến chuyển đổi đơn, tách đơn, số đơn ban đầu của đơn tách/đơn chuyển đổi v.v. (nếu có); và các thông tin khác (nếu có);</w:t>
            </w:r>
          </w:p>
        </w:tc>
        <w:tc>
          <w:tcPr>
            <w:tcW w:w="5386" w:type="dxa"/>
            <w:tcBorders>
              <w:top w:val="single" w:sz="4" w:space="0" w:color="000000"/>
              <w:left w:val="single" w:sz="4" w:space="0" w:color="000000"/>
              <w:bottom w:val="single" w:sz="4" w:space="0" w:color="000000"/>
              <w:right w:val="single" w:sz="4" w:space="0" w:color="000000"/>
            </w:tcBorders>
          </w:tcPr>
          <w:p w14:paraId="6CB6A599" w14:textId="77777777" w:rsidR="0086486C" w:rsidRDefault="0086486C">
            <w:pPr>
              <w:spacing w:before="40" w:after="40" w:line="252" w:lineRule="auto"/>
              <w:jc w:val="both"/>
              <w:rPr>
                <w:rFonts w:ascii="Times New Roman" w:eastAsia="Times New Roman" w:hAnsi="Times New Roman" w:cs="Times New Roman"/>
                <w:sz w:val="24"/>
                <w:szCs w:val="24"/>
              </w:rPr>
            </w:pPr>
          </w:p>
          <w:p w14:paraId="35FBD9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Quyết định cấp Bằng độc quyền sáng chế hoặc Bằng độc quyền giải pháp hữu ích đư</w:t>
            </w:r>
            <w:r>
              <w:rPr>
                <w:rFonts w:ascii="Times New Roman" w:eastAsia="Times New Roman" w:hAnsi="Times New Roman" w:cs="Times New Roman"/>
                <w:sz w:val="24"/>
                <w:szCs w:val="24"/>
              </w:rPr>
              <w:t xml:space="preserve">ợc công bố trên Công báo sở hữu công nghiệp trong thời hạn 30 ngày kể từ ngày ra quyết định. Các thông tin công bố bao gồm thông tin ghi trong quyết định tương ứng (bao gồm cả số quyết định và ngày quyết định); thông tin về tên, quốc tịch của tác giả sáng </w:t>
            </w:r>
            <w:r>
              <w:rPr>
                <w:rFonts w:ascii="Times New Roman" w:eastAsia="Times New Roman" w:hAnsi="Times New Roman" w:cs="Times New Roman"/>
                <w:sz w:val="24"/>
                <w:szCs w:val="24"/>
              </w:rPr>
              <w:t>chế; bản mô tả sáng chế, bản tóm tắt sáng chế; hình vẽ đặc trưng kèm theo bản tóm tắt (nếu có); phân loại quốc tế sáng chế; các thông tin liên quan đến chuyển đổi đơn, tách đơn, số đơn ban đầu của đơn tách/đơn chuyển đổi v.v. (nếu có); và các thông tin</w:t>
            </w:r>
            <w:r>
              <w:rPr>
                <w:rFonts w:ascii="Times New Roman" w:eastAsia="Times New Roman" w:hAnsi="Times New Roman" w:cs="Times New Roman"/>
                <w:sz w:val="24"/>
                <w:szCs w:val="24"/>
              </w:rPr>
              <w:t xml:space="preserve"> khác (nếu có). Bản mô tả sáng chế được công bố trên trang thông tin điện tử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9C9E05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62B28EF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007D86A"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8061E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Bằng độc quyền sáng chế/giải pháp hữu ích theo mẫu được quy định tại Phụ lục … Thông tư này được </w:t>
            </w:r>
            <w:r>
              <w:rPr>
                <w:rFonts w:ascii="Times New Roman" w:eastAsia="Times New Roman" w:hAnsi="Times New Roman" w:cs="Times New Roman"/>
                <w:sz w:val="24"/>
                <w:szCs w:val="24"/>
              </w:rPr>
              <w:lastRenderedPageBreak/>
              <w:t xml:space="preserve">cấp dưới dạng bản điện tử và bản giấy (trong trường hợp người nộp đơn đề nghị cấp bản giấy). </w:t>
            </w:r>
          </w:p>
          <w:p w14:paraId="5DD7314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Phó bản Bằng độc quyền sáng chế thể hiện đầy đủ thông tin của </w:t>
            </w:r>
            <w:r>
              <w:rPr>
                <w:rFonts w:ascii="Times New Roman" w:eastAsia="Times New Roman" w:hAnsi="Times New Roman" w:cs="Times New Roman"/>
                <w:sz w:val="24"/>
                <w:szCs w:val="24"/>
              </w:rPr>
              <w:t>Bằng độc quyền sáng chế tương ứng và kèm theo chỉ dẫn “Phó bản” được Cục Sở hữu trí tuệ cấp trong trường hợp người nộp đơn có yêu cầu cấp phó bản thể hiện trong tờ khai đăng ký sáng chế. </w:t>
            </w:r>
          </w:p>
        </w:tc>
        <w:tc>
          <w:tcPr>
            <w:tcW w:w="4395" w:type="dxa"/>
            <w:tcBorders>
              <w:top w:val="single" w:sz="4" w:space="0" w:color="000000"/>
              <w:left w:val="single" w:sz="4" w:space="0" w:color="000000"/>
              <w:bottom w:val="single" w:sz="4" w:space="0" w:color="000000"/>
              <w:right w:val="single" w:sz="4" w:space="0" w:color="000000"/>
            </w:tcBorders>
          </w:tcPr>
          <w:p w14:paraId="23893B3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587D2598"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77229016"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03FE82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Mục 4. XỬ LÝ CÁC YÊU CẦU KHÁC LIÊN QUAN ĐẾN ĐƠN ĐĂNG KÝ SÁNG CHẾ </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55DB489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E6879A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4181667"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B20539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26. Xử lý yêu cầu thẩm định nội dung nhanh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6234CB4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0AD492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90FE159"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144D9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Yêu cầu thẩm định nội dung nhanh đơn đăng ký sáng chế được tiếp nhận khi có đủ các tài liệu sau đây:</w:t>
            </w:r>
          </w:p>
          <w:p w14:paraId="295784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Đơn yêu cầu thẩm định nội dung nhanh theo Mẫu số … quy định tại Phụ </w:t>
            </w:r>
            <w:r>
              <w:rPr>
                <w:rFonts w:ascii="Times New Roman" w:eastAsia="Times New Roman" w:hAnsi="Times New Roman" w:cs="Times New Roman"/>
                <w:sz w:val="24"/>
                <w:szCs w:val="24"/>
              </w:rPr>
              <w:t>lục … của Thông tư này;</w:t>
            </w:r>
          </w:p>
          <w:p w14:paraId="1D8977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chứng minh việc sáng chế đang khai thác thương mại theo quy định tại điểm đ khoản 1 Điều 14a của Nghị định số 65/2023/NĐ-CP;</w:t>
            </w:r>
          </w:p>
          <w:p w14:paraId="3DADD82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sao chứng từ nộp phí, lệ phí cho yêu cầu thẩm định nội dung nhanh.</w:t>
            </w:r>
          </w:p>
          <w:p w14:paraId="514961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thẩm định</w:t>
            </w:r>
            <w:r>
              <w:rPr>
                <w:rFonts w:ascii="Times New Roman" w:eastAsia="Times New Roman" w:hAnsi="Times New Roman" w:cs="Times New Roman"/>
                <w:sz w:val="24"/>
                <w:szCs w:val="24"/>
              </w:rPr>
              <w:t xml:space="preserve"> nội dung nhanh đủ các tài liệu theo quy định tại khoản 1 Điều này được Cục Sở hữu trí tuệ tiếp nhận và xử lý theo quy định sau:</w:t>
            </w:r>
          </w:p>
          <w:p w14:paraId="07311A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yêu cầu thẩm định nội dung nhanh không đáp ứng quy định tại khoản 1 Điều 14a của Nghị định số 65/2023/NĐ-CP, Cục</w:t>
            </w:r>
            <w:r>
              <w:rPr>
                <w:rFonts w:ascii="Times New Roman" w:eastAsia="Times New Roman" w:hAnsi="Times New Roman" w:cs="Times New Roman"/>
                <w:sz w:val="24"/>
                <w:szCs w:val="24"/>
              </w:rPr>
              <w:t xml:space="preserve"> Sở hữu trí tuệ thông báo kết quả thẩm định yêu cầu thẩm định nội dung nhanh (tại/cùng với thông báo kết quả thẩm định </w:t>
            </w:r>
            <w:r>
              <w:rPr>
                <w:rFonts w:ascii="Times New Roman" w:eastAsia="Times New Roman" w:hAnsi="Times New Roman" w:cs="Times New Roman"/>
                <w:sz w:val="24"/>
                <w:szCs w:val="24"/>
              </w:rPr>
              <w:lastRenderedPageBreak/>
              <w:t>hình thức), trong đó nêu rõ lý do dự định từ chối hoặc thiếu sót và ấn định thời hạn 10 ngày kể từ ngày ra thông báo để người nộp đơn có</w:t>
            </w:r>
            <w:r>
              <w:rPr>
                <w:rFonts w:ascii="Times New Roman" w:eastAsia="Times New Roman" w:hAnsi="Times New Roman" w:cs="Times New Roman"/>
                <w:sz w:val="24"/>
                <w:szCs w:val="24"/>
              </w:rPr>
              <w:t xml:space="preserve"> ý kiến hoặc sửa chữa thiếu sót.</w:t>
            </w:r>
          </w:p>
          <w:p w14:paraId="01CC88E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kết thúc thời hạn quy định tại điểm a khoản này mà người nộp đơn không sửa chữa thiếu sót hoặc sửa chữa không đạt yêu cầu hoặc không có ý kiến phản đối hoặc có ý kiến phản đối nhưng không xác đáng, trong thời hạn 10 </w:t>
            </w:r>
            <w:r>
              <w:rPr>
                <w:rFonts w:ascii="Times New Roman" w:eastAsia="Times New Roman" w:hAnsi="Times New Roman" w:cs="Times New Roman"/>
                <w:sz w:val="24"/>
                <w:szCs w:val="24"/>
              </w:rPr>
              <w:t>ngày kể từ ngày kết thúc thời hạn nêu trên, Cục Sở hữu trí tuệ thông báo từ chối yêu cầu thẩm định nội dung nhanh, đơn đăng ký sáng chế tiếp tục được xử lý theo quy định.</w:t>
            </w:r>
          </w:p>
          <w:p w14:paraId="1EAD8F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Trường hợp yêu cầu thẩm định nội dung nhanh đáp ứng quy định tại khoản 1 Điều 14a </w:t>
            </w:r>
            <w:r>
              <w:rPr>
                <w:rFonts w:ascii="Times New Roman" w:eastAsia="Times New Roman" w:hAnsi="Times New Roman" w:cs="Times New Roman"/>
                <w:sz w:val="24"/>
                <w:szCs w:val="24"/>
              </w:rPr>
              <w:t xml:space="preserve">của Nghị định số 65/2023/NĐ-CP, yêu cầu thẩm định nội dung nhanh được công bố cùng thời điểm công bố đơn đăng ký sáng chế và được thẩm định nội dung theo quy định tại Thông tư này trong thời hạn theo quy định tại khoản 2a Điều 119 của Luật Sở hữu tuệ, trừ </w:t>
            </w:r>
            <w:r>
              <w:rPr>
                <w:rFonts w:ascii="Times New Roman" w:eastAsia="Times New Roman" w:hAnsi="Times New Roman" w:cs="Times New Roman"/>
                <w:sz w:val="24"/>
                <w:szCs w:val="24"/>
              </w:rPr>
              <w:t>trường hợp đơn đăng ký sáng chế được xác định là không hợp lệ theo quy định tại Điều 14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035CF84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định về việc tiếp nhận và xử lý yêu cầu thẩm định nội dung nhanh theo nội dung Nghị định số 65/2023/NĐ-CP giao quy định chi tiết.</w:t>
            </w:r>
          </w:p>
        </w:tc>
      </w:tr>
      <w:tr w:rsidR="0086486C" w14:paraId="6B04B23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2DB5D9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4A150B4" w14:textId="77777777" w:rsidR="0086486C" w:rsidRDefault="0022036B">
            <w:pPr>
              <w:spacing w:before="40" w:after="40" w:line="252" w:lineRule="auto"/>
              <w:jc w:val="both"/>
              <w:rPr>
                <w:rFonts w:ascii="Times New Roman" w:eastAsia="Times New Roman" w:hAnsi="Times New Roman" w:cs="Times New Roman"/>
                <w:b/>
                <w:bCs/>
                <w:sz w:val="24"/>
                <w:szCs w:val="24"/>
              </w:rPr>
            </w:pPr>
            <w:bookmarkStart w:id="21" w:name="_qpoxzcbgk2ap" w:colFirst="0" w:colLast="0"/>
            <w:bookmarkEnd w:id="21"/>
            <w:r>
              <w:rPr>
                <w:rFonts w:ascii="Times New Roman" w:eastAsia="Times New Roman" w:hAnsi="Times New Roman" w:cs="Times New Roman"/>
                <w:b/>
                <w:bCs/>
                <w:sz w:val="24"/>
                <w:szCs w:val="24"/>
              </w:rPr>
              <w:t>Điều 27. Xử lý</w:t>
            </w:r>
            <w:r>
              <w:rPr>
                <w:rFonts w:ascii="Times New Roman" w:eastAsia="Times New Roman" w:hAnsi="Times New Roman" w:cs="Times New Roman"/>
                <w:b/>
                <w:bCs/>
                <w:sz w:val="24"/>
                <w:szCs w:val="24"/>
              </w:rPr>
              <w:t xml:space="preserve"> ý kiến phản đối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5BA1D8B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DE82C4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E359C8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9C1E7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Trong thời hạn sáu tháng kể từ ngày đơn đăng ký sáng chế được công bố hoặc ba tháng kể từ ngày đơn đăng ký sáng chế được công bố trong trường hợp đơn đăng ký sáng chế được thẩm định nội dung nhanh theo quy định t</w:t>
            </w:r>
            <w:r>
              <w:rPr>
                <w:rFonts w:ascii="Times New Roman" w:eastAsia="Times New Roman" w:hAnsi="Times New Roman" w:cs="Times New Roman"/>
                <w:sz w:val="24"/>
                <w:szCs w:val="24"/>
              </w:rPr>
              <w:t xml:space="preserve">ại khoản 2a Điều 119 của Luật SHTT, bất kỳ người thứ ba nào cũng có quyền phản đối việc cấp </w:t>
            </w:r>
            <w:r>
              <w:rPr>
                <w:rFonts w:ascii="Times New Roman" w:eastAsia="Times New Roman" w:hAnsi="Times New Roman" w:cs="Times New Roman"/>
                <w:sz w:val="24"/>
                <w:szCs w:val="24"/>
              </w:rPr>
              <w:lastRenderedPageBreak/>
              <w:t>văn bằng bảo hộ đối với đơn đăng ký sáng chế đó và phải nộp phí, lệ phí.</w:t>
            </w:r>
          </w:p>
          <w:p w14:paraId="7ED8A7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Ý kiến phản đối phải được lập thành văn bản bằng tiếng Việt kèm theo tài liệu hoặc trích dẫ</w:t>
            </w:r>
            <w:r>
              <w:rPr>
                <w:rFonts w:ascii="Times New Roman" w:eastAsia="Times New Roman" w:hAnsi="Times New Roman" w:cs="Times New Roman"/>
                <w:sz w:val="24"/>
                <w:szCs w:val="24"/>
              </w:rPr>
              <w:t>n nguồn thông tin để chứng minh. Tài liệu hoặc nguồn trích dẫn có thể được làm bằng ngôn ngữ khác nhưng phải được dịch ra tiếng Việt khi có yêu cầu.</w:t>
            </w:r>
          </w:p>
        </w:tc>
        <w:tc>
          <w:tcPr>
            <w:tcW w:w="4395" w:type="dxa"/>
            <w:tcBorders>
              <w:top w:val="single" w:sz="4" w:space="0" w:color="000000"/>
              <w:left w:val="single" w:sz="4" w:space="0" w:color="000000"/>
              <w:bottom w:val="single" w:sz="4" w:space="0" w:color="000000"/>
              <w:right w:val="single" w:sz="4" w:space="0" w:color="000000"/>
            </w:tcBorders>
          </w:tcPr>
          <w:p w14:paraId="588E799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Về cơ bản kế thừa quy định tại Điều 11 TT 23 và chỉnh lý về quy trình để rõ ràng hơn: viết phù hợp cho </w:t>
            </w:r>
            <w:r>
              <w:rPr>
                <w:rFonts w:ascii="Times New Roman" w:eastAsia="Times New Roman" w:hAnsi="Times New Roman" w:cs="Times New Roman"/>
                <w:sz w:val="24"/>
                <w:szCs w:val="24"/>
              </w:rPr>
              <w:t>đơn đăng ký sáng chế (bỏ các quy định liên quan đến đơn đăng ký nhãn hiệu).</w:t>
            </w:r>
          </w:p>
          <w:p w14:paraId="6CDC63A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0258AD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EF675C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 Xử lý ý kiến phản đối đơn đăng ký sở hữu công nghiệp (TT23)</w:t>
            </w:r>
          </w:p>
          <w:p w14:paraId="40114E0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Trường hợp ý kiến phản đối đơn đăng ký sở hữu công nghiệp nộp theo quy định tại Điều 112a của Luật Sở hữu </w:t>
            </w:r>
            <w:r>
              <w:rPr>
                <w:rFonts w:ascii="Times New Roman" w:eastAsia="Times New Roman" w:hAnsi="Times New Roman" w:cs="Times New Roman"/>
                <w:sz w:val="24"/>
                <w:szCs w:val="24"/>
              </w:rPr>
              <w:t>trí tuệ và đáp ứng các yêu cầu theo quy định tại khoản 9 Điều này</w:t>
            </w:r>
            <w:r>
              <w:rPr>
                <w:rFonts w:ascii="Times New Roman" w:eastAsia="Times New Roman" w:hAnsi="Times New Roman" w:cs="Times New Roman"/>
                <w:i/>
                <w:iCs/>
                <w:sz w:val="24"/>
                <w:szCs w:val="24"/>
              </w:rPr>
              <w:t>, </w:t>
            </w:r>
            <w:r>
              <w:rPr>
                <w:rFonts w:ascii="Times New Roman" w:eastAsia="Times New Roman" w:hAnsi="Times New Roman" w:cs="Times New Roman"/>
                <w:sz w:val="24"/>
                <w:szCs w:val="24"/>
              </w:rPr>
              <w:t xml:space="preserve">Cục Sở hữu trí tuệ tiếp nhận và thông báo về ý kiến đó cho người nộp đơn, trong đó ấn định thời hạn 02 tháng kể từ ngày ra thông báo để người nộp đơn trả lời bằng văn bản, trừ trường hợp </w:t>
            </w:r>
            <w:r>
              <w:rPr>
                <w:rFonts w:ascii="Times New Roman" w:eastAsia="Times New Roman" w:hAnsi="Times New Roman" w:cs="Times New Roman"/>
                <w:sz w:val="24"/>
                <w:szCs w:val="24"/>
              </w:rPr>
              <w:t>quy định tại khoản 2 và khoản 5 Điều này.</w:t>
            </w:r>
          </w:p>
          <w:p w14:paraId="72EB2A3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Sau khi nhận được ý kiến phản hồi của người nộp đơn trong thời hạn quy định tại khoản 1 Điều này, nếu xét thấy cần thiết, Cục Sở hữu trí tuệ thông báo về ý kiến phản hồi cho người phản đối và ấn định thời hạn 02</w:t>
            </w:r>
            <w:r>
              <w:rPr>
                <w:rFonts w:ascii="Times New Roman" w:eastAsia="Times New Roman" w:hAnsi="Times New Roman" w:cs="Times New Roman"/>
                <w:sz w:val="24"/>
                <w:szCs w:val="24"/>
              </w:rPr>
              <w:t xml:space="preserve"> tháng kể từ ngày ra thông báo để người phản đối trả lời bằng văn bản về ý kiến phản hồi đó.</w:t>
            </w:r>
          </w:p>
          <w:p w14:paraId="42C0AC9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Trên cơ sở thông tin, chứng cứ, lập luận do các bên cung cấp (nếu có) theo quy định tại khoản 1 và 3 Điều này hoặc/và kết quả đối thoại giữa các bên theo quy đị</w:t>
            </w:r>
            <w:r>
              <w:rPr>
                <w:rFonts w:ascii="Times New Roman" w:eastAsia="Times New Roman" w:hAnsi="Times New Roman" w:cs="Times New Roman"/>
                <w:sz w:val="24"/>
                <w:szCs w:val="24"/>
              </w:rPr>
              <w:t xml:space="preserve">nh tại khoản 7 Điều này và tài liệu có trong đơn, Cục Sở hữu trí tuệ xử lý ý kiến phản đối và thông báo kết </w:t>
            </w:r>
            <w:r>
              <w:rPr>
                <w:rFonts w:ascii="Times New Roman" w:eastAsia="Times New Roman" w:hAnsi="Times New Roman" w:cs="Times New Roman"/>
                <w:sz w:val="24"/>
                <w:szCs w:val="24"/>
              </w:rPr>
              <w:lastRenderedPageBreak/>
              <w:t>quả xử lý ý kiến phản đối cùng với kết quả thẩm định nội dung đơn tương ứng cho người phản đối.</w:t>
            </w:r>
          </w:p>
          <w:p w14:paraId="74A9364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Trong trường hợp ý kiến của người phản đối liên q</w:t>
            </w:r>
            <w:r>
              <w:rPr>
                <w:rFonts w:ascii="Times New Roman" w:eastAsia="Times New Roman" w:hAnsi="Times New Roman" w:cs="Times New Roman"/>
                <w:sz w:val="24"/>
                <w:szCs w:val="24"/>
              </w:rPr>
              <w:t>uan đến quyền đăng ký, Cục Sở hữu trí tuệ thông báo để người phản đối nộp đơn khởi kiện ra Tòa án có thẩm quyền theo quy định của pháp luật về tố tụng dân sự, trừ các trường hợp sau:</w:t>
            </w:r>
          </w:p>
          <w:p w14:paraId="1A94287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Có cơ sở rõ ràng để xác định về việc người nộp đơn không có quyền nộp </w:t>
            </w:r>
            <w:r>
              <w:rPr>
                <w:rFonts w:ascii="Times New Roman" w:eastAsia="Times New Roman" w:hAnsi="Times New Roman" w:cs="Times New Roman"/>
                <w:sz w:val="24"/>
                <w:szCs w:val="24"/>
              </w:rPr>
              <w:t>đơn theo quy định tại khoản 7 Điều 87 của Luật Sở hữu trí tuệ;</w:t>
            </w:r>
          </w:p>
          <w:p w14:paraId="40E0718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Trong thời hạn 02 tháng kể từ ngày Cục Sở hữu trí tuệ ra thông báo nêu tại khoản 5 Điều này mà người phản đối không gửi cho Cục Sở hữu trí tuệ bản sao thông báo thụ lý vụ án của Tòa án </w:t>
            </w:r>
            <w:r>
              <w:rPr>
                <w:rFonts w:ascii="Times New Roman" w:eastAsia="Times New Roman" w:hAnsi="Times New Roman" w:cs="Times New Roman"/>
                <w:sz w:val="24"/>
                <w:szCs w:val="24"/>
              </w:rPr>
              <w:t>thì Cục Sở hữu trí tuệ coi như người phản đối rút bỏ ý kiến phản đối và tiếp tục xử lý đơn như không có ý kiến phản đối. Trường hợp Cục Sở hữu trí tuệ nhận được bản sao thông báo thụ lý vụ án của Tòa án của người phản đối trong thời hạn nêu trên, Cục Sở hữ</w:t>
            </w:r>
            <w:r>
              <w:rPr>
                <w:rFonts w:ascii="Times New Roman" w:eastAsia="Times New Roman" w:hAnsi="Times New Roman" w:cs="Times New Roman"/>
                <w:sz w:val="24"/>
                <w:szCs w:val="24"/>
              </w:rPr>
              <w:t>u trí tuệ tạm dừng việc xử lý đơn để chờ kết quả giải quyết tranh chấp của Tòa án. Sau khi nhận được kết quả giải quyết của Tòa án, việc xử lý đơn sẽ được tiến hành phù hợp với kết quả đó.</w:t>
            </w:r>
          </w:p>
          <w:p w14:paraId="7D7154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Cục Sở hữu trí tuệ tổ chức đối thoại trực tiếp giữa người phản đ</w:t>
            </w:r>
            <w:r>
              <w:rPr>
                <w:rFonts w:ascii="Times New Roman" w:eastAsia="Times New Roman" w:hAnsi="Times New Roman" w:cs="Times New Roman"/>
                <w:sz w:val="24"/>
                <w:szCs w:val="24"/>
              </w:rPr>
              <w:t>ối và người nộp đơn để làm rõ hơn vấn đề có ý kiến phản đối nếu xét thấy cần thiết hoặc có yêu cầu của cả hai bên.</w:t>
            </w:r>
          </w:p>
          <w:p w14:paraId="7FB4BC3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Thời hạn dành cho người nộp đơn trả lời ý kiến phản đối của người phản đối và thời hạn dành cho người </w:t>
            </w:r>
            <w:r>
              <w:rPr>
                <w:rFonts w:ascii="Times New Roman" w:eastAsia="Times New Roman" w:hAnsi="Times New Roman" w:cs="Times New Roman"/>
                <w:sz w:val="24"/>
                <w:szCs w:val="24"/>
              </w:rPr>
              <w:lastRenderedPageBreak/>
              <w:t>phản đối phản hồi ý kiến của người n</w:t>
            </w:r>
            <w:r>
              <w:rPr>
                <w:rFonts w:ascii="Times New Roman" w:eastAsia="Times New Roman" w:hAnsi="Times New Roman" w:cs="Times New Roman"/>
                <w:sz w:val="24"/>
                <w:szCs w:val="24"/>
              </w:rPr>
              <w:t>ộp đơn theo quy định tại khoản 1 và 3 Điều này không tính vào thời hạn dành cho Cục Sở hữu trí tuệ thực hiện các thủ tục liên quan theo quy định.</w:t>
            </w:r>
          </w:p>
        </w:tc>
        <w:tc>
          <w:tcPr>
            <w:tcW w:w="5386" w:type="dxa"/>
            <w:tcBorders>
              <w:top w:val="single" w:sz="4" w:space="0" w:color="000000"/>
              <w:left w:val="single" w:sz="4" w:space="0" w:color="000000"/>
              <w:bottom w:val="single" w:sz="4" w:space="0" w:color="000000"/>
              <w:right w:val="single" w:sz="4" w:space="0" w:color="000000"/>
            </w:tcBorders>
          </w:tcPr>
          <w:p w14:paraId="53A58889" w14:textId="77777777" w:rsidR="0086486C" w:rsidRDefault="0086486C">
            <w:pPr>
              <w:spacing w:before="40" w:after="40" w:line="252" w:lineRule="auto"/>
              <w:jc w:val="both"/>
              <w:rPr>
                <w:rFonts w:ascii="Times New Roman" w:eastAsia="Times New Roman" w:hAnsi="Times New Roman" w:cs="Times New Roman"/>
                <w:sz w:val="24"/>
                <w:szCs w:val="24"/>
              </w:rPr>
            </w:pPr>
          </w:p>
          <w:p w14:paraId="1073C1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ý kiến phản đối đơn đăng ký sáng chế đáp ứng quy định tại khoản 1 Điều này</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Cục Sở hữu trí tuệ </w:t>
            </w:r>
            <w:r>
              <w:rPr>
                <w:rFonts w:ascii="Times New Roman" w:eastAsia="Times New Roman" w:hAnsi="Times New Roman" w:cs="Times New Roman"/>
                <w:sz w:val="24"/>
                <w:szCs w:val="24"/>
              </w:rPr>
              <w:t>tiếp nhận và xử lý ý kiến phản đối theo quy định sau, trừ trường hợp quy định tại khoản 3 Điều này:</w:t>
            </w:r>
          </w:p>
          <w:p w14:paraId="43D985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báo ý kiến phản đối cho người nộp đơn, trong đó ấn định thời hạn 02 tháng kể từ ngày ra thông báo để người nộp đơn trả lời bằng văn bản;</w:t>
            </w:r>
          </w:p>
          <w:p w14:paraId="0AD22BF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Sau khi</w:t>
            </w:r>
            <w:r>
              <w:rPr>
                <w:rFonts w:ascii="Times New Roman" w:eastAsia="Times New Roman" w:hAnsi="Times New Roman" w:cs="Times New Roman"/>
                <w:sz w:val="24"/>
                <w:szCs w:val="24"/>
              </w:rPr>
              <w:t xml:space="preserve"> nhận được ý kiến phản hồi của người nộp đơn trong thời hạn quy định tại điểm b khoản này, nếu xét thấy cần thiết, Cục Sở hữu trí tuệ thông báo về ý kiến phản hồi cho người phản đối và ấn định thời hạn 02 tháng kể từ ngày ra thông báo để người phản đối trả</w:t>
            </w:r>
            <w:r>
              <w:rPr>
                <w:rFonts w:ascii="Times New Roman" w:eastAsia="Times New Roman" w:hAnsi="Times New Roman" w:cs="Times New Roman"/>
                <w:sz w:val="24"/>
                <w:szCs w:val="24"/>
              </w:rPr>
              <w:t xml:space="preserve"> lời bằng văn bản về ý kiến phản hồi đó;</w:t>
            </w:r>
          </w:p>
          <w:p w14:paraId="3BECD62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Cục Sở hữu trí tuệ tổ chức đối thoại trực tiếp giữa người phản đối và người nộp đơn để làm rõ hơn vấn đề có ý kiến phản đối nếu xét thấy cần thiết hoặc có yêu cầu của cả hai bên;</w:t>
            </w:r>
          </w:p>
          <w:p w14:paraId="07E07DF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Trên cơ sở thông tin, chứng cứ</w:t>
            </w:r>
            <w:r>
              <w:rPr>
                <w:rFonts w:ascii="Times New Roman" w:eastAsia="Times New Roman" w:hAnsi="Times New Roman" w:cs="Times New Roman"/>
                <w:sz w:val="24"/>
                <w:szCs w:val="24"/>
              </w:rPr>
              <w:t xml:space="preserve">, lập luận do các bên cung cấp, kết quả đối thoại (nếu có) theo quy định tại điểm a, b và c khoản này và tài liệu có trong đơn, Cục Sở hữu trí tuệ xử lý ý kiến phản đối và thông báo kết </w:t>
            </w:r>
            <w:r>
              <w:rPr>
                <w:rFonts w:ascii="Times New Roman" w:eastAsia="Times New Roman" w:hAnsi="Times New Roman" w:cs="Times New Roman"/>
                <w:sz w:val="24"/>
                <w:szCs w:val="24"/>
              </w:rPr>
              <w:lastRenderedPageBreak/>
              <w:t>quả xử lý ý kiến phản đối cùng với kết quả thẩm định nội dung đơn tươn</w:t>
            </w:r>
            <w:r>
              <w:rPr>
                <w:rFonts w:ascii="Times New Roman" w:eastAsia="Times New Roman" w:hAnsi="Times New Roman" w:cs="Times New Roman"/>
                <w:sz w:val="24"/>
                <w:szCs w:val="24"/>
              </w:rPr>
              <w:t>g ứng cho người phản đối trừ trường hợp quy định tại điểm đ khoản này.</w:t>
            </w:r>
          </w:p>
          <w:p w14:paraId="4A4C765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Trường hợp đơn đăng ký sáng chế đã được rút hoặc được coi như đã rút theo quy định tại Điều 116, khoản 3 Điều 113 của Luật Sở hữu trí tuệ, Cục Sở hữu trí tuệ thông báo đình chỉ xử lý</w:t>
            </w:r>
            <w:r>
              <w:rPr>
                <w:rFonts w:ascii="Times New Roman" w:eastAsia="Times New Roman" w:hAnsi="Times New Roman" w:cs="Times New Roman"/>
                <w:sz w:val="24"/>
                <w:szCs w:val="24"/>
              </w:rPr>
              <w:t xml:space="preserve"> ý kiến phản đối cho người phản đối trong thời hạn 01 tháng kể từ ngày thông báo chấp nhận rút đơn hoặc kể từ ngày kết thúc thời hạn yêu cầu thẩm định nội dung đơn đăng ký sáng chế quy định tại khoản 1 và khoản 2 Điều 113 của Luật Sở hữu trí tuệ.</w:t>
            </w:r>
          </w:p>
          <w:p w14:paraId="7264E81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w:t>
            </w:r>
            <w:r>
              <w:rPr>
                <w:rFonts w:ascii="Times New Roman" w:eastAsia="Times New Roman" w:hAnsi="Times New Roman" w:cs="Times New Roman"/>
                <w:sz w:val="24"/>
                <w:szCs w:val="24"/>
              </w:rPr>
              <w:t xml:space="preserve"> hợp ý kiến của người phản đối liên quan đến quyền đăng ký sáng chế, ý kiến phản đối được xử lý như sau:</w:t>
            </w:r>
          </w:p>
          <w:p w14:paraId="2429415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Cục Sở hữu trí tuệ thông báo để người phản đối nộp đơn khởi kiện ra Tòa án có thẩm quyền theo quy định của pháp luật về tố tụng dân sự và ấn định th</w:t>
            </w:r>
            <w:r>
              <w:rPr>
                <w:rFonts w:ascii="Times New Roman" w:eastAsia="Times New Roman" w:hAnsi="Times New Roman" w:cs="Times New Roman"/>
                <w:sz w:val="24"/>
                <w:szCs w:val="24"/>
              </w:rPr>
              <w:t>ời hạn 02 tháng kể từ ngày thông báo để người phản đối gửi bản sao thông báo thụ lý vụ án của Tòa án;</w:t>
            </w:r>
          </w:p>
          <w:p w14:paraId="5DBD091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Kết thúc thời hạn quy định tại điểm a khoản này mà người phản đối không gửi bản sao thông báo thụ lý vụ án, ý kiến phản đối được coi như rút bỏ và đơn </w:t>
            </w:r>
            <w:r>
              <w:rPr>
                <w:rFonts w:ascii="Times New Roman" w:eastAsia="Times New Roman" w:hAnsi="Times New Roman" w:cs="Times New Roman"/>
                <w:sz w:val="24"/>
                <w:szCs w:val="24"/>
              </w:rPr>
              <w:t xml:space="preserve">đăng ký sáng chế được tiếp tục xử lý như không có ý kiến phản đối. </w:t>
            </w:r>
          </w:p>
          <w:p w14:paraId="38137B3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Cục Sở hữu trí tuệ nhận được bản sao thông báo thụ lý vụ án của Tòa án trong thời hạn quy định tại điểm a khoản này, Cục Sở hữu trí tuệ tạm dừng việc xử lý đơn đăng ký sáng c</w:t>
            </w:r>
            <w:r>
              <w:rPr>
                <w:rFonts w:ascii="Times New Roman" w:eastAsia="Times New Roman" w:hAnsi="Times New Roman" w:cs="Times New Roman"/>
                <w:sz w:val="24"/>
                <w:szCs w:val="24"/>
              </w:rPr>
              <w:t xml:space="preserve">hế để chờ kết quả </w:t>
            </w:r>
            <w:r>
              <w:rPr>
                <w:rFonts w:ascii="Times New Roman" w:eastAsia="Times New Roman" w:hAnsi="Times New Roman" w:cs="Times New Roman"/>
                <w:sz w:val="24"/>
                <w:szCs w:val="24"/>
              </w:rPr>
              <w:lastRenderedPageBreak/>
              <w:t>giải quyết tranh chấp của Tòa án trừ trường hợp quy định tại điểm đ khoản 2 Điều này. Việc xử lý đơn sẽ được tiếp tục thực hiện ngay sau khi có bản án, quyết định có hiệu lực pháp luật của Tòa án.</w:t>
            </w:r>
          </w:p>
          <w:p w14:paraId="5E6A08F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Thời hạn để người người nộp đơn trả lờ</w:t>
            </w:r>
            <w:r>
              <w:rPr>
                <w:rFonts w:ascii="Times New Roman" w:eastAsia="Times New Roman" w:hAnsi="Times New Roman" w:cs="Times New Roman"/>
                <w:sz w:val="24"/>
                <w:szCs w:val="24"/>
              </w:rPr>
              <w:t>i ý kiến phản đối và thời hạn để người phản đối phản hồi ý kiến của người nộp đơn theo quy định tại điểm a, b khoản 2 Điều này không tính vào thời hạn thẩm định nội dung đơn.</w:t>
            </w:r>
          </w:p>
        </w:tc>
        <w:tc>
          <w:tcPr>
            <w:tcW w:w="4395" w:type="dxa"/>
            <w:tcBorders>
              <w:top w:val="single" w:sz="4" w:space="0" w:color="000000"/>
              <w:left w:val="single" w:sz="4" w:space="0" w:color="000000"/>
              <w:bottom w:val="single" w:sz="4" w:space="0" w:color="000000"/>
              <w:right w:val="single" w:sz="4" w:space="0" w:color="000000"/>
            </w:tcBorders>
          </w:tcPr>
          <w:p w14:paraId="24E63FA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97F0B5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B4B4BE5"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2AB4D1D" w14:textId="77777777" w:rsidR="0086486C" w:rsidRDefault="0022036B">
            <w:pPr>
              <w:spacing w:before="40" w:after="40" w:line="252" w:lineRule="auto"/>
              <w:ind w:left="6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28. Sửa đổi, bổ sung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00B9F881"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4D14FD7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9E3B67D" w14:textId="77777777" w:rsidR="0086486C" w:rsidRDefault="0022036B">
            <w:pPr>
              <w:tabs>
                <w:tab w:val="left" w:pos="6020"/>
              </w:tabs>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16. Sửa đổi, bổ sung </w:t>
            </w:r>
            <w:r>
              <w:rPr>
                <w:rFonts w:ascii="Times New Roman" w:eastAsia="Times New Roman" w:hAnsi="Times New Roman" w:cs="Times New Roman"/>
                <w:b/>
                <w:bCs/>
                <w:sz w:val="24"/>
                <w:szCs w:val="24"/>
              </w:rPr>
              <w:t>đơn đăng ký sở hữu công nghiệp (NĐ 65)</w:t>
            </w:r>
          </w:p>
          <w:p w14:paraId="4FDC99A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cơ quan quản lý nhà nước về quyền sở hữu công nghiệp ra quyết định từ chối chấp nhận đơn, quyết định cấp hoặc từ chối cấp văn bằng bảo hộ, người nộp đơn có thể:</w:t>
            </w:r>
          </w:p>
          <w:p w14:paraId="5CFE5C2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Sửa đổi, bổ sung các tài liệu trong </w:t>
            </w:r>
            <w:r>
              <w:rPr>
                <w:rFonts w:ascii="Times New Roman" w:eastAsia="Times New Roman" w:hAnsi="Times New Roman" w:cs="Times New Roman"/>
                <w:sz w:val="24"/>
                <w:szCs w:val="24"/>
              </w:rPr>
              <w:t>đơn với điều kiện việc sửa đổi, bổ sung không được mở rộng phạm vi (khối lượng) bảo hộ đã bộc lộ trong bản mô tả đối với đơn đăng ký sáng chếvà không được làm thay đổi bản chất của đối tượng nêu trong đơn;</w:t>
            </w:r>
          </w:p>
          <w:p w14:paraId="2522138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Sửa đổi về tên, địa chỉ, mã nước của người nộp </w:t>
            </w:r>
            <w:r>
              <w:rPr>
                <w:rFonts w:ascii="Times New Roman" w:eastAsia="Times New Roman" w:hAnsi="Times New Roman" w:cs="Times New Roman"/>
                <w:sz w:val="24"/>
                <w:szCs w:val="24"/>
              </w:rPr>
              <w:t>đơn, tên, quốc tịch, địa chỉ của tác giả sáng chế; sửa đổi đại diện sở hữu công nghiệp.</w:t>
            </w:r>
          </w:p>
          <w:p w14:paraId="2753968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sửa đổi, bổ sung đơn được thực hiện như sau:</w:t>
            </w:r>
          </w:p>
          <w:p w14:paraId="4CC1ADC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sửa đổi, bổ sung đơn do người nộp đơn chủ động thực hiện sau khi cơ quan quản lý nhà nước về quyền sở</w:t>
            </w:r>
            <w:r>
              <w:rPr>
                <w:rFonts w:ascii="Times New Roman" w:eastAsia="Times New Roman" w:hAnsi="Times New Roman" w:cs="Times New Roman"/>
                <w:sz w:val="24"/>
                <w:szCs w:val="24"/>
              </w:rPr>
              <w:t xml:space="preserve"> hữu công nghiệp chấp nhận đơn hợp lệ, </w:t>
            </w:r>
            <w:r>
              <w:rPr>
                <w:rFonts w:ascii="Times New Roman" w:eastAsia="Times New Roman" w:hAnsi="Times New Roman" w:cs="Times New Roman"/>
                <w:sz w:val="24"/>
                <w:szCs w:val="24"/>
              </w:rPr>
              <w:lastRenderedPageBreak/>
              <w:t>kể cả thay đổi về đại diện hợp pháp tại Việt Nam, đơn yêu cầu sửa đổi, bổ sung phải được làm theo Mẫu số 04 tại Phụ lục II của Nghị định này;</w:t>
            </w:r>
          </w:p>
          <w:p w14:paraId="3D3385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sửa đổi, bổ sung đơn trước khi cơ quan quản lý nhà nước về qu</w:t>
            </w:r>
            <w:r>
              <w:rPr>
                <w:rFonts w:ascii="Times New Roman" w:eastAsia="Times New Roman" w:hAnsi="Times New Roman" w:cs="Times New Roman"/>
                <w:sz w:val="24"/>
                <w:szCs w:val="24"/>
              </w:rPr>
              <w:t xml:space="preserve">yền sở hữu công nghiệp chấp nhận hoặc từ chối chấp nhận đơn hợp lệ hoặc sửa đổi, bổ sung đơn trên cơ sở thông báo của cơ quan quản lý nhà nước về quyền sở hữu công nghiệp liên quan đến đơn đó, yêu cầu sửa đổi, bổ sung phải được thể hiện bằng văn bản trong </w:t>
            </w:r>
            <w:r>
              <w:rPr>
                <w:rFonts w:ascii="Times New Roman" w:eastAsia="Times New Roman" w:hAnsi="Times New Roman" w:cs="Times New Roman"/>
                <w:sz w:val="24"/>
                <w:szCs w:val="24"/>
              </w:rPr>
              <w:t>đó nêu rõ nội dung yêu cầu sửa đổi, bổ sung;</w:t>
            </w:r>
          </w:p>
          <w:p w14:paraId="7C8BD4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có cùng loại đối tượng quyền sở hữu công nghiệp trong một Tờ khai hoặc một văn bản yêu cầu sửa đổi, bổ sung;</w:t>
            </w:r>
          </w:p>
          <w:p w14:paraId="1B6A9DF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Ngườ</w:t>
            </w:r>
            <w:r>
              <w:rPr>
                <w:rFonts w:ascii="Times New Roman" w:eastAsia="Times New Roman" w:hAnsi="Times New Roman" w:cs="Times New Roman"/>
                <w:sz w:val="24"/>
                <w:szCs w:val="24"/>
              </w:rPr>
              <w:t>i yêu cầu sửa đổi, bổ sung đơn phải nộp các loại phí sau đây:</w:t>
            </w:r>
          </w:p>
          <w:p w14:paraId="643A80F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d1) Phí thẩm định yêu cầu sửa đổi, bổ sung cho mỗi nội dung sửa đổi theo quy định và bản sao chứng từ nộp phí (trường hợp nộp phí qua dịch vụ bưu chính hoặc nộp trực tiếp vào tài khoản của cơ qu</w:t>
            </w:r>
            <w:r>
              <w:rPr>
                <w:rFonts w:ascii="Times New Roman" w:eastAsia="Times New Roman" w:hAnsi="Times New Roman" w:cs="Times New Roman"/>
                <w:sz w:val="24"/>
                <w:szCs w:val="24"/>
              </w:rPr>
              <w:t>an quản lý nhà nước về quyền sở hữu công nghiệp);</w:t>
            </w:r>
          </w:p>
          <w:p w14:paraId="3372701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d2) Phí công bố thông tin sửa đổi, bổ sung đơn theo quy định nếu nội dung sửa đổi, bổ sung phải được công bố theo quy định tại điểm a khoản 3 Điều này. Trường hợp việc sửa đổi, bổ sung phải thực hiện để khắ</w:t>
            </w:r>
            <w:r>
              <w:rPr>
                <w:rFonts w:ascii="Times New Roman" w:eastAsia="Times New Roman" w:hAnsi="Times New Roman" w:cs="Times New Roman"/>
                <w:sz w:val="24"/>
                <w:szCs w:val="24"/>
              </w:rPr>
              <w:t>c phục những sai sót do lỗi của cơ quan quản lý nhà nước về quyền sở hữu công nghiệp, người nộp đơn không phải nộp phí công bố;</w:t>
            </w:r>
          </w:p>
          <w:p w14:paraId="48427BC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đ) Đối với yêu cầu sửa đổi, bổ sung các tài liệu sau đây, người nộp đơn phải nộp tài liệu tương ứng đã được sửa đổi, bổ </w:t>
            </w:r>
            <w:r>
              <w:rPr>
                <w:rFonts w:ascii="Times New Roman" w:eastAsia="Times New Roman" w:hAnsi="Times New Roman" w:cs="Times New Roman"/>
                <w:sz w:val="24"/>
                <w:szCs w:val="24"/>
              </w:rPr>
              <w:t>sung:</w:t>
            </w:r>
          </w:p>
          <w:p w14:paraId="3992F98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đ1) Một phần hoặc toàn bộ bản mô tả, bản tóm tắt sáng chế đối với đơn đăng ký sáng chế;</w:t>
            </w:r>
          </w:p>
          <w:p w14:paraId="567A81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Tài liệu sửa đổi, bổ sung đơn phải đáp ứng quy định về các tài liệu đó tại Phụ lục I của Nghị định này. Đối với yêu cầu sửa đổi, bổ sung tại điểm đ1, đ2 và đ3 kho</w:t>
            </w:r>
            <w:r>
              <w:rPr>
                <w:rFonts w:ascii="Times New Roman" w:eastAsia="Times New Roman" w:hAnsi="Times New Roman" w:cs="Times New Roman"/>
                <w:sz w:val="24"/>
                <w:szCs w:val="24"/>
              </w:rPr>
              <w:t>ản này, người nộp đơn phải nộp kèm theo bản thuyết minh chi tiết nội dung sửa đổi, bổ sung so với tài liệu ban đầu đã nộp.</w:t>
            </w:r>
          </w:p>
          <w:p w14:paraId="34C83D0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Đối với trường hợp sửa đổi tên, địa chỉ, mã nước của người nộp đơn, tên, quốc tịch của tác giả, người nộp đơn phải nộp tài liệu xá</w:t>
            </w:r>
            <w:r>
              <w:rPr>
                <w:rFonts w:ascii="Times New Roman" w:eastAsia="Times New Roman" w:hAnsi="Times New Roman" w:cs="Times New Roman"/>
                <w:sz w:val="24"/>
                <w:szCs w:val="24"/>
              </w:rPr>
              <w:t>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Đối với trường hợp sửa đổi đ</w:t>
            </w:r>
            <w:r>
              <w:rPr>
                <w:rFonts w:ascii="Times New Roman" w:eastAsia="Times New Roman" w:hAnsi="Times New Roman" w:cs="Times New Roman"/>
                <w:sz w:val="24"/>
                <w:szCs w:val="24"/>
              </w:rPr>
              <w:t>ại diện sở hữu công nghiệp, người nộp đơn phải nộp tuyên bố thay đổi đại diện sở hữu công nghiệp.</w:t>
            </w:r>
          </w:p>
          <w:p w14:paraId="00DA5B1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Cơ quan quản lý nhà nước về quyền sở hữu công nghiệp xử lý yêu cầu sửa đổi, bổ sung đơn như sau:</w:t>
            </w:r>
          </w:p>
          <w:p w14:paraId="53E431A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Công bố các nội dung sửa đổi, bổ sung trong trường hợp </w:t>
            </w:r>
            <w:r>
              <w:rPr>
                <w:rFonts w:ascii="Times New Roman" w:eastAsia="Times New Roman" w:hAnsi="Times New Roman" w:cs="Times New Roman"/>
                <w:sz w:val="24"/>
                <w:szCs w:val="24"/>
              </w:rPr>
              <w:t>yêu cầu sửa đổi, bổ sung thông tin liên quan đến đơn hợp lệ về mặt hình thức ghi trong quyết định chấp nhận đơn hợp lệ; tên, quốc tịch của tác giả sáng chế; bản tóm tắt sáng chế kèm theo hình vẽ (nếu có);</w:t>
            </w:r>
          </w:p>
          <w:p w14:paraId="7451C06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Trường hợp người nộp đơn yêu cầu sửa đổi, bổ sun</w:t>
            </w:r>
            <w:r>
              <w:rPr>
                <w:rFonts w:ascii="Times New Roman" w:eastAsia="Times New Roman" w:hAnsi="Times New Roman" w:cs="Times New Roman"/>
                <w:sz w:val="24"/>
                <w:szCs w:val="24"/>
              </w:rPr>
              <w:t>g đơn theo quy định tại điểm a khoản 2 Điều này, nội dung sửa đổi, bổ sung được thẩm định theo quy định tại Điều 109 của Luật Sở hữu trí tuệ và các quy định pháp luật liên quan;</w:t>
            </w:r>
          </w:p>
          <w:p w14:paraId="7F4E90C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Yêu cầu sửa đổi, bổ sung đơn được nộp sau khi có thông báo dự định cấp văn </w:t>
            </w:r>
            <w:r>
              <w:rPr>
                <w:rFonts w:ascii="Times New Roman" w:eastAsia="Times New Roman" w:hAnsi="Times New Roman" w:cs="Times New Roman"/>
                <w:sz w:val="24"/>
                <w:szCs w:val="24"/>
              </w:rPr>
              <w:t>bằng bảo hộ thuộc các trường hợp dưới đây thì đơn phải được thẩm định lại và người nộp đơn phải nộp phí theo quy định:</w:t>
            </w:r>
          </w:p>
          <w:p w14:paraId="0414CAA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Sửa đổi thông tin liên quan đến bản chất của đối tượng nêu trong đơn: bản mô tả sáng chế;</w:t>
            </w:r>
          </w:p>
          <w:p w14:paraId="2CB04B7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Thông báo chấp nhận hoặc từ chối chấp nh</w:t>
            </w:r>
            <w:r>
              <w:rPr>
                <w:rFonts w:ascii="Times New Roman" w:eastAsia="Times New Roman" w:hAnsi="Times New Roman" w:cs="Times New Roman"/>
                <w:sz w:val="24"/>
                <w:szCs w:val="24"/>
              </w:rPr>
              <w:t>ận yêu cầu sửa đổi, bổ sung trong thời hạn quy định tại khoản 4 Điều 119 của Luật Sở hữu trí tuệ;</w:t>
            </w:r>
          </w:p>
          <w:p w14:paraId="024B7D9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Thông báo chấp nhận hoặc từ chối chấp nhận yêu cầu sửa đổi, bổ sung đơn tại các văn bản gửi cho người nộp đơn trong quá trình xử lý đơn đăng ký sở hữu </w:t>
            </w:r>
            <w:r>
              <w:rPr>
                <w:rFonts w:ascii="Times New Roman" w:eastAsia="Times New Roman" w:hAnsi="Times New Roman" w:cs="Times New Roman"/>
                <w:sz w:val="24"/>
                <w:szCs w:val="24"/>
              </w:rPr>
              <w:t>công nghiệp liên quan đối với trường hợp quy định tại điểm b khoản 2 Điều này.</w:t>
            </w:r>
          </w:p>
        </w:tc>
        <w:tc>
          <w:tcPr>
            <w:tcW w:w="5386" w:type="dxa"/>
            <w:tcBorders>
              <w:top w:val="single" w:sz="4" w:space="0" w:color="000000"/>
              <w:left w:val="single" w:sz="4" w:space="0" w:color="000000"/>
              <w:bottom w:val="single" w:sz="4" w:space="0" w:color="000000"/>
              <w:right w:val="single" w:sz="4" w:space="0" w:color="000000"/>
            </w:tcBorders>
          </w:tcPr>
          <w:p w14:paraId="251E5C55"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18C8E520"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6E0AC89A"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1. Trước khi Cục Sở hữu trí tuệ ra quyết định cấp hoặc từ chối cấp Bằng độc quyền sáng chế/giải pháp hữu ích, người nộp đơn có thể chủ động hoặc trên cơ cở thông báo kết quả t</w:t>
            </w:r>
            <w:r>
              <w:rPr>
                <w:rFonts w:ascii="Times New Roman" w:eastAsia="Times New Roman" w:hAnsi="Times New Roman" w:cs="Times New Roman"/>
                <w:sz w:val="24"/>
                <w:szCs w:val="24"/>
                <w:lang w:val="vi-VN"/>
              </w:rPr>
              <w:t>hẩm định để sửa đổi, bổ sung các thông tin và các tài liệu trong đơn đăng ký sáng chế.</w:t>
            </w:r>
          </w:p>
          <w:p w14:paraId="2EBE9CD4"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2. Yêu cầu sửa đổi, bổ sung đơn đăng ký sáng chế phải đáp ứng các quy định sau đây:</w:t>
            </w:r>
          </w:p>
          <w:p w14:paraId="6193459C"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a) Trường hợp sửa đổi, bổ sung đơn trên cơ sở thông báo kết quả thẩm định của Cục Sở </w:t>
            </w:r>
            <w:r>
              <w:rPr>
                <w:rFonts w:ascii="Times New Roman" w:eastAsia="Times New Roman" w:hAnsi="Times New Roman" w:cs="Times New Roman"/>
                <w:sz w:val="24"/>
                <w:szCs w:val="24"/>
                <w:lang w:val="vi-VN"/>
              </w:rPr>
              <w:t>hữu trí tuệ, yêu cầu sửa đổi, bổ sung được thể hiện trong văn bản phản hồi thông báo trong đó nêu rõ nội dung sửa đổi, bổ sung. Trường hợp người nộp đơn chủ động sửa đổi, bổ sung đơn thì yêu cầu sửa đổi, bổ sung phải được làm bằng Tờ khai theo Mẫu số … tại</w:t>
            </w:r>
            <w:r>
              <w:rPr>
                <w:rFonts w:ascii="Times New Roman" w:eastAsia="Times New Roman" w:hAnsi="Times New Roman" w:cs="Times New Roman"/>
                <w:sz w:val="24"/>
                <w:szCs w:val="24"/>
                <w:lang w:val="vi-VN"/>
              </w:rPr>
              <w:t xml:space="preserve"> Phụ lục … của Thông tư này trong đó nêu rõ nội dung sửa đổi, bổ sung; </w:t>
            </w:r>
          </w:p>
          <w:p w14:paraId="69E24E48"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b) Việc sửa đổi, bổ sung bản mô tả và bản tóm tắt của </w:t>
            </w:r>
            <w:r>
              <w:rPr>
                <w:rFonts w:ascii="Times New Roman" w:eastAsia="Times New Roman" w:hAnsi="Times New Roman" w:cs="Times New Roman"/>
                <w:sz w:val="24"/>
                <w:szCs w:val="24"/>
                <w:lang w:val="vi-VN"/>
              </w:rPr>
              <w:lastRenderedPageBreak/>
              <w:t xml:space="preserve">đơn đăng ký sáng chế không được mở rộng phạm vi (khối lượng) đã bộc lộ trong bản mô tả nộp ban đầu và không được làm thay đổi bản </w:t>
            </w:r>
            <w:r>
              <w:rPr>
                <w:rFonts w:ascii="Times New Roman" w:eastAsia="Times New Roman" w:hAnsi="Times New Roman" w:cs="Times New Roman"/>
                <w:sz w:val="24"/>
                <w:szCs w:val="24"/>
                <w:lang w:val="vi-VN"/>
              </w:rPr>
              <w:t>chất của đối tượng sáng chế nêu trong đơn;</w:t>
            </w:r>
          </w:p>
          <w:p w14:paraId="29E20D7A"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c) Trường hợp thay đổi đại diện sở hữu công nghiệp, người nộp đơn phải nộp kèm tuyên bố chấm dứt ủy quyền cho đại diện sở hữu công nghiệp cũ và ủy quyền đại diện sở hữu công nghiệp mới. Tuyên bố theo quy định tại </w:t>
            </w:r>
            <w:r>
              <w:rPr>
                <w:rFonts w:ascii="Times New Roman" w:eastAsia="Times New Roman" w:hAnsi="Times New Roman" w:cs="Times New Roman"/>
                <w:sz w:val="24"/>
                <w:szCs w:val="24"/>
                <w:lang w:val="vi-VN"/>
              </w:rPr>
              <w:t xml:space="preserve">điểm này có thể bằng văn bản riêng hoặc nêu trong văn bản ủy quyền cho đại diện sở hữu công nghiệp mới; </w:t>
            </w:r>
          </w:p>
          <w:p w14:paraId="602BDBAF"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d) Trường hợp sửa đổi tên, địa chỉ, mã nước của người nộp đơn, người nộp đơn phải nộp tài liệu xác nhận (bản gốc hoặc bản sao có chứng thực) hoặc tài l</w:t>
            </w:r>
            <w:r>
              <w:rPr>
                <w:rFonts w:ascii="Times New Roman" w:eastAsia="Times New Roman" w:hAnsi="Times New Roman" w:cs="Times New Roman"/>
                <w:sz w:val="24"/>
                <w:szCs w:val="24"/>
                <w:lang w:val="vi-VN"/>
              </w:rPr>
              <w:t>iệu pháp lý (bản sao có chứng thực) chứng minh việc thay đổi (quyết định đổi tên, địa chỉ; giấy chứng nhận đăng ký doanh nghiệp có ghi nhận việc thay đổi tên, địa chỉ v.v…) trừ trường hợp Cục Sở hữu trí tuệ có thể chủ động khai thác, sử dụng thông tin đã c</w:t>
            </w:r>
            <w:r>
              <w:rPr>
                <w:rFonts w:ascii="Times New Roman" w:eastAsia="Times New Roman" w:hAnsi="Times New Roman" w:cs="Times New Roman"/>
                <w:sz w:val="24"/>
                <w:szCs w:val="24"/>
                <w:lang w:val="vi-VN"/>
              </w:rPr>
              <w:t xml:space="preserve">ó trong các cơ sở dữ liệu được cơ quan chủ quản cơ sở dữ liệu công bố. Trường hợp không thể khai thác được thông tin hoặc thông tin khai thác được không đầy đủ, chính xác thì Cục Sở hữu trí tuệ gửi văn bản để yêu cầu cá nhân, tổ chức bổ sung thành phần hồ </w:t>
            </w:r>
            <w:r>
              <w:rPr>
                <w:rFonts w:ascii="Times New Roman" w:eastAsia="Times New Roman" w:hAnsi="Times New Roman" w:cs="Times New Roman"/>
                <w:sz w:val="24"/>
                <w:szCs w:val="24"/>
                <w:lang w:val="vi-VN"/>
              </w:rPr>
              <w:t>sơ và nêu rõ lý do. Thời gian yêu cầu và bổ sung hồ sơ không tính vào thời hạn giải quyết thủ tục hành chính.</w:t>
            </w:r>
          </w:p>
          <w:p w14:paraId="0D97A4AA"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đ) Việc sửa đổi các thông tin khác ngoài các điểm b, c và d khoản này thì phải có các tài liệu chứng minh việc sửa đổi hợp pháp hoặc cam kết của n</w:t>
            </w:r>
            <w:r>
              <w:rPr>
                <w:rFonts w:ascii="Times New Roman" w:eastAsia="Times New Roman" w:hAnsi="Times New Roman" w:cs="Times New Roman"/>
                <w:sz w:val="24"/>
                <w:szCs w:val="24"/>
                <w:lang w:val="vi-VN"/>
              </w:rPr>
              <w:t xml:space="preserve">gười nộp đơn; </w:t>
            </w:r>
          </w:p>
          <w:p w14:paraId="0D94CA4E"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lastRenderedPageBreak/>
              <w:t>h) Trường hợp sửa đổi, bổ sung thông tin ở các điểm c d và đ người nộp đơn có thể yêu cầu sửa đổi, bổ sung với cùng một nội dung liên quan đến nhiều đơn đăng ký sáng chế trong một Tờ khai yêu cầu sửa đổi, bổ sung;</w:t>
            </w:r>
          </w:p>
          <w:p w14:paraId="2021BCD3"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i) Người nộp đơn phải nộp p</w:t>
            </w:r>
            <w:r>
              <w:rPr>
                <w:rFonts w:ascii="Times New Roman" w:eastAsia="Times New Roman" w:hAnsi="Times New Roman" w:cs="Times New Roman"/>
                <w:sz w:val="24"/>
                <w:szCs w:val="24"/>
                <w:lang w:val="vi-VN"/>
              </w:rPr>
              <w:t>hí thẩm định yêu cầu sửa đổi, bổ sung cho mỗi nội dung sửa đổi với mỗi đơn đăng ký sáng chế và phí công bố thông tin sửa đổi, bổ sung đơn nếu nội dung sửa đổi, bổ sung phải được công bố theo quy định tại điểm a khoản 4 Điều này. Trường hợp việc sửa đổi, bổ</w:t>
            </w:r>
            <w:r>
              <w:rPr>
                <w:rFonts w:ascii="Times New Roman" w:eastAsia="Times New Roman" w:hAnsi="Times New Roman" w:cs="Times New Roman"/>
                <w:sz w:val="24"/>
                <w:szCs w:val="24"/>
                <w:lang w:val="vi-VN"/>
              </w:rPr>
              <w:t xml:space="preserve"> sung phải thực hiện để khắc phục những sai sót do lỗi của Cục Sở hữu trí tuệ, người nộp đơn không phải nộp phí công bố;</w:t>
            </w:r>
          </w:p>
          <w:p w14:paraId="49559DC1"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3. Trường hợp người nộp đơn chủ động yêu cầu sửa đổi, bổ sung các nội dung nêu tại các điểm b, c và d tại khoản 2 Điều này trước khi Cụ</w:t>
            </w:r>
            <w:r>
              <w:rPr>
                <w:rFonts w:ascii="Times New Roman" w:eastAsia="Times New Roman" w:hAnsi="Times New Roman" w:cs="Times New Roman"/>
                <w:sz w:val="24"/>
                <w:szCs w:val="24"/>
                <w:lang w:val="vi-VN"/>
              </w:rPr>
              <w:t xml:space="preserve">c Sở hữu trí tuệ công bố đơn hợp lệ hoặc từ chối cấp văn bằng bảo hộ do đơn không hợp lệ về hình thức thì yêu cầu đó được xử lý trong quá trình thẩm định đơn và kết quả xử lý yêu cầu này (chấp nhận hoặc từ chối chấp nhận yêu cầu sửa đổi, bổ sung) được nêu </w:t>
            </w:r>
            <w:r>
              <w:rPr>
                <w:rFonts w:ascii="Times New Roman" w:eastAsia="Times New Roman" w:hAnsi="Times New Roman" w:cs="Times New Roman"/>
                <w:sz w:val="24"/>
                <w:szCs w:val="24"/>
                <w:lang w:val="vi-VN"/>
              </w:rPr>
              <w:t xml:space="preserve">trong các thông báo kết quả thẩm định hoặc kết quả xử lý đơn đăng ký sáng chế đó. </w:t>
            </w:r>
          </w:p>
          <w:p w14:paraId="7491CA4E"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 Trường hợp yêu cầu yêu cầu sửa đổi, bổ sung được nộp sau khi đơn được công bố và không liên quan đến bản mô tả và bản tóm tắt của đơn đăng ký sáng chế được xử lý như sau:</w:t>
            </w:r>
          </w:p>
          <w:p w14:paraId="180B0055"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a) Nếu yêu cầu sửa đổi, bổ sung đơn đăng ký sáng chế đáp ứng quy định tại khoản 2 Điều này, Cục Sở hữu </w:t>
            </w:r>
            <w:r>
              <w:rPr>
                <w:rFonts w:ascii="Times New Roman" w:eastAsia="Times New Roman" w:hAnsi="Times New Roman" w:cs="Times New Roman"/>
                <w:sz w:val="24"/>
                <w:szCs w:val="24"/>
                <w:lang w:val="vi-VN"/>
              </w:rPr>
              <w:lastRenderedPageBreak/>
              <w:t>trí tuệ:</w:t>
            </w:r>
          </w:p>
          <w:p w14:paraId="7918893A"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 a1) Ra thông báo chấp nhận yêu cầu sửa đổi, bổ sung đơn, </w:t>
            </w:r>
          </w:p>
          <w:p w14:paraId="3D5579CB"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 a2) Công bố nội dung sửa đổi, bổ sung trên Công báo Sở hữu công nghiệp;</w:t>
            </w:r>
          </w:p>
          <w:p w14:paraId="132E472D"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b) Nếu yêu </w:t>
            </w:r>
            <w:r>
              <w:rPr>
                <w:rFonts w:ascii="Times New Roman" w:eastAsia="Times New Roman" w:hAnsi="Times New Roman" w:cs="Times New Roman"/>
                <w:sz w:val="24"/>
                <w:szCs w:val="24"/>
                <w:lang w:val="vi-VN"/>
              </w:rPr>
              <w:t>cầu sửa đổi, bổ sung đơn không đáp ứng quy định tại khoản 2 Điều này, Cục Sở hữu trí tuệ ra thông báo dự định từ chối yêu cầu sửa đổi, bổ sung đơn, nêu rõ lý do và ấn định thời hạn 01 tháng kể từ ngày ra thông báo để người nộp đơn sữa chữa thiếu sót hoặc c</w:t>
            </w:r>
            <w:r>
              <w:rPr>
                <w:rFonts w:ascii="Times New Roman" w:eastAsia="Times New Roman" w:hAnsi="Times New Roman" w:cs="Times New Roman"/>
                <w:sz w:val="24"/>
                <w:szCs w:val="24"/>
                <w:lang w:val="vi-VN"/>
              </w:rPr>
              <w:t>ó ý kiến phản đối.</w:t>
            </w:r>
          </w:p>
          <w:p w14:paraId="716D486F"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c) Nếu kết thúc thời hạn đã ấn định mà người nộp đơn không sửa chữa thiếu sót hoặc sữa chữa thiếu sót không đạt yêu cầu, không có ý kiến phản đối hoặc ý kiến phản đối nhưng không xác đáng, Cục Sở hữu trí tuệ ra thông báo từ chối yêu cầu </w:t>
            </w:r>
            <w:r>
              <w:rPr>
                <w:rFonts w:ascii="Times New Roman" w:eastAsia="Times New Roman" w:hAnsi="Times New Roman" w:cs="Times New Roman"/>
                <w:sz w:val="24"/>
                <w:szCs w:val="24"/>
                <w:lang w:val="vi-VN"/>
              </w:rPr>
              <w:t>sửa đổi, bổ sung đơn.</w:t>
            </w:r>
          </w:p>
          <w:p w14:paraId="0880C848"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xml:space="preserve">5. Trường hợp yêu cầu sửa đổi, bổ sung liên quan đến bản mô tả do người nộp đơn chủ động yêu cầu sau khi đơn đã được công bố được xử lý như sau: </w:t>
            </w:r>
          </w:p>
          <w:p w14:paraId="4F9032AB"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a) Công bố nội dung sửa đổi, bổ sung trên trang thông tin điện tử của Cục Sở hữu trí tuệ</w:t>
            </w:r>
            <w:r>
              <w:rPr>
                <w:rFonts w:ascii="Times New Roman" w:eastAsia="Times New Roman" w:hAnsi="Times New Roman" w:cs="Times New Roman"/>
                <w:sz w:val="24"/>
                <w:szCs w:val="24"/>
                <w:lang w:val="vi-VN"/>
              </w:rPr>
              <w:t>;</w:t>
            </w:r>
          </w:p>
          <w:p w14:paraId="69F4B305"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b) Yêu cầu sửa đổi, bổ sung được xử lý trong quá trình thẩm định đơn và kết quả xử lý yêu cầu này (chấp nhận hoặc từ chối chấp nhận yêu cầu sửa đổi, bổ sung) được nêu trong các thông báo kết quả thẩm định hoặc kết quả xử lý đơn đăng ký sáng chế đó.</w:t>
            </w:r>
          </w:p>
          <w:p w14:paraId="6B84AC0B" w14:textId="77777777" w:rsidR="0086486C" w:rsidRDefault="0022036B">
            <w:pPr>
              <w:widowControl w:val="0"/>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c) Tr</w:t>
            </w:r>
            <w:r>
              <w:rPr>
                <w:rFonts w:ascii="Times New Roman" w:eastAsia="Times New Roman" w:hAnsi="Times New Roman" w:cs="Times New Roman"/>
                <w:sz w:val="24"/>
                <w:szCs w:val="24"/>
                <w:lang w:val="vi-VN"/>
              </w:rPr>
              <w:t xml:space="preserve">ường hợp yêu cầu sửa đổi, bổ sung đơn liên quan đến bản chất của sáng chế nêu trong bản mô tả được nộp sau khi có thông báo dự định cấp Bằng độc quyền </w:t>
            </w:r>
            <w:r>
              <w:rPr>
                <w:rFonts w:ascii="Times New Roman" w:eastAsia="Times New Roman" w:hAnsi="Times New Roman" w:cs="Times New Roman"/>
                <w:sz w:val="24"/>
                <w:szCs w:val="24"/>
                <w:lang w:val="vi-VN"/>
              </w:rPr>
              <w:lastRenderedPageBreak/>
              <w:t>sáng chế/giải pháp hữu ích thì đơn đăng ký sáng chế phải được thẩm định lại với thời gian thẩm định lại t</w:t>
            </w:r>
            <w:r>
              <w:rPr>
                <w:rFonts w:ascii="Times New Roman" w:eastAsia="Times New Roman" w:hAnsi="Times New Roman" w:cs="Times New Roman"/>
                <w:sz w:val="24"/>
                <w:szCs w:val="24"/>
                <w:lang w:val="vi-VN"/>
              </w:rPr>
              <w:t>heo quy định tại khoản 3 Điều 119 của Luật Sở hữu trí tuệ và người nộp đơn phải nộp phí theo quy định.</w:t>
            </w:r>
          </w:p>
        </w:tc>
        <w:tc>
          <w:tcPr>
            <w:tcW w:w="439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BC90B0B"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Phân luồng việc sửa đổi, bổ sung đơn đăng ký sáng chế với ba loại: sửa đổi liên quan đến bản mô tả và bản tóm tắt; sửa đổi liên quan đến thay đổi đại diệ</w:t>
            </w:r>
            <w:r>
              <w:rPr>
                <w:rFonts w:ascii="Times New Roman" w:eastAsia="Times New Roman" w:hAnsi="Times New Roman" w:cs="Times New Roman"/>
                <w:sz w:val="24"/>
                <w:szCs w:val="24"/>
              </w:rPr>
              <w:t xml:space="preserve">n sở hữu công nghiệp; sửa đổi liên quan đến các thông tin khác, để giúp người nộp đơn không bị nhầm lẫn khi tiến hành các sửa đổi, bổ sung liên quan đến bản mô tả và bản tóm tắt của đơn đăng ký sáng chế với các sửa đổi, bổ sung khác, đơn giản hóa thủ tục, </w:t>
            </w:r>
            <w:r>
              <w:rPr>
                <w:rFonts w:ascii="Times New Roman" w:eastAsia="Times New Roman" w:hAnsi="Times New Roman" w:cs="Times New Roman"/>
                <w:sz w:val="24"/>
                <w:szCs w:val="24"/>
              </w:rPr>
              <w:t>gắn việc sửa đổi bản mô tả và bản tóm tắt trực tiếp vào tiến trình xử lý của đơn đăng ký sáng chế phù hợp với thực tiễn xử lý hiện nay.</w:t>
            </w:r>
          </w:p>
          <w:p w14:paraId="4AB9984F"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Sửa đổi liên quan đến thay đổi đại diện sở hữu công nghiệp phải làm tờ khai sửa đổi cả trước và sau khi đơn được xác định hợp lệ để có thể xử lý ghi nhận thay đổi kèm với thông báo cho đại diện cũ (đại diện tiến hành nộp đơn) tránh các tình huống khó khăn </w:t>
            </w:r>
            <w:r>
              <w:rPr>
                <w:rFonts w:ascii="Times New Roman" w:eastAsia="Times New Roman" w:hAnsi="Times New Roman" w:cs="Times New Roman"/>
                <w:sz w:val="24"/>
                <w:szCs w:val="24"/>
              </w:rPr>
              <w:t xml:space="preserve">cả </w:t>
            </w:r>
            <w:r>
              <w:rPr>
                <w:rFonts w:ascii="Times New Roman" w:eastAsia="Times New Roman" w:hAnsi="Times New Roman" w:cs="Times New Roman"/>
                <w:sz w:val="24"/>
                <w:szCs w:val="24"/>
              </w:rPr>
              <w:lastRenderedPageBreak/>
              <w:t xml:space="preserve">phía người nộp đơn và phía trung tâm thẩm định. </w:t>
            </w:r>
          </w:p>
        </w:tc>
      </w:tr>
      <w:tr w:rsidR="0086486C" w14:paraId="7780654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94BC3B9"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AA06AB9"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29. Ghi nhận thay đổi người nộp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672AFEDD"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5EFFE20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3BB7FA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18. Ghi nhận thay đổi người nộp đơn đăng ký sở hữu công nghiệp (NĐ 65)</w:t>
            </w:r>
          </w:p>
          <w:p w14:paraId="1B1D48E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cơ quan quản lý nhà nước về quyền sở hữu công </w:t>
            </w:r>
            <w:r>
              <w:rPr>
                <w:rFonts w:ascii="Times New Roman" w:eastAsia="Times New Roman" w:hAnsi="Times New Roman" w:cs="Times New Roman"/>
                <w:sz w:val="24"/>
                <w:szCs w:val="24"/>
              </w:rPr>
              <w:t>nghiệp ra quyết định từ chối chấp nhận đơn, quyết định cấp hoặc từ chối cấp văn bằng bảo hộ, người nộp đơn có thể yêu cầu cơ quan quản lý nhà nước về quyền sở hữu công nghiệp ghi nhận việc thay đổi người nộp đơn trên cơ sở chuyển nhượng, thừa kế, kế thừa h</w:t>
            </w:r>
            <w:r>
              <w:rPr>
                <w:rFonts w:ascii="Times New Roman" w:eastAsia="Times New Roman" w:hAnsi="Times New Roman" w:cs="Times New Roman"/>
                <w:sz w:val="24"/>
                <w:szCs w:val="24"/>
              </w:rPr>
              <w:t>oặc theo quyết định của cơ quan có thẩm quyền.</w:t>
            </w:r>
          </w:p>
          <w:p w14:paraId="4D822C2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ghi nhận thay đổi người nộp đơn do chuyển nhượng đơn được thực hiện như sau:</w:t>
            </w:r>
          </w:p>
          <w:p w14:paraId="15E44EB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yêu cầu ghi nhận thay đổi do chuyển nhượng đơn bao gồm:</w:t>
            </w:r>
          </w:p>
          <w:p w14:paraId="72ABF8E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Yêu cầu ghi nhận việc chuyển nhượng đơn làm theo Mẫu số</w:t>
            </w:r>
            <w:r>
              <w:rPr>
                <w:rFonts w:ascii="Times New Roman" w:eastAsia="Times New Roman" w:hAnsi="Times New Roman" w:cs="Times New Roman"/>
                <w:sz w:val="24"/>
                <w:szCs w:val="24"/>
              </w:rPr>
              <w:t xml:space="preserve"> 05 tại Phụ lục II của Nghị định này;</w:t>
            </w:r>
          </w:p>
          <w:p w14:paraId="4A78818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a2) Tài liệu chuyển nhượng đơn đăng ký sở hữu công nghiệp (bản gốc hoặc bản sao có chứng thực) phải có các nội dung chủ yếu gồm tên, địa chỉ của bên chuyển nhượng và bên được chuyển nhượng; số đơn được chuyển nhượng ho</w:t>
            </w:r>
            <w:r>
              <w:rPr>
                <w:rFonts w:ascii="Times New Roman" w:eastAsia="Times New Roman" w:hAnsi="Times New Roman" w:cs="Times New Roman"/>
                <w:sz w:val="24"/>
                <w:szCs w:val="24"/>
              </w:rPr>
              <w:t>ặc thông tin đủ để xác định đơn đó;</w:t>
            </w:r>
          </w:p>
          <w:p w14:paraId="0C0DAFC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a3) Bản sao chứng từ nộp phí, lệ phí theo quy định (trường hợp nộp phí, lệ phí qua dịch vụ bưu chính hoặc nộp trực tiếp vào tài khoản của cơ quan quản lý nhà nước về quyền sở hữu công nghiệp);</w:t>
            </w:r>
          </w:p>
          <w:p w14:paraId="041DEED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Yêu cầu ghi nhận thay đổ</w:t>
            </w:r>
            <w:r>
              <w:rPr>
                <w:rFonts w:ascii="Times New Roman" w:eastAsia="Times New Roman" w:hAnsi="Times New Roman" w:cs="Times New Roman"/>
                <w:sz w:val="24"/>
                <w:szCs w:val="24"/>
              </w:rPr>
              <w:t>i do chuyển nhượng nhiều đơn của cùng một người nộp đơn có thể được thực hiện trong cùng một tờ khai, với điều kiện phải nộp phí thẩm định theo quy định tương ứng với số lượng đơn được yêu cầu ghi nhận chuyển nhượng;</w:t>
            </w:r>
          </w:p>
          <w:p w14:paraId="0B607D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Yêu cầu ghi nhận thay đổi do chuyển </w:t>
            </w:r>
            <w:r>
              <w:rPr>
                <w:rFonts w:ascii="Times New Roman" w:eastAsia="Times New Roman" w:hAnsi="Times New Roman" w:cs="Times New Roman"/>
                <w:sz w:val="24"/>
                <w:szCs w:val="24"/>
              </w:rPr>
              <w:t>nhượng đơn được xử lý như yêu cầu sửa đổi, bổ sung đơn theo quy định tại Điều 16 của Nghị định này. Trường hợp yêu cầu ghi nhận thay đổi do chuyển nhượng đơn đăng ký nhãn hiệu được nộp sau khi có thông báo dự định cấp văn bằng bảo hộ, đơn đăng ký nhãn hiệu</w:t>
            </w:r>
            <w:r>
              <w:rPr>
                <w:rFonts w:ascii="Times New Roman" w:eastAsia="Times New Roman" w:hAnsi="Times New Roman" w:cs="Times New Roman"/>
                <w:sz w:val="24"/>
                <w:szCs w:val="24"/>
              </w:rPr>
              <w:t xml:space="preserve"> phải được thẩm định lại và công bố nội dung chuyển nhượng. Người yêu cầu phải nộp phí thẩm định đơn và phí công bố theo quy định.</w:t>
            </w:r>
          </w:p>
          <w:p w14:paraId="0FC5322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Việc ghi nhận thay đổi người nộp đơn do thừa kế, kế thừa hoặc theo quyết định của cơ quan có thẩm quyền được thực hiện </w:t>
            </w:r>
            <w:r>
              <w:rPr>
                <w:rFonts w:ascii="Times New Roman" w:eastAsia="Times New Roman" w:hAnsi="Times New Roman" w:cs="Times New Roman"/>
                <w:sz w:val="24"/>
                <w:szCs w:val="24"/>
              </w:rPr>
              <w:t>theo yêu cầu trên cơ sở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w:t>
            </w:r>
            <w:r>
              <w:rPr>
                <w:rFonts w:ascii="Times New Roman" w:eastAsia="Times New Roman" w:hAnsi="Times New Roman" w:cs="Times New Roman"/>
                <w:sz w:val="24"/>
                <w:szCs w:val="24"/>
              </w:rPr>
              <w:t xml:space="preserve"> khác. Thủ tục yêu cầu ghi nhận thay đổi người nộp đơn trong các trường hợp này được thực hiện như thủ tục sửa đổi, bổ sung đơn theo quy định tại Điều 16 của Nghị định này.</w:t>
            </w:r>
          </w:p>
        </w:tc>
        <w:tc>
          <w:tcPr>
            <w:tcW w:w="5386" w:type="dxa"/>
            <w:tcBorders>
              <w:top w:val="single" w:sz="4" w:space="0" w:color="000000"/>
              <w:left w:val="single" w:sz="4" w:space="0" w:color="000000"/>
              <w:bottom w:val="single" w:sz="4" w:space="0" w:color="000000"/>
              <w:right w:val="single" w:sz="4" w:space="0" w:color="000000"/>
            </w:tcBorders>
          </w:tcPr>
          <w:p w14:paraId="1B22B2C1"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1D3057C1"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62A33F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Bằng độc quyền</w:t>
            </w:r>
            <w:r>
              <w:rPr>
                <w:rFonts w:ascii="Times New Roman" w:eastAsia="Times New Roman" w:hAnsi="Times New Roman" w:cs="Times New Roman"/>
                <w:sz w:val="24"/>
                <w:szCs w:val="24"/>
              </w:rPr>
              <w:t xml:space="preserve"> sáng chế hoặc Bằng độc quyền giải pháp hữu ích, người nộp đơn có thể yêu cầu ghi nhận việc thay đổi người nộp đơn trên cơ sở chuyển nhượng, thừa kế, kế thừa hoặc theo quyết định của cơ quan có thẩm quyền.</w:t>
            </w:r>
          </w:p>
          <w:p w14:paraId="2BB7FC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ghi nhận thay đổi người nộp đơn phải đá</w:t>
            </w:r>
            <w:r>
              <w:rPr>
                <w:rFonts w:ascii="Times New Roman" w:eastAsia="Times New Roman" w:hAnsi="Times New Roman" w:cs="Times New Roman"/>
                <w:sz w:val="24"/>
                <w:szCs w:val="24"/>
              </w:rPr>
              <w:t>p ứng các quy định sau đây:</w:t>
            </w:r>
          </w:p>
          <w:p w14:paraId="4C68D9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ghi nhận thay đổi người nộp đơn làm theo Mẫu số … tại Phụ lục … của Thông tư này;</w:t>
            </w:r>
          </w:p>
          <w:p w14:paraId="6D7B24B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ghi nhận thay đổi người nộp đơn do chuyển nhượng đơn, người nộp đơn phải nộp tài liệu thể hiện việc chuyển nhượng đơn đăn</w:t>
            </w:r>
            <w:r>
              <w:rPr>
                <w:rFonts w:ascii="Times New Roman" w:eastAsia="Times New Roman" w:hAnsi="Times New Roman" w:cs="Times New Roman"/>
                <w:sz w:val="24"/>
                <w:szCs w:val="24"/>
              </w:rPr>
              <w:t>g ký sáng chế (bản gốc hoặc bản sao có chứng thực), trong đó có các nội dung chủ yếu gồm tên, địa chỉ của bên chuyển nhượng và bên được chuyển nhượng; số đơn được chuyển nhượng hoặc thông tin đủ để xác định đơn đó.</w:t>
            </w:r>
          </w:p>
          <w:p w14:paraId="283C5F1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ghi nhận thay đổi người nộp</w:t>
            </w:r>
            <w:r>
              <w:rPr>
                <w:rFonts w:ascii="Times New Roman" w:eastAsia="Times New Roman" w:hAnsi="Times New Roman" w:cs="Times New Roman"/>
                <w:sz w:val="24"/>
                <w:szCs w:val="24"/>
              </w:rPr>
              <w:t xml:space="preserve"> đơn do thừa kế, kế thừa hoặc theo quyết định của cơ quan có thẩm quyền, người nộp đơn phải nộp các tài liệu </w:t>
            </w:r>
            <w:r>
              <w:rPr>
                <w:rFonts w:ascii="Times New Roman" w:eastAsia="Times New Roman" w:hAnsi="Times New Roman" w:cs="Times New Roman"/>
                <w:sz w:val="24"/>
                <w:szCs w:val="24"/>
              </w:rPr>
              <w:lastRenderedPageBreak/>
              <w:t xml:space="preserve">chứng minh liên quan đến việc thừa kế, kế thừa tài sản khi hợp nhất, sáp nhập, chia, tách pháp nhân, liên doanh, liên kết, thành lập pháp nhân mới </w:t>
            </w:r>
            <w:r>
              <w:rPr>
                <w:rFonts w:ascii="Times New Roman" w:eastAsia="Times New Roman" w:hAnsi="Times New Roman" w:cs="Times New Roman"/>
                <w:sz w:val="24"/>
                <w:szCs w:val="24"/>
              </w:rPr>
              <w:t>của cùng chủ sở hữu, chuyển đổi hình thức kinh doanh hoặc theo quyết định của Tòa án hoặc của cơ quan có thẩm quyền khác hoặc kế thừa do người nộp đơn khác từ bỏ quyền đăng ký.</w:t>
            </w:r>
          </w:p>
          <w:p w14:paraId="2F19C54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Người nộp đơn phải nộp phí thẩm định yêu cầu ghi nhận thay đổi người nộp đơn</w:t>
            </w:r>
            <w:r>
              <w:rPr>
                <w:rFonts w:ascii="Times New Roman" w:eastAsia="Times New Roman" w:hAnsi="Times New Roman" w:cs="Times New Roman"/>
                <w:sz w:val="24"/>
                <w:szCs w:val="24"/>
              </w:rPr>
              <w:t xml:space="preserve"> và phí công bố thông tin ghi nhận thay đổi người nộp đơn;</w:t>
            </w:r>
          </w:p>
          <w:p w14:paraId="0AB15A2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Yêu cầu ghi nhận thay đổi do chuyển nhượng nhiều đơn của cùng một người nộp đơn có thể được thực hiện trong cùng một tờ khai, với điều kiện phải nộp phí thẩm định theo quy định tương ứng với số </w:t>
            </w:r>
            <w:r>
              <w:rPr>
                <w:rFonts w:ascii="Times New Roman" w:eastAsia="Times New Roman" w:hAnsi="Times New Roman" w:cs="Times New Roman"/>
                <w:sz w:val="24"/>
                <w:szCs w:val="24"/>
              </w:rPr>
              <w:t>lượng đơn được yêu cầu ghi nhận chuyển nhượng;</w:t>
            </w:r>
          </w:p>
          <w:p w14:paraId="50DB86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ghi nhận thay đổi người nộp đơn được xử lý như sau:</w:t>
            </w:r>
          </w:p>
          <w:p w14:paraId="10B331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yêu cầu ghi nhận thay đổi người nộp đơn đáp ứng quy định tại khoản 2 Điều này, Cục Sở hữu trí tuệ ra thông báo chấp ghi nhận thay đổi người</w:t>
            </w:r>
            <w:r>
              <w:rPr>
                <w:rFonts w:ascii="Times New Roman" w:eastAsia="Times New Roman" w:hAnsi="Times New Roman" w:cs="Times New Roman"/>
                <w:sz w:val="24"/>
                <w:szCs w:val="24"/>
              </w:rPr>
              <w:t xml:space="preserve"> nộp đơn và công bố trên Công báo về sở hữu công nghiệp (trừ trường hợp việc sửa đổi, bổ sung đơn được thực hiện trước khi Cục Sở hữu trí tuệ công bố đơn hoặc từ chối cấp văn bằng bảo hộ do đơn không hợp lệ về hình thức).</w:t>
            </w:r>
          </w:p>
          <w:p w14:paraId="457D5C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yêu cầu ghi nhận thay đổi n</w:t>
            </w:r>
            <w:r>
              <w:rPr>
                <w:rFonts w:ascii="Times New Roman" w:eastAsia="Times New Roman" w:hAnsi="Times New Roman" w:cs="Times New Roman"/>
                <w:sz w:val="24"/>
                <w:szCs w:val="24"/>
              </w:rPr>
              <w:t xml:space="preserve">gười nộp đơn không đáp ứng quy định tại khoản 2 Điều này, Cục Sở hữu trí tuệ ra thông báo dự định từ chối ghi nhận thay đổi người nộp đơn và ấn định thời hạn 01 tháng kể từ </w:t>
            </w:r>
            <w:r>
              <w:rPr>
                <w:rFonts w:ascii="Times New Roman" w:eastAsia="Times New Roman" w:hAnsi="Times New Roman" w:cs="Times New Roman"/>
                <w:sz w:val="24"/>
                <w:szCs w:val="24"/>
              </w:rPr>
              <w:lastRenderedPageBreak/>
              <w:t>ngày ra thông báo để người nộp đơn sửa chữa thiếu sót hoặc có ý kiến phản đối.</w:t>
            </w:r>
          </w:p>
          <w:p w14:paraId="754AC70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Nếu </w:t>
            </w:r>
            <w:r>
              <w:rPr>
                <w:rFonts w:ascii="Times New Roman" w:eastAsia="Times New Roman" w:hAnsi="Times New Roman" w:cs="Times New Roman"/>
                <w:sz w:val="24"/>
                <w:szCs w:val="24"/>
              </w:rPr>
              <w:t>kết thúc thời hạn đã ấn định mà người nộp đơn không sửa chữa thiếu sót hoặc sữa chữa thiếu sót không đạt yêu cầu, không có ý kiến phản đối hoặc ý kiến phản đối nhưng không xác đáng, Cục Sở hữu trí tuệ ra thông báo từ chối ghi nhận thay đổi người nộp đơn.</w:t>
            </w:r>
          </w:p>
        </w:tc>
        <w:tc>
          <w:tcPr>
            <w:tcW w:w="4395" w:type="dxa"/>
            <w:tcBorders>
              <w:top w:val="single" w:sz="4" w:space="0" w:color="000000"/>
              <w:left w:val="single" w:sz="4" w:space="0" w:color="000000"/>
              <w:bottom w:val="single" w:sz="4" w:space="0" w:color="000000"/>
              <w:right w:val="single" w:sz="4" w:space="0" w:color="000000"/>
            </w:tcBorders>
          </w:tcPr>
          <w:p w14:paraId="50C2DF5D"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w:t>
            </w:r>
            <w:r>
              <w:rPr>
                <w:rFonts w:ascii="Times New Roman" w:eastAsia="Times New Roman" w:hAnsi="Times New Roman" w:cs="Times New Roman"/>
                <w:sz w:val="24"/>
                <w:szCs w:val="24"/>
              </w:rPr>
              <w:t>ội dung này kế thừa quy định tại Điều 18 NĐ 65: viết riêng cho đối tượng sáng chế.</w:t>
            </w:r>
          </w:p>
        </w:tc>
      </w:tr>
      <w:tr w:rsidR="0086486C" w14:paraId="662F58D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99002D0"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4C8A33B"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30. Tách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602AD4B7"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tc>
      </w:tr>
      <w:tr w:rsidR="0086486C" w14:paraId="6A76ADB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170A45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17. Tách đơn, rút đơn đăng ký sở hữu công nghiệp; yêu cầu thẩm định nội dung, chuyển đổi đơn đăng ký sáng chế (NĐ 65)</w:t>
            </w:r>
          </w:p>
          <w:p w14:paraId="195EB00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Việc </w:t>
            </w:r>
            <w:r>
              <w:rPr>
                <w:rFonts w:ascii="Times New Roman" w:eastAsia="Times New Roman" w:hAnsi="Times New Roman" w:cs="Times New Roman"/>
                <w:sz w:val="24"/>
                <w:szCs w:val="24"/>
              </w:rPr>
              <w:t>tách đơn đăng ký sở hữu công nghiệp được thực hiện như sau:</w:t>
            </w:r>
          </w:p>
          <w:p w14:paraId="609486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Trước khi cơ quan quản lý nhà nước về quyền sở hữu công nghiệp ra quyết định từ chối chấp nhận đơn, quyết định cấp hoặc từ chối cấp văn bằng bảo hộ, người nộp đơn có thể tách đơn (tách một hoặc</w:t>
            </w:r>
            <w:r>
              <w:rPr>
                <w:rFonts w:ascii="Times New Roman" w:eastAsia="Times New Roman" w:hAnsi="Times New Roman" w:cs="Times New Roman"/>
                <w:sz w:val="24"/>
                <w:szCs w:val="24"/>
              </w:rPr>
              <w:t xml:space="preserve"> một số giải pháp kỹ thuật trong đơn đăng ký sáng chế, một hoặc một số kiểu dáng công nghiệp trong đơn đăng ký kiểu dáng công nghiệp, một phần danh mục hàng hóa, dịch vụ trong đơn đăng ký nhãn hiệu sang một hoặc nhiều đơn mới, gọi là đơn tách);</w:t>
            </w:r>
          </w:p>
          <w:p w14:paraId="3CFA2F3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tách</w:t>
            </w:r>
            <w:r>
              <w:rPr>
                <w:rFonts w:ascii="Times New Roman" w:eastAsia="Times New Roman" w:hAnsi="Times New Roman" w:cs="Times New Roman"/>
                <w:sz w:val="24"/>
                <w:szCs w:val="24"/>
              </w:rPr>
              <w:t xml:space="preserve"> mang số đơn mới và được lấy ngày nộp đơn của đơn ban đầu hoặc (các) ngày ưu tiên của đơn ban đầu (nếu có). Đối với mỗi đơn tách, người nộp đơn phải nộp lệ phí nộp đơn và mọi khoản phí, lệ phí cho các thủ tục được thực hiện độc lập với đơn ban đầu (ngoài c</w:t>
            </w:r>
            <w:r>
              <w:rPr>
                <w:rFonts w:ascii="Times New Roman" w:eastAsia="Times New Roman" w:hAnsi="Times New Roman" w:cs="Times New Roman"/>
                <w:sz w:val="24"/>
                <w:szCs w:val="24"/>
              </w:rPr>
              <w:t xml:space="preserve">ác thủ tục đã được thực hiện ở đơn ban </w:t>
            </w:r>
            <w:r>
              <w:rPr>
                <w:rFonts w:ascii="Times New Roman" w:eastAsia="Times New Roman" w:hAnsi="Times New Roman" w:cs="Times New Roman"/>
                <w:sz w:val="24"/>
                <w:szCs w:val="24"/>
              </w:rPr>
              <w:lastRenderedPageBreak/>
              <w:t>đầu mà không cần phải thực hiện lại ở đơn tách), nhưng không phải nộp phí thẩm định yêu cầu hưởng quyền ưu tiên (trừ trường hợp tách đơn kiểu dáng công nghiệp do không bảo đảm tính thống nhất). Đơn tách được thẩm định</w:t>
            </w:r>
            <w:r>
              <w:rPr>
                <w:rFonts w:ascii="Times New Roman" w:eastAsia="Times New Roman" w:hAnsi="Times New Roman" w:cs="Times New Roman"/>
                <w:sz w:val="24"/>
                <w:szCs w:val="24"/>
              </w:rPr>
              <w:t xml:space="preserve"> về hình thức và tiếp tục được xử lý theo các thủ tục chưa được hoàn tất đối với đơn ban đầu. Đơn tách phải được công bố theo quy định;</w:t>
            </w:r>
          </w:p>
          <w:p w14:paraId="64F2AEC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phải nộp bản thuyết minh về đối tượng yêu cầu bảo hộ và nội dung thay đổi so với đơn ban đầu khi nộp đơ</w:t>
            </w:r>
            <w:r>
              <w:rPr>
                <w:rFonts w:ascii="Times New Roman" w:eastAsia="Times New Roman" w:hAnsi="Times New Roman" w:cs="Times New Roman"/>
                <w:sz w:val="24"/>
                <w:szCs w:val="24"/>
              </w:rPr>
              <w:t>n tách;</w:t>
            </w:r>
          </w:p>
          <w:p w14:paraId="4D27883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ban đầu (sau khi bị tách) tiếp tục được xử lý theo thủ tục xử lý đơn hoặc theo thủ tục sửa đổi đơn.</w:t>
            </w:r>
          </w:p>
        </w:tc>
        <w:tc>
          <w:tcPr>
            <w:tcW w:w="5386" w:type="dxa"/>
            <w:tcBorders>
              <w:top w:val="single" w:sz="4" w:space="0" w:color="000000"/>
              <w:left w:val="single" w:sz="4" w:space="0" w:color="000000"/>
              <w:bottom w:val="single" w:sz="4" w:space="0" w:color="000000"/>
              <w:right w:val="single" w:sz="4" w:space="0" w:color="000000"/>
            </w:tcBorders>
          </w:tcPr>
          <w:p w14:paraId="00A19F38"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5365D6C6"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04ED42F3"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1D2E1B21"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0CD372F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Bằng độc quyền sáng chế/giải pháp hữu ích, người nộp đơn có thể tách m</w:t>
            </w:r>
            <w:r>
              <w:rPr>
                <w:rFonts w:ascii="Times New Roman" w:eastAsia="Times New Roman" w:hAnsi="Times New Roman" w:cs="Times New Roman"/>
                <w:sz w:val="24"/>
                <w:szCs w:val="24"/>
              </w:rPr>
              <w:t xml:space="preserve">ột hoặc một số giải pháp kỹ thuật trong đơn đăng ký sáng chế đã nộp sang một hoặc nhiều đơn đăng ký sáng chế mới (gọi là đơn tách). </w:t>
            </w:r>
          </w:p>
          <w:p w14:paraId="26EE4D7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Đơn tách mang số đơn mới và được lấy ngày nộp đơn của đơn đăng ký sáng chế ban đầu hoặc (các) ngày ưu tiên của đơn đăng </w:t>
            </w:r>
            <w:r>
              <w:rPr>
                <w:rFonts w:ascii="Times New Roman" w:eastAsia="Times New Roman" w:hAnsi="Times New Roman" w:cs="Times New Roman"/>
                <w:sz w:val="24"/>
                <w:szCs w:val="24"/>
              </w:rPr>
              <w:t xml:space="preserve">ký sáng chế ban đầu (nếu có). </w:t>
            </w:r>
          </w:p>
          <w:p w14:paraId="1F1F937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tách phải đáp ứng các yêu cầu sau:</w:t>
            </w:r>
          </w:p>
          <w:p w14:paraId="196A35D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Đơn tách phải có văn bản yêu cầu tách đơn, trong đó có chỉ ra số đơn ban đầu và thuyết minh về đối tượng yêu cầu bảo hộ trong đơn tách và nội dung thay đổi của đơn tách so với đơn </w:t>
            </w:r>
            <w:r>
              <w:rPr>
                <w:rFonts w:ascii="Times New Roman" w:eastAsia="Times New Roman" w:hAnsi="Times New Roman" w:cs="Times New Roman"/>
                <w:sz w:val="24"/>
                <w:szCs w:val="24"/>
              </w:rPr>
              <w:t xml:space="preserve">ban đầu; tờ khai đăng ký sáng chế mới; bản mô tả; bản tóm tắt; chứng từ nộp </w:t>
            </w:r>
            <w:r>
              <w:rPr>
                <w:rFonts w:ascii="Times New Roman" w:eastAsia="Times New Roman" w:hAnsi="Times New Roman" w:cs="Times New Roman"/>
                <w:sz w:val="24"/>
                <w:szCs w:val="24"/>
              </w:rPr>
              <w:lastRenderedPageBreak/>
              <w:t>phí, lệ phí và văn bản uỷ quyền (nếu đơn nộp thông qua đại diện).</w:t>
            </w:r>
          </w:p>
          <w:p w14:paraId="1AA1717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nộp đơn phải nộp lệ phí nộp đơn và mọi khoản phí, lệ phí cho các thủ tục được thực hiện cho đơn tách ngoài c</w:t>
            </w:r>
            <w:r>
              <w:rPr>
                <w:rFonts w:ascii="Times New Roman" w:eastAsia="Times New Roman" w:hAnsi="Times New Roman" w:cs="Times New Roman"/>
                <w:sz w:val="24"/>
                <w:szCs w:val="24"/>
              </w:rPr>
              <w:t>ác thủ tục đã được thực hiện ở đơn ban đầu mà không cần phải thực hiện lại ở đơn tách và không phải nộp phí thẩm định yêu cầu hưởng quyền ưu tiên.</w:t>
            </w:r>
          </w:p>
          <w:p w14:paraId="3E8AF10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tượng yêu cầu bảo hộ trong đơn tách phải là đối tượng có trong đơn ban đầu.</w:t>
            </w:r>
          </w:p>
          <w:p w14:paraId="734E14C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Đối tượng yêu cầu </w:t>
            </w:r>
            <w:r>
              <w:rPr>
                <w:rFonts w:ascii="Times New Roman" w:eastAsia="Times New Roman" w:hAnsi="Times New Roman" w:cs="Times New Roman"/>
                <w:sz w:val="24"/>
                <w:szCs w:val="24"/>
              </w:rPr>
              <w:t>bảo hộ trong đơn tách phải khác đối tượng yêu cầu bảo hộ trong đơn ban đầu sau khi bị tách.</w:t>
            </w:r>
          </w:p>
          <w:p w14:paraId="157FF1B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Đơn tách không được mở rộng phạm vi (khối lượng) bảo hộ vượt quá nội dung đã bộc lộ trong phần mô tả và không được làm thay đổi bản chất của đối tượng nêu trong </w:t>
            </w:r>
            <w:r>
              <w:rPr>
                <w:rFonts w:ascii="Times New Roman" w:eastAsia="Times New Roman" w:hAnsi="Times New Roman" w:cs="Times New Roman"/>
                <w:sz w:val="24"/>
                <w:szCs w:val="24"/>
              </w:rPr>
              <w:t>đơn ban đầu.</w:t>
            </w:r>
          </w:p>
          <w:p w14:paraId="6868774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Đơn tách được thẩm định về hình thức và tiếp tục được xử lý theo các thủ tục chưa được hoàn tất đối với đơn ban đầu. Đơn tách phải được công bố theo quy định.</w:t>
            </w:r>
          </w:p>
          <w:p w14:paraId="0AB5E1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Đơn ban đầu (sau khi bị tách) tiếp tục được xử lý theo thủ tục đang xử lý </w:t>
            </w:r>
            <w:r>
              <w:rPr>
                <w:rFonts w:ascii="Times New Roman" w:eastAsia="Times New Roman" w:hAnsi="Times New Roman" w:cs="Times New Roman"/>
                <w:sz w:val="24"/>
                <w:szCs w:val="24"/>
              </w:rPr>
              <w:t>nếu không có sửa đổi đơn ban đầu khi nộp đơn tách, hoặc được xử lý theo thủ tục sửa đổi đơn nêu tại Điều 27 Thông tư nếu có sửa đổi đơn ban đầu khi nộp đơn tách.</w:t>
            </w:r>
          </w:p>
        </w:tc>
        <w:tc>
          <w:tcPr>
            <w:tcW w:w="4395" w:type="dxa"/>
            <w:tcBorders>
              <w:top w:val="single" w:sz="4" w:space="0" w:color="000000"/>
              <w:left w:val="single" w:sz="4" w:space="0" w:color="000000"/>
              <w:bottom w:val="single" w:sz="4" w:space="0" w:color="000000"/>
              <w:right w:val="single" w:sz="4" w:space="0" w:color="000000"/>
            </w:tcBorders>
          </w:tcPr>
          <w:p w14:paraId="7E901085"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1 Điều 17 NĐ 65 và sửa đổi theo hướng quy định riêng c</w:t>
            </w:r>
            <w:r>
              <w:rPr>
                <w:rFonts w:ascii="Times New Roman" w:eastAsia="Times New Roman" w:hAnsi="Times New Roman" w:cs="Times New Roman"/>
                <w:sz w:val="24"/>
                <w:szCs w:val="24"/>
              </w:rPr>
              <w:t>ho đối tượng đơn đăng ký sáng chế.</w:t>
            </w:r>
          </w:p>
          <w:p w14:paraId="77D6B334"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A5B985"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CADEE3"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D56D74"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D4D474"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8E753C3"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852FC9"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872AF3"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87B313"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cụ thể hóa các tài liệu của đơn tách nhằm minh bạch hóa yêu cầu về hồ sơ, giúp người nộp đơn dễ thực hiện và cơ quan quản lý dễ kiểm tra, xử lý; nội dung sửa đổi kế thừa thực tiễn áp dụng và khô</w:t>
            </w:r>
            <w:r>
              <w:rPr>
                <w:rFonts w:ascii="Times New Roman" w:eastAsia="Times New Roman" w:hAnsi="Times New Roman" w:cs="Times New Roman"/>
                <w:sz w:val="24"/>
                <w:szCs w:val="24"/>
              </w:rPr>
              <w:t>ng đặt ra thêm thủ tục hành chính mới.</w:t>
            </w:r>
          </w:p>
          <w:p w14:paraId="5DEDB10C"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Làm rõ các yêu cầu đối với đối tượng yêu cầu bảo hộ trong đơn tách nhằm bảo đảm tránh trùng lặp giữa đối tượng trong đơn tách và đơn ban đầu; nội dung này mang tính kỹ thuật, phù hợp với nguyên tắc thẩm định sáng ch</w:t>
            </w:r>
            <w:r>
              <w:rPr>
                <w:rFonts w:ascii="Times New Roman" w:eastAsia="Times New Roman" w:hAnsi="Times New Roman" w:cs="Times New Roman"/>
                <w:sz w:val="24"/>
                <w:szCs w:val="24"/>
              </w:rPr>
              <w:t>ế hiện hành cũng như nguyên tắc thẩm định trên thế giới.</w:t>
            </w:r>
          </w:p>
          <w:p w14:paraId="02AE0EB3"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Làm rõ quy định về xử lý thủ tục đối với đơn ban đầu sau khi tách nhằm thống nhất cách áp dụng trong thực tiễn, bảo đảm quá trình xử lý đơn được liên tục, rõ ràng; nội dung sửa đổi không làm thay đ</w:t>
            </w:r>
            <w:r>
              <w:rPr>
                <w:rFonts w:ascii="Times New Roman" w:eastAsia="Times New Roman" w:hAnsi="Times New Roman" w:cs="Times New Roman"/>
                <w:sz w:val="24"/>
                <w:szCs w:val="24"/>
              </w:rPr>
              <w:t>ổi trình tự, thủ tục cơ bản đã được quy định.</w:t>
            </w:r>
            <w:r>
              <w:rPr>
                <w:rFonts w:ascii="Times New Roman" w:eastAsia="Times New Roman" w:hAnsi="Times New Roman" w:cs="Times New Roman"/>
                <w:sz w:val="24"/>
                <w:szCs w:val="24"/>
              </w:rPr>
              <w:tab/>
            </w:r>
          </w:p>
        </w:tc>
      </w:tr>
      <w:tr w:rsidR="0086486C" w14:paraId="5FB4765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5F3F4CA"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B02E503"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31. Chuyển đổi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1918990E"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tc>
      </w:tr>
      <w:tr w:rsidR="0086486C" w14:paraId="1DD06CE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92BDF2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17. Tách đơn, rút đơn đăng ký sở hữu công nghiệp; yêu cầu thẩm định nội dung, chuyển đổi đơn đăng ký sáng chế (NĐ 65)</w:t>
            </w:r>
          </w:p>
          <w:p w14:paraId="131D0AA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Việc chuyển đổi đơn đăng ký sáng </w:t>
            </w:r>
            <w:r>
              <w:rPr>
                <w:rFonts w:ascii="Times New Roman" w:eastAsia="Times New Roman" w:hAnsi="Times New Roman" w:cs="Times New Roman"/>
                <w:sz w:val="24"/>
                <w:szCs w:val="24"/>
              </w:rPr>
              <w:t>chế theo quy định tại điểm đ khoản 1 Điều 115 của Luật Sở hữu trí tuệ được thực hiện như sau:</w:t>
            </w:r>
          </w:p>
          <w:p w14:paraId="5C2E6B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Trước khi cơ quan quản lý nhà nước về quyền sở hữu công nghiệp ra quyết định từ chối chấp nhận đơn, quyết định cấp hoặc từ chối cấp văn bằng bảo hộ, người </w:t>
            </w:r>
            <w:r>
              <w:rPr>
                <w:rFonts w:ascii="Times New Roman" w:eastAsia="Times New Roman" w:hAnsi="Times New Roman" w:cs="Times New Roman"/>
                <w:sz w:val="24"/>
                <w:szCs w:val="24"/>
              </w:rPr>
              <w:t>nộp đơn đăng ký sáng chế có thể chuyển đổi yêu cầu cấp Bằng độc quyền sáng chế thành yêu cầu cấp Bằng độc quyền giải pháp hữu ích hoặc ngược lại đối với toàn bộ hoặc một phần của đơn, với điều kiện người nộp đơn phải nộp lệ phí nộp đơn đối với đơn chuyển đ</w:t>
            </w:r>
            <w:r>
              <w:rPr>
                <w:rFonts w:ascii="Times New Roman" w:eastAsia="Times New Roman" w:hAnsi="Times New Roman" w:cs="Times New Roman"/>
                <w:sz w:val="24"/>
                <w:szCs w:val="24"/>
              </w:rPr>
              <w:t>ổi theo quy định. Đối với trường hợp chuyển đổi một phần của đơn, người nộp đơn phải thực hiện thủ tục tách đơn trước khi yêu cầu chuyển đổi;</w:t>
            </w:r>
          </w:p>
          <w:p w14:paraId="7BE1EE7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Sau khi nhận được yêu cầu chuyển đổi đơn hợp lệ, cơ quan quản lý nhà nước về quyền sở hữu công nghiệp tiếp tục </w:t>
            </w:r>
            <w:r>
              <w:rPr>
                <w:rFonts w:ascii="Times New Roman" w:eastAsia="Times New Roman" w:hAnsi="Times New Roman" w:cs="Times New Roman"/>
                <w:sz w:val="24"/>
                <w:szCs w:val="24"/>
              </w:rPr>
              <w:t>tiến hành thủ tục xử lý đơn chuyển đổi theo quy định tương ứng, nhưng không thực hiện lại các thủ tục đã tiến hành đối với đơn trước khi có yêu cầu chuyển đổi.</w:t>
            </w:r>
          </w:p>
        </w:tc>
        <w:tc>
          <w:tcPr>
            <w:tcW w:w="5386" w:type="dxa"/>
            <w:tcBorders>
              <w:top w:val="single" w:sz="4" w:space="0" w:color="000000"/>
              <w:left w:val="single" w:sz="4" w:space="0" w:color="000000"/>
              <w:bottom w:val="single" w:sz="4" w:space="0" w:color="000000"/>
              <w:right w:val="single" w:sz="4" w:space="0" w:color="000000"/>
            </w:tcBorders>
          </w:tcPr>
          <w:p w14:paraId="25866C67" w14:textId="77777777" w:rsidR="0086486C" w:rsidRDefault="0086486C">
            <w:pPr>
              <w:spacing w:before="40" w:after="40" w:line="252" w:lineRule="auto"/>
              <w:jc w:val="both"/>
              <w:rPr>
                <w:rFonts w:ascii="Times New Roman" w:eastAsia="Times New Roman" w:hAnsi="Times New Roman" w:cs="Times New Roman"/>
                <w:sz w:val="24"/>
                <w:szCs w:val="24"/>
              </w:rPr>
            </w:pPr>
          </w:p>
          <w:p w14:paraId="30F97A2B" w14:textId="77777777" w:rsidR="0086486C" w:rsidRDefault="0086486C">
            <w:pPr>
              <w:spacing w:before="40" w:after="40" w:line="252" w:lineRule="auto"/>
              <w:jc w:val="both"/>
              <w:rPr>
                <w:rFonts w:ascii="Times New Roman" w:eastAsia="Times New Roman" w:hAnsi="Times New Roman" w:cs="Times New Roman"/>
                <w:sz w:val="24"/>
                <w:szCs w:val="24"/>
              </w:rPr>
            </w:pPr>
          </w:p>
          <w:p w14:paraId="6DD099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Bằng độc quyền sáng chế hoặ</w:t>
            </w:r>
            <w:r>
              <w:rPr>
                <w:rFonts w:ascii="Times New Roman" w:eastAsia="Times New Roman" w:hAnsi="Times New Roman" w:cs="Times New Roman"/>
                <w:sz w:val="24"/>
                <w:szCs w:val="24"/>
              </w:rPr>
              <w:t>c Bằng độc quyền giải pháp hữu ích, người nộp đơn có thể chuyển đổi yêu cầu cấp Bằng độc quyền sáng chế thành yêu cầu cấp Bằng độc quyền giải pháp hữu ích hoặc ngược lại đối với toàn bộ hoặc một phần của đơn đăng ký sáng chế.</w:t>
            </w:r>
          </w:p>
          <w:p w14:paraId="76A8AF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chuyển đổi đơn đăng</w:t>
            </w:r>
            <w:r>
              <w:rPr>
                <w:rFonts w:ascii="Times New Roman" w:eastAsia="Times New Roman" w:hAnsi="Times New Roman" w:cs="Times New Roman"/>
                <w:sz w:val="24"/>
                <w:szCs w:val="24"/>
              </w:rPr>
              <w:t xml:space="preserve"> ký sáng chế phải đáp ứng các quy định sau đây:</w:t>
            </w:r>
          </w:p>
          <w:p w14:paraId="407007F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chuyển đổi đơn (đối với đơn ban đầu) phải được  thể hiện bằng văn bản, trong đó nêu rõ yêu cầu chuyển đổi;</w:t>
            </w:r>
          </w:p>
          <w:p w14:paraId="24EE04E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Người nộp đơn phải nộp Tờ khai yêu cầu chuyển đổi đơn trong đó có chỉ ra số đơn ba</w:t>
            </w:r>
            <w:r>
              <w:rPr>
                <w:rFonts w:ascii="Times New Roman" w:eastAsia="Times New Roman" w:hAnsi="Times New Roman" w:cs="Times New Roman"/>
                <w:sz w:val="24"/>
                <w:szCs w:val="24"/>
              </w:rPr>
              <w:t>n đầu, lệ phí nộp đơn đối với đơn chuyển đổi theo quy định, chứng từ nộp phí, lệ phí và văn bản uỷ quyền (nếu đơn nộp thông qua đại diện);</w:t>
            </w:r>
          </w:p>
          <w:p w14:paraId="5A3F66B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chuyển đổi một phần của đơn đăng ký sáng chế, người nộp đơn phải thực hiện thủ tục tách đơn theo quy đị</w:t>
            </w:r>
            <w:r>
              <w:rPr>
                <w:rFonts w:ascii="Times New Roman" w:eastAsia="Times New Roman" w:hAnsi="Times New Roman" w:cs="Times New Roman"/>
                <w:sz w:val="24"/>
                <w:szCs w:val="24"/>
              </w:rPr>
              <w:t>nh tại Điều 29 của Thông tư này trước khi yêu cầu chuyển đổi đơn.</w:t>
            </w:r>
          </w:p>
          <w:p w14:paraId="4D544EE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Sau khi nhận được yêu cầu chuyển đổi đơn hợp lệ, Cục Sở hữu trí tuệ tiếp tục tiến hành xử lý đơn chuyển đổi theo quy định tương ứng, nhưng không thực hiện lại các thủ tục đã tiến hành đối</w:t>
            </w:r>
            <w:r>
              <w:rPr>
                <w:rFonts w:ascii="Times New Roman" w:eastAsia="Times New Roman" w:hAnsi="Times New Roman" w:cs="Times New Roman"/>
                <w:sz w:val="24"/>
                <w:szCs w:val="24"/>
              </w:rPr>
              <w:t xml:space="preserve"> với đơn trước khi có yêu chuyển đổi.</w:t>
            </w:r>
          </w:p>
          <w:p w14:paraId="3664A8C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Đơn chuyển đổi mang số đơn mới và được lấy ngày </w:t>
            </w:r>
            <w:r>
              <w:rPr>
                <w:rFonts w:ascii="Times New Roman" w:eastAsia="Times New Roman" w:hAnsi="Times New Roman" w:cs="Times New Roman"/>
                <w:sz w:val="24"/>
                <w:szCs w:val="24"/>
              </w:rPr>
              <w:lastRenderedPageBreak/>
              <w:t>nộp đơn của đơn ban đầu hoặc (các) ngày ưu tiên của đơn ban đầu.</w:t>
            </w:r>
          </w:p>
          <w:p w14:paraId="4EAB832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Trường hợp yêu cầu chuyển đổi đơn từ đơn yêu cầu cấp Bằng độc quyền giải pháp hữu ích thành đơn yêu cầ</w:t>
            </w:r>
            <w:r>
              <w:rPr>
                <w:rFonts w:ascii="Times New Roman" w:eastAsia="Times New Roman" w:hAnsi="Times New Roman" w:cs="Times New Roman"/>
                <w:sz w:val="24"/>
                <w:szCs w:val="24"/>
              </w:rPr>
              <w:t>u cấp Bằng độc quyền sáng chế được nộp sau khi có thông báo kết quả thẩm định nội dung dự định cấp văn bằng bảo hộ thì đơn phải được thẩm định lại và người nộp đơn phải nộp phí theo quy định.</w:t>
            </w:r>
          </w:p>
          <w:p w14:paraId="24D2629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Đơn ban đầu (sau khi được chuyển đổi) bị coi như được rút bỏ </w:t>
            </w:r>
            <w:r>
              <w:rPr>
                <w:rFonts w:ascii="Times New Roman" w:eastAsia="Times New Roman" w:hAnsi="Times New Roman" w:cs="Times New Roman"/>
                <w:sz w:val="24"/>
                <w:szCs w:val="24"/>
              </w:rPr>
              <w:t>tại thời điểm nộp yêu cầu chuyển đổi đơn.</w:t>
            </w:r>
          </w:p>
        </w:tc>
        <w:tc>
          <w:tcPr>
            <w:tcW w:w="4395" w:type="dxa"/>
            <w:tcBorders>
              <w:top w:val="single" w:sz="4" w:space="0" w:color="000000"/>
              <w:left w:val="single" w:sz="4" w:space="0" w:color="000000"/>
              <w:bottom w:val="single" w:sz="4" w:space="0" w:color="000000"/>
              <w:right w:val="single" w:sz="4" w:space="0" w:color="000000"/>
            </w:tcBorders>
          </w:tcPr>
          <w:p w14:paraId="361D9114"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3 Điều 17 NĐ 65, trong đó:</w:t>
            </w:r>
          </w:p>
          <w:p w14:paraId="27536BA8"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quy định về hồ sơ của yêu cầu chuyển đổi đơn nhằm cụ thể hóa yêu cầu thủ tục, tạo thuận lợi cho người nộp đơn và thống nhất trong quá </w:t>
            </w:r>
            <w:r>
              <w:rPr>
                <w:rFonts w:ascii="Times New Roman" w:eastAsia="Times New Roman" w:hAnsi="Times New Roman" w:cs="Times New Roman"/>
                <w:sz w:val="24"/>
                <w:szCs w:val="24"/>
              </w:rPr>
              <w:t>trình xử lý. Nội dung sửa đổi kế thừa thực tiễn áp dụng, không đặt ra thủ tục hành chính mới.</w:t>
            </w:r>
          </w:p>
          <w:p w14:paraId="4655D922"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6677C3AB"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1B9A5A8E"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0B90AE7D"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4882AE07"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585B1A5C"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3A0F10C4"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6F0304C5"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61DAE40A"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256B31D2"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1C630521"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1DC8938A"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32D0D2BA"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p w14:paraId="1030E8E3"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quy định thẩm định lại trong trường hợp chuyển đổi sau khi có thông báo kết quả thẩm định nội dung nhằm bảo đảm phù hợp với quy định về thẩ</w:t>
            </w:r>
            <w:r>
              <w:rPr>
                <w:rFonts w:ascii="Times New Roman" w:eastAsia="Times New Roman" w:hAnsi="Times New Roman" w:cs="Times New Roman"/>
                <w:sz w:val="24"/>
                <w:szCs w:val="24"/>
              </w:rPr>
              <w:t>m định lại đơn. Nội dung bổ sung không làm thay đổi chính sách về chuyển đổi đơn.</w:t>
            </w:r>
          </w:p>
          <w:p w14:paraId="3F631299"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Làm rõ hệ quả pháp lý của đơn ban đầu sau khi chuyển đổi nhằm tránh tồn tại song song hai đơn cho cùng một đối tượng. Nội dung sửa đổi không làm thay đổi quyền của người nộp </w:t>
            </w:r>
            <w:r>
              <w:rPr>
                <w:rFonts w:ascii="Times New Roman" w:eastAsia="Times New Roman" w:hAnsi="Times New Roman" w:cs="Times New Roman"/>
                <w:sz w:val="24"/>
                <w:szCs w:val="24"/>
              </w:rPr>
              <w:t>đơn.</w:t>
            </w:r>
          </w:p>
          <w:p w14:paraId="56CD5205"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tc>
      </w:tr>
      <w:tr w:rsidR="0086486C" w14:paraId="07D5BD3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FED85CB"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632B455"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32. Rút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523CF6D2"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tc>
      </w:tr>
      <w:tr w:rsidR="0086486C" w14:paraId="34399A3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DC9BD08"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F6596A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Bằng độc quyền sáng chế/giải pháp hữu ích, người nộp đơn có quyền tuyên bố rút 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675147BA" w14:textId="77777777" w:rsidR="0086486C" w:rsidRDefault="0086486C">
            <w:pPr>
              <w:tabs>
                <w:tab w:val="left" w:pos="3502"/>
              </w:tabs>
              <w:spacing w:before="40" w:after="40" w:line="252" w:lineRule="auto"/>
              <w:jc w:val="both"/>
              <w:rPr>
                <w:rFonts w:ascii="Times New Roman" w:eastAsia="Times New Roman" w:hAnsi="Times New Roman" w:cs="Times New Roman"/>
                <w:sz w:val="24"/>
                <w:szCs w:val="24"/>
              </w:rPr>
            </w:pPr>
          </w:p>
        </w:tc>
      </w:tr>
      <w:tr w:rsidR="0086486C" w14:paraId="0D7D25D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0DDFC2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17. Tách đơn, rút đơn đăng ký sở </w:t>
            </w:r>
            <w:r>
              <w:rPr>
                <w:rFonts w:ascii="Times New Roman" w:eastAsia="Times New Roman" w:hAnsi="Times New Roman" w:cs="Times New Roman"/>
                <w:b/>
                <w:bCs/>
                <w:sz w:val="24"/>
                <w:szCs w:val="24"/>
              </w:rPr>
              <w:t>hữu công nghiệp; yêu cầu thẩm định nội dung, chuyển đổi đơn đăng ký sáng chế (NĐ 65)</w:t>
            </w:r>
          </w:p>
          <w:p w14:paraId="7F20667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sở hữu công nghiệp theo quy định tại Điều 116 của Luật Sở hữu trí tuệ được thực hiện như sau:</w:t>
            </w:r>
          </w:p>
          <w:p w14:paraId="190904A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Việc rút đơn phải do chính người nộp đơn hoặc do n</w:t>
            </w:r>
            <w:r>
              <w:rPr>
                <w:rFonts w:ascii="Times New Roman" w:eastAsia="Times New Roman" w:hAnsi="Times New Roman" w:cs="Times New Roman"/>
                <w:sz w:val="24"/>
                <w:szCs w:val="24"/>
              </w:rPr>
              <w:t>gười đại diện được người nộp đơn ủy quyền thực hiện thông qua tuyên bố bằng văn bản. Đối với đơn nộp qua đại diện, trong văn bản ủy quyền phải nêu rõ việc ủy quyền rút đơn hoặc phải kèm theo thư lệnh chỉ rõ số đơn cần rút;</w:t>
            </w:r>
          </w:p>
          <w:p w14:paraId="0A0477E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Trong thời hạn 02 tháng kể từ </w:t>
            </w:r>
            <w:r>
              <w:rPr>
                <w:rFonts w:ascii="Times New Roman" w:eastAsia="Times New Roman" w:hAnsi="Times New Roman" w:cs="Times New Roman"/>
                <w:sz w:val="24"/>
                <w:szCs w:val="24"/>
              </w:rPr>
              <w:t>ngày nhận được yêu cầu, cơ quan quản lý nhà nước về quyền sở hữu công nghiệp:</w:t>
            </w:r>
          </w:p>
          <w:p w14:paraId="687793D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b1) Ra thông báo chấp nhận rút đơn trong trường hợp yêu cầu rút đơn đáp ứng quy định tại điểm a khoản này và chấm dứt việc xử lý đơn, ghi nhận việc rút đơn trong hồ sơ đơn. Đơn đ</w:t>
            </w:r>
            <w:r>
              <w:rPr>
                <w:rFonts w:ascii="Times New Roman" w:eastAsia="Times New Roman" w:hAnsi="Times New Roman" w:cs="Times New Roman"/>
                <w:sz w:val="24"/>
                <w:szCs w:val="24"/>
              </w:rPr>
              <w:t>ăng ký sở hữu công nghiệp đã rút không thể được khôi phục mà chỉ có thể dùng làm căn cứ để yêu cầu hưởng quyền ưu tiên theo quy định tại khoản 3 Điều 116 của Luật Sở hữu trí tuệ;</w:t>
            </w:r>
          </w:p>
          <w:p w14:paraId="4E701D5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b2) Ra thông báo dự định từ chối chấp nhận rút đơn trong trường hợp yêu cầu r</w:t>
            </w:r>
            <w:r>
              <w:rPr>
                <w:rFonts w:ascii="Times New Roman" w:eastAsia="Times New Roman" w:hAnsi="Times New Roman" w:cs="Times New Roman"/>
                <w:sz w:val="24"/>
                <w:szCs w:val="24"/>
              </w:rPr>
              <w:t>út đơn không đáp ứng quy định tại điểm a khoản này và ấn định thời hạn 02 tháng kể từ ngày ra thông báo để người nộp đơn khắc phục thiếu sót;</w:t>
            </w:r>
          </w:p>
          <w:p w14:paraId="3E2251D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b3) Ra thông báo từ chối chấp nhận rút đơn nếu người nộp đơn không khắc phục thiếu sót trong thời hạn quy định tại</w:t>
            </w:r>
            <w:r>
              <w:rPr>
                <w:rFonts w:ascii="Times New Roman" w:eastAsia="Times New Roman" w:hAnsi="Times New Roman" w:cs="Times New Roman"/>
                <w:sz w:val="24"/>
                <w:szCs w:val="24"/>
              </w:rPr>
              <w:t xml:space="preserve"> điểm b2 khoản này hoặc khắc phục thiếu sót nhưng không đạt yêu cầu.</w:t>
            </w:r>
          </w:p>
        </w:tc>
        <w:tc>
          <w:tcPr>
            <w:tcW w:w="5386" w:type="dxa"/>
            <w:tcBorders>
              <w:top w:val="single" w:sz="4" w:space="0" w:color="000000"/>
              <w:left w:val="single" w:sz="4" w:space="0" w:color="000000"/>
              <w:bottom w:val="single" w:sz="4" w:space="0" w:color="000000"/>
              <w:right w:val="single" w:sz="4" w:space="0" w:color="000000"/>
            </w:tcBorders>
          </w:tcPr>
          <w:p w14:paraId="45AAB0FF"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40550532"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18B531D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Việc rút đơn đăng ký sáng chế phải do chính người nộp đơn hoặc do người đại diện được người nộp đơn ủy quyền thực hiện thông qua tuyên bố bằng văn bản. Đối với đơn nộp qua đại diện, </w:t>
            </w:r>
            <w:r>
              <w:rPr>
                <w:rFonts w:ascii="Times New Roman" w:eastAsia="Times New Roman" w:hAnsi="Times New Roman" w:cs="Times New Roman"/>
                <w:sz w:val="24"/>
                <w:szCs w:val="24"/>
              </w:rPr>
              <w:t xml:space="preserve">trong văn bản ủy quyền phải nêu rõ việc ủy quyền rút đơn hoặc phải kèm theo thư lệnh chỉ rõ số đơn cần rút. </w:t>
            </w:r>
          </w:p>
          <w:p w14:paraId="7A460D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rút đơn được xử lý như sau:</w:t>
            </w:r>
          </w:p>
          <w:p w14:paraId="6C8B4AC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yêu cầu rút đơn đáp ứng quy định tại điểm 1, 2 Điều này, Cục Sở hữu trí tuệ ta thông báo chấp </w:t>
            </w:r>
            <w:r>
              <w:rPr>
                <w:rFonts w:ascii="Times New Roman" w:eastAsia="Times New Roman" w:hAnsi="Times New Roman" w:cs="Times New Roman"/>
                <w:sz w:val="24"/>
                <w:szCs w:val="24"/>
              </w:rPr>
              <w:t xml:space="preserve">nhận rút đơn và chấm dứt việc xử lý đơn, ghi nhận việc rút đơn trong hồ sơ đơn. Đơn đăng ký sáng </w:t>
            </w:r>
            <w:r>
              <w:rPr>
                <w:rFonts w:ascii="Times New Roman" w:eastAsia="Times New Roman" w:hAnsi="Times New Roman" w:cs="Times New Roman"/>
                <w:sz w:val="24"/>
                <w:szCs w:val="24"/>
              </w:rPr>
              <w:lastRenderedPageBreak/>
              <w:t>chế đã rút không thể được khôi phục mà chỉ có thể dùng làm căn cứ để yêu cầu hưởng quyền ưu tiên.</w:t>
            </w:r>
          </w:p>
          <w:p w14:paraId="36BFC8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đơn không đáp ứng quy định tại điểm</w:t>
            </w:r>
            <w:r>
              <w:rPr>
                <w:rFonts w:ascii="Times New Roman" w:eastAsia="Times New Roman" w:hAnsi="Times New Roman" w:cs="Times New Roman"/>
                <w:sz w:val="24"/>
                <w:szCs w:val="24"/>
              </w:rPr>
              <w:t xml:space="preserve"> 1, 2 Điều này, Cục Sở hữu trí tuệ ra thông báo dự định từ chối chấp nhận rút đơn và ấn định thời hạn 02 tháng kể từ ngày ra thông báo để người nộp đơn khắc phục thiếu sót.</w:t>
            </w:r>
          </w:p>
          <w:p w14:paraId="7680550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Nếu kết thúc thời hạn đã ấn định mà người nộp đơn không khắc phục thiếu sót hoặc k</w:t>
            </w:r>
            <w:r>
              <w:rPr>
                <w:rFonts w:ascii="Times New Roman" w:eastAsia="Times New Roman" w:hAnsi="Times New Roman" w:cs="Times New Roman"/>
                <w:sz w:val="24"/>
                <w:szCs w:val="24"/>
              </w:rPr>
              <w:t>hắc phục thiếu sót nhưng không đạt yêu cầu, Cục Sở hữu trí tuệ thông báo từ chối chấp nhận rút đơn.</w:t>
            </w:r>
          </w:p>
        </w:tc>
        <w:tc>
          <w:tcPr>
            <w:tcW w:w="4395" w:type="dxa"/>
            <w:tcBorders>
              <w:top w:val="single" w:sz="4" w:space="0" w:color="000000"/>
              <w:left w:val="single" w:sz="4" w:space="0" w:color="000000"/>
              <w:bottom w:val="single" w:sz="4" w:space="0" w:color="000000"/>
              <w:right w:val="single" w:sz="4" w:space="0" w:color="000000"/>
            </w:tcBorders>
          </w:tcPr>
          <w:p w14:paraId="3449C7A7" w14:textId="77777777" w:rsidR="0086486C" w:rsidRDefault="0022036B">
            <w:pPr>
              <w:tabs>
                <w:tab w:val="left" w:pos="3502"/>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2 Điều 17 NĐ 65 và sửa đổi theo hướng quy định riêng cho đối tượng đơn đăng ký sáng chế.</w:t>
            </w:r>
          </w:p>
        </w:tc>
      </w:tr>
      <w:tr w:rsidR="0086486C" w14:paraId="698631C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52075BB"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9514042"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33. Thẩm định lại </w:t>
            </w:r>
            <w:r>
              <w:rPr>
                <w:rFonts w:ascii="Times New Roman" w:eastAsia="Times New Roman" w:hAnsi="Times New Roman" w:cs="Times New Roman"/>
                <w:b/>
                <w:bCs/>
                <w:sz w:val="24"/>
                <w:szCs w:val="24"/>
              </w:rPr>
              <w:t>đơn đăng ký sáng chế</w:t>
            </w:r>
          </w:p>
        </w:tc>
        <w:tc>
          <w:tcPr>
            <w:tcW w:w="4395" w:type="dxa"/>
            <w:tcBorders>
              <w:top w:val="single" w:sz="4" w:space="0" w:color="000000"/>
              <w:left w:val="single" w:sz="4" w:space="0" w:color="000000"/>
              <w:bottom w:val="single" w:sz="4" w:space="0" w:color="000000"/>
              <w:right w:val="single" w:sz="4" w:space="0" w:color="000000"/>
            </w:tcBorders>
          </w:tcPr>
          <w:p w14:paraId="5D1AD5B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F3565B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30D777"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8C6DC3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sáng chế được thẩm định lại trong các trường hợp sau đây:</w:t>
            </w:r>
          </w:p>
          <w:p w14:paraId="5FFA86EA"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Thẩm định lại đơn đăng ký sáng chế do có  ý kiến bằng văn bản của người thứ ba phản đối dự định cấp Bằng độc quyền sáng chế trong thông báo kết quả thẩm </w:t>
            </w:r>
            <w:r>
              <w:rPr>
                <w:rFonts w:ascii="Times New Roman" w:eastAsia="Times New Roman" w:hAnsi="Times New Roman" w:cs="Times New Roman"/>
                <w:sz w:val="24"/>
                <w:szCs w:val="24"/>
              </w:rPr>
              <w:t>định nội dung cùng với chứng cứ xác đáng chứng minh do sự kiện bất khả kháng hoặc trở ngại khách quan nên đã không thể phản đối đơn trong thời hạn theo quy định tại Điều 112a của Luật Sở hữu trí tuệ;</w:t>
            </w:r>
          </w:p>
          <w:p w14:paraId="2916988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Thẩm định lại đơn do có yêu cầu sửa đổi, bổ sung đơn </w:t>
            </w:r>
            <w:r>
              <w:rPr>
                <w:rFonts w:ascii="Times New Roman" w:eastAsia="Times New Roman" w:hAnsi="Times New Roman" w:cs="Times New Roman"/>
                <w:sz w:val="24"/>
                <w:szCs w:val="24"/>
              </w:rPr>
              <w:t>sau khi đã thông báo kết quả thẩm định nội dung, trong đó nêu dự định cấp văn bằng bảo hộ theo quy định tại  Điều 28 của Thông tư này;</w:t>
            </w:r>
          </w:p>
          <w:p w14:paraId="62E70F0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thẩm định lại đơn được thực hiện như sau:</w:t>
            </w:r>
          </w:p>
          <w:p w14:paraId="55381CB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Thời hạn thẩm định lại đơn đăng ký sáng chế theo quy định tại khoản </w:t>
            </w:r>
            <w:r>
              <w:rPr>
                <w:rFonts w:ascii="Times New Roman" w:eastAsia="Times New Roman" w:hAnsi="Times New Roman" w:cs="Times New Roman"/>
                <w:sz w:val="24"/>
                <w:szCs w:val="24"/>
              </w:rPr>
              <w:t>3 Điều 119 của Luật Sở hữu trí tuệ;</w:t>
            </w:r>
          </w:p>
          <w:p w14:paraId="64B17F0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những vụ việc phức tạp, có nhiều tình tiết cần phải được xác minh hoặc cần trưng cầu ý kiến chuyên gia thì thời hạn thẩm định lại có thể kéo dài nhưng không vượt quá thời hạn thẩm định lần đầu theo quy định tại k</w:t>
            </w:r>
            <w:r>
              <w:rPr>
                <w:rFonts w:ascii="Times New Roman" w:eastAsia="Times New Roman" w:hAnsi="Times New Roman" w:cs="Times New Roman"/>
                <w:sz w:val="24"/>
                <w:szCs w:val="24"/>
              </w:rPr>
              <w:t>hoản 2 Điều 119 của Luật Sở hữu trí tuệ.</w:t>
            </w:r>
          </w:p>
          <w:p w14:paraId="0863096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Nội dung thẩm định lại được thực hiện theo quy định tương ứng tại Điều … của Thông tư này;</w:t>
            </w:r>
          </w:p>
          <w:p w14:paraId="5A6BC64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Thủ tục thẩm định lại được thực hiện theo quy định tương ứng tại khoản 3 Điều 25 của Thông tư này;</w:t>
            </w:r>
          </w:p>
          <w:p w14:paraId="73A244D1"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Đối với mỗi </w:t>
            </w:r>
            <w:r>
              <w:rPr>
                <w:rFonts w:ascii="Times New Roman" w:eastAsia="Times New Roman" w:hAnsi="Times New Roman" w:cs="Times New Roman"/>
                <w:sz w:val="24"/>
                <w:szCs w:val="24"/>
              </w:rPr>
              <w:t>trường hợp được nêu tại khoản 1 Điều này, việc thẩm định lại đơn đăng ký sáng chế chỉ được thực hiện một lần đối với mỗi người thứ ba.</w:t>
            </w:r>
          </w:p>
        </w:tc>
        <w:tc>
          <w:tcPr>
            <w:tcW w:w="4395" w:type="dxa"/>
            <w:tcBorders>
              <w:top w:val="single" w:sz="4" w:space="0" w:color="000000"/>
              <w:left w:val="single" w:sz="4" w:space="0" w:color="000000"/>
              <w:bottom w:val="single" w:sz="4" w:space="0" w:color="000000"/>
              <w:right w:val="single" w:sz="4" w:space="0" w:color="000000"/>
            </w:tcBorders>
          </w:tcPr>
          <w:p w14:paraId="3336FA8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5505B0E"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1E8B9CB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6D0892D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5. ĐƠN PCT VÀ XỬ LÝ ĐƠN PCT</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7CF5307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E026D6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6C2199A"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19. Đơn PCT (NĐ 65)</w:t>
            </w:r>
          </w:p>
        </w:tc>
        <w:tc>
          <w:tcPr>
            <w:tcW w:w="5386" w:type="dxa"/>
            <w:tcBorders>
              <w:top w:val="single" w:sz="4" w:space="0" w:color="000000"/>
              <w:left w:val="single" w:sz="4" w:space="0" w:color="000000"/>
              <w:bottom w:val="single" w:sz="4" w:space="0" w:color="000000"/>
              <w:right w:val="single" w:sz="4" w:space="0" w:color="000000"/>
            </w:tcBorders>
          </w:tcPr>
          <w:p w14:paraId="6F5D09E6"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34. Đơn PCT</w:t>
            </w:r>
          </w:p>
        </w:tc>
        <w:tc>
          <w:tcPr>
            <w:tcW w:w="4395" w:type="dxa"/>
            <w:tcBorders>
              <w:top w:val="single" w:sz="4" w:space="0" w:color="000000"/>
              <w:left w:val="single" w:sz="4" w:space="0" w:color="000000"/>
              <w:bottom w:val="single" w:sz="4" w:space="0" w:color="000000"/>
              <w:right w:val="single" w:sz="4" w:space="0" w:color="000000"/>
            </w:tcBorders>
          </w:tcPr>
          <w:p w14:paraId="5F51BE67"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6BEA0BB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E2AF4A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PCT bao gồm Đơn PCT có nguồn </w:t>
            </w:r>
            <w:r>
              <w:rPr>
                <w:rFonts w:ascii="Times New Roman" w:eastAsia="Times New Roman" w:hAnsi="Times New Roman" w:cs="Times New Roman"/>
                <w:sz w:val="24"/>
                <w:szCs w:val="24"/>
              </w:rPr>
              <w:t>gốc Việt Nam và Đơn PCT vào giai đoạn quốc gia.</w:t>
            </w:r>
          </w:p>
          <w:p w14:paraId="70F8C9B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Đối với Đơn PCT có nguồn gốc Việt Nam, người nộp đơn có thể nộp đơn thông qua cơ quan quản lý nhà nước về quyền sở hữu công nghiệp hoặc trực tiếp cho Văn phòng quốc tế. Đơn nộp trực tiếp cho Văn phòng </w:t>
            </w:r>
            <w:r>
              <w:rPr>
                <w:rFonts w:ascii="Times New Roman" w:eastAsia="Times New Roman" w:hAnsi="Times New Roman" w:cs="Times New Roman"/>
                <w:sz w:val="24"/>
                <w:szCs w:val="24"/>
              </w:rPr>
              <w:t xml:space="preserve">quốc tế phải được làm bằng ngôn ngữ theo quy định </w:t>
            </w:r>
            <w:r>
              <w:rPr>
                <w:rFonts w:ascii="Times New Roman" w:eastAsia="Times New Roman" w:hAnsi="Times New Roman" w:cs="Times New Roman"/>
                <w:sz w:val="24"/>
                <w:szCs w:val="24"/>
              </w:rPr>
              <w:lastRenderedPageBreak/>
              <w:t xml:space="preserve">tại Hiệp ước PCT và phải đáp ứng các yêu cầu về hình thức và nội dung quy định tại Hiệp ước PCT. Đơn nộp thông qua cơ quan quản lý nhà nước về quyền sở hữu công nghiệp phải được làm bằng tiếng Anh, mỗi đơn </w:t>
            </w:r>
            <w:r>
              <w:rPr>
                <w:rFonts w:ascii="Times New Roman" w:eastAsia="Times New Roman" w:hAnsi="Times New Roman" w:cs="Times New Roman"/>
                <w:sz w:val="24"/>
                <w:szCs w:val="24"/>
              </w:rPr>
              <w:t>được làm thành 01 bản và phải đáp ứng các yêu cầu về hình thức và nội dung quy định tại Hiệp ước PCT và người nộp đơn phải nộp phí kiểm tra sơ bộ hình thức, các khoản phí, lệ phí theo quy định của Quy chế thi hành Hiệp ước PCT và pháp luật về phí, lệ phí c</w:t>
            </w:r>
            <w:r>
              <w:rPr>
                <w:rFonts w:ascii="Times New Roman" w:eastAsia="Times New Roman" w:hAnsi="Times New Roman" w:cs="Times New Roman"/>
                <w:sz w:val="24"/>
                <w:szCs w:val="24"/>
              </w:rPr>
              <w:t>ủa các nước thành viên được chỉ định trong Đơn PCT.</w:t>
            </w:r>
          </w:p>
          <w:p w14:paraId="1360496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Đơn PCT có chỉ định hoặc chọn Việt Nam, để được vào giai đoạn quốc gia, người nộp đơn phải nộp cho cơ quan quản lý nhà nước về quyền sở hữu công nghiệp trong thời hạn 31 tháng kể từ ngày ưu tiê</w:t>
            </w:r>
            <w:r>
              <w:rPr>
                <w:rFonts w:ascii="Times New Roman" w:eastAsia="Times New Roman" w:hAnsi="Times New Roman" w:cs="Times New Roman"/>
                <w:sz w:val="24"/>
                <w:szCs w:val="24"/>
              </w:rPr>
              <w:t>n (nếu đơn có yêu cầu hưởng quyền ưu tiên) hoặc kể từ ngày nộp đơn quốc tế các tài liệu sau đây:</w:t>
            </w:r>
          </w:p>
          <w:p w14:paraId="6FECC41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sáng chế, làm theo Mẫu số 01 tại Phụ lục I của Nghị định này;</w:t>
            </w:r>
          </w:p>
          <w:p w14:paraId="692A9D3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sao đơn quốc tế (trường hợp người nộp đơn yêu cầu vào giai đoạn quốc gi</w:t>
            </w:r>
            <w:r>
              <w:rPr>
                <w:rFonts w:ascii="Times New Roman" w:eastAsia="Times New Roman" w:hAnsi="Times New Roman" w:cs="Times New Roman"/>
                <w:sz w:val="24"/>
                <w:szCs w:val="24"/>
              </w:rPr>
              <w:t>a trước ngày công bố quốc tế);</w:t>
            </w:r>
          </w:p>
          <w:p w14:paraId="22DEF7B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dịch ra tiếng Việt của bản mô tả và bản tóm tắt trong đơn quốc tế (bản công bố hoặc bản gốc nộp ban đầu nếu đơn chưa được công bố và bản sửa đổi và bản giải thích phần sửa đổi, nếu đơn quốc tế có sửa đổi theo Điều 19 v</w:t>
            </w:r>
            <w:r>
              <w:rPr>
                <w:rFonts w:ascii="Times New Roman" w:eastAsia="Times New Roman" w:hAnsi="Times New Roman" w:cs="Times New Roman"/>
                <w:sz w:val="24"/>
                <w:szCs w:val="24"/>
              </w:rPr>
              <w:t>à/hoặc Điều 34.2(b) của Hiệp ước PCT);</w:t>
            </w:r>
          </w:p>
          <w:p w14:paraId="5ED1F70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Bản sao chứng từ nộp phí, lệ phí (trường hợp nộp phí, lệ phí qua dịch vụ bưu chính hoặc nộp trực tiếp </w:t>
            </w:r>
            <w:r>
              <w:rPr>
                <w:rFonts w:ascii="Times New Roman" w:eastAsia="Times New Roman" w:hAnsi="Times New Roman" w:cs="Times New Roman"/>
                <w:sz w:val="24"/>
                <w:szCs w:val="24"/>
              </w:rPr>
              <w:lastRenderedPageBreak/>
              <w:t>vào tài khoản của cơ quan quản lý nhà nước về quyền sở hữu công nghiệp);</w:t>
            </w:r>
          </w:p>
          <w:p w14:paraId="37FFAA2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Văn bản ủy quyền (trường hợp yêu cầu</w:t>
            </w:r>
            <w:r>
              <w:rPr>
                <w:rFonts w:ascii="Times New Roman" w:eastAsia="Times New Roman" w:hAnsi="Times New Roman" w:cs="Times New Roman"/>
                <w:sz w:val="24"/>
                <w:szCs w:val="24"/>
              </w:rPr>
              <w:t xml:space="preserve"> được nộp thông qua đại diện).</w:t>
            </w:r>
          </w:p>
        </w:tc>
        <w:tc>
          <w:tcPr>
            <w:tcW w:w="5386" w:type="dxa"/>
            <w:tcBorders>
              <w:top w:val="single" w:sz="4" w:space="0" w:color="000000"/>
              <w:left w:val="single" w:sz="4" w:space="0" w:color="000000"/>
              <w:bottom w:val="single" w:sz="4" w:space="0" w:color="000000"/>
              <w:right w:val="single" w:sz="4" w:space="0" w:color="000000"/>
            </w:tcBorders>
          </w:tcPr>
          <w:p w14:paraId="6630753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Đơn PCT bao gồm Đơn PCT có nguồn gốc Việt Nam và Đơn PCT vào giai đoạn quốc gia.</w:t>
            </w:r>
          </w:p>
          <w:p w14:paraId="6C0E666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Đối với Đơn PCT có nguồn gốc Việt Nam, người nộp đơn có thể nộp đơn thông qua Cục Sở hữu trí tuệ hoặc trực tiếp cho Văn phòng quốc tế. Đơn nộp trực tiếp cho Văn phòng quốc tế phải được làm bằng ngôn ngữ theo quy định tại Hiệp ước PCT và phải đáp ứng </w:t>
            </w:r>
            <w:r>
              <w:rPr>
                <w:rFonts w:ascii="Times New Roman" w:eastAsia="Times New Roman" w:hAnsi="Times New Roman" w:cs="Times New Roman"/>
                <w:sz w:val="24"/>
                <w:szCs w:val="24"/>
              </w:rPr>
              <w:lastRenderedPageBreak/>
              <w:t>các</w:t>
            </w:r>
            <w:r>
              <w:rPr>
                <w:rFonts w:ascii="Times New Roman" w:eastAsia="Times New Roman" w:hAnsi="Times New Roman" w:cs="Times New Roman"/>
                <w:sz w:val="24"/>
                <w:szCs w:val="24"/>
              </w:rPr>
              <w:t xml:space="preserve"> yêu cầu về hình thức và nội dung quy định tại Hiệp ước PCT. </w:t>
            </w:r>
          </w:p>
          <w:p w14:paraId="7F7C1F1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nộp thông qua Cục Sở hữu trí tuệ phải được làm bằng tiếng Anh, mỗi đơn được làm thành 01 bản và phải đáp ứng các yêu cầu về hình thức và nội dung quy định tại Hiệp ước PCT và người nộp đơn p</w:t>
            </w:r>
            <w:r>
              <w:rPr>
                <w:rFonts w:ascii="Times New Roman" w:eastAsia="Times New Roman" w:hAnsi="Times New Roman" w:cs="Times New Roman"/>
                <w:sz w:val="24"/>
                <w:szCs w:val="24"/>
              </w:rPr>
              <w:t>hải nộp phí kiểm tra sơ bộ hình thức, các khoản phí, lệ phí theo quy định của Quy chế thi hành Hiệp ước PCT và pháp luật về phí, lệ phí của các nước thành viên được chỉ định trong Đơn PCT.</w:t>
            </w:r>
          </w:p>
          <w:p w14:paraId="57C197E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Đơn PCT có chỉ định hoặc chọn Việt Nam, để được vào giai</w:t>
            </w:r>
            <w:r>
              <w:rPr>
                <w:rFonts w:ascii="Times New Roman" w:eastAsia="Times New Roman" w:hAnsi="Times New Roman" w:cs="Times New Roman"/>
                <w:sz w:val="24"/>
                <w:szCs w:val="24"/>
              </w:rPr>
              <w:t xml:space="preserve"> đoạn quốc gia, người nộp đơn phải nộp cho Cục Sở hữu trí tuệ trong thời hạn 31 tháng kể từ ngày ưu tiên (nếu đơn có yêu cầu hưởng quyền ưu tiên) hoặc kể từ ngày nộp đơn quốc tế các tài liệu sau đây:</w:t>
            </w:r>
          </w:p>
          <w:p w14:paraId="38ECB3E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sáng chế, làm theo </w:t>
            </w:r>
            <w:bookmarkStart w:id="22" w:name="jqt1k39fxdye" w:colFirst="0" w:colLast="0"/>
            <w:bookmarkEnd w:id="22"/>
            <w:r>
              <w:rPr>
                <w:rFonts w:ascii="Times New Roman" w:eastAsia="Times New Roman" w:hAnsi="Times New Roman" w:cs="Times New Roman"/>
                <w:sz w:val="24"/>
                <w:szCs w:val="24"/>
              </w:rPr>
              <w:t>Mẫu số … tại Phụ l</w:t>
            </w:r>
            <w:r>
              <w:rPr>
                <w:rFonts w:ascii="Times New Roman" w:eastAsia="Times New Roman" w:hAnsi="Times New Roman" w:cs="Times New Roman"/>
                <w:sz w:val="24"/>
                <w:szCs w:val="24"/>
              </w:rPr>
              <w:t>ục … của Thông tư này;</w:t>
            </w:r>
          </w:p>
          <w:p w14:paraId="6BBEC05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sao đơn quốc tế (trường hợp người nộp đơn yêu cầu vào giai đoạn quốc gia trước ngày công bố quốc tế);</w:t>
            </w:r>
          </w:p>
          <w:p w14:paraId="0FE4D8F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Bản dịch ra tiếng Việt của bản mô tả và bản tóm tắt trong đơn quốc tế (bản công bố hoặc bản gốc nộp ban đầu nếu đơn chưa </w:t>
            </w:r>
            <w:r>
              <w:rPr>
                <w:rFonts w:ascii="Times New Roman" w:eastAsia="Times New Roman" w:hAnsi="Times New Roman" w:cs="Times New Roman"/>
                <w:sz w:val="24"/>
                <w:szCs w:val="24"/>
              </w:rPr>
              <w:t>được công bố và bản sửa đổi và bản giải thích phần sửa đổi, nếu đơn quốc tế có sửa đổi theo Điều 19 và/hoặc Điều 34.2(b) của Hiệp ước PCT);</w:t>
            </w:r>
          </w:p>
          <w:p w14:paraId="59653B9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Bản sao chứng từ nộp phí, lệ phí (trường hợp nộp phí, lệ phí qua dịch vụ bưu chính hoặc nộp trực tiếp </w:t>
            </w:r>
            <w:r>
              <w:rPr>
                <w:rFonts w:ascii="Times New Roman" w:eastAsia="Times New Roman" w:hAnsi="Times New Roman" w:cs="Times New Roman"/>
                <w:sz w:val="24"/>
                <w:szCs w:val="24"/>
              </w:rPr>
              <w:lastRenderedPageBreak/>
              <w:t>vào tài kho</w:t>
            </w:r>
            <w:r>
              <w:rPr>
                <w:rFonts w:ascii="Times New Roman" w:eastAsia="Times New Roman" w:hAnsi="Times New Roman" w:cs="Times New Roman"/>
                <w:sz w:val="24"/>
                <w:szCs w:val="24"/>
              </w:rPr>
              <w:t>ản của Cục Sở hữu trí tuệ );</w:t>
            </w:r>
          </w:p>
          <w:p w14:paraId="1BAC46A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Văn bản ủy quyền (trường hợp đơn được nộp thông qua đại diện).</w:t>
            </w:r>
          </w:p>
          <w:p w14:paraId="3B2062D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Đơn quốc tế có chỉ định hoặc/và chọn Việt Nam, ngày nộp đơn là ngày nộp đơn quốc tế.</w:t>
            </w:r>
          </w:p>
        </w:tc>
        <w:tc>
          <w:tcPr>
            <w:tcW w:w="4395" w:type="dxa"/>
            <w:tcBorders>
              <w:top w:val="single" w:sz="4" w:space="0" w:color="000000"/>
              <w:left w:val="single" w:sz="4" w:space="0" w:color="000000"/>
              <w:bottom w:val="single" w:sz="4" w:space="0" w:color="000000"/>
              <w:right w:val="single" w:sz="4" w:space="0" w:color="000000"/>
            </w:tcBorders>
          </w:tcPr>
          <w:p w14:paraId="647CC5F1"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Điều 19 NĐ 65</w:t>
            </w:r>
          </w:p>
          <w:p w14:paraId="21C2A7B6"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43A8BFF1"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3BD85DB0"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8EFA4E"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258C94"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498EE88D"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7C3A73"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DAFD5B"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367303"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9E70399"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81BF54"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95BC9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7570430B"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EC8EFB5"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A0F68E"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1F6C8C"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93EADC"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A5D602"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0FEDA2"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F1C30B3"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851C7E"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A2E2F8"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Bổ sung quy định về ngày nộp đơn đối với đơn PCT có chỉ định hoặc/và chọn Việt Nam, trên cơ sở kế thừa điểm b khoản 3 Điều 9 Thông tư 23 và khoản 1 Điều 108 Luật SHTT.</w:t>
            </w:r>
          </w:p>
        </w:tc>
      </w:tr>
      <w:tr w:rsidR="0086486C" w14:paraId="2D7BE30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CD0AAED"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20. Xử lý đơn PCT có nguồn gốc Việt Nam nộp thông qua cơ quan qu</w:t>
            </w:r>
            <w:r>
              <w:rPr>
                <w:rFonts w:ascii="Times New Roman" w:eastAsia="Times New Roman" w:hAnsi="Times New Roman" w:cs="Times New Roman"/>
                <w:b/>
                <w:bCs/>
                <w:sz w:val="24"/>
                <w:szCs w:val="24"/>
              </w:rPr>
              <w:t>ản lý nhà nước về quyền sở hữu công nghiệp (NĐ 65)</w:t>
            </w:r>
          </w:p>
        </w:tc>
        <w:tc>
          <w:tcPr>
            <w:tcW w:w="5386" w:type="dxa"/>
            <w:tcBorders>
              <w:top w:val="single" w:sz="4" w:space="0" w:color="000000"/>
              <w:left w:val="single" w:sz="4" w:space="0" w:color="000000"/>
              <w:bottom w:val="single" w:sz="4" w:space="0" w:color="000000"/>
              <w:right w:val="single" w:sz="4" w:space="0" w:color="000000"/>
            </w:tcBorders>
          </w:tcPr>
          <w:p w14:paraId="3C39FD2C"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bookmarkStart w:id="23" w:name="e3j5qo5u0qdi" w:colFirst="0" w:colLast="0"/>
            <w:bookmarkEnd w:id="23"/>
            <w:r>
              <w:rPr>
                <w:rFonts w:ascii="Times New Roman" w:eastAsia="Times New Roman" w:hAnsi="Times New Roman" w:cs="Times New Roman"/>
                <w:b/>
                <w:bCs/>
                <w:sz w:val="24"/>
                <w:szCs w:val="24"/>
              </w:rPr>
              <w:t>Điều 35. Xử lý đơn PCT có nguồn gốc Việt Nam nộp thông qua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7B247DF"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407D6C6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4C1FD3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Sau khi nhận Đơn PCT có nguồn gốc Việt Nam, cơ quan quản lý nhà nước về quyền sở hữu công nghiệp có trách nhiệm thực </w:t>
            </w:r>
            <w:r>
              <w:rPr>
                <w:rFonts w:ascii="Times New Roman" w:eastAsia="Times New Roman" w:hAnsi="Times New Roman" w:cs="Times New Roman"/>
                <w:sz w:val="24"/>
                <w:szCs w:val="24"/>
              </w:rPr>
              <w:t>hiện các thủ tục sau đây:</w:t>
            </w:r>
          </w:p>
          <w:p w14:paraId="211B966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Thu phí kiểm tra sơ bộ hình thức đơn;</w:t>
            </w:r>
          </w:p>
          <w:p w14:paraId="3A66819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Xác định đối tượng yêu cầu bảo hộ của đơn có phải là bí mật nhà nước không;</w:t>
            </w:r>
          </w:p>
          <w:p w14:paraId="0986DF0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Thông báo các khoản phí theo quy định để người nộp đơn chuyển cho Văn phòng quốc tế và cơ quan tra cứu </w:t>
            </w:r>
            <w:r>
              <w:rPr>
                <w:rFonts w:ascii="Times New Roman" w:eastAsia="Times New Roman" w:hAnsi="Times New Roman" w:cs="Times New Roman"/>
                <w:sz w:val="24"/>
                <w:szCs w:val="24"/>
              </w:rPr>
              <w:t>quốc tế theo quy định của Hiệp ước PCT;</w:t>
            </w:r>
          </w:p>
          <w:p w14:paraId="16266FC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Kiểm tra và xử lý đơn theo quy định của Hiệp ước PCT;</w:t>
            </w:r>
          </w:p>
          <w:p w14:paraId="5B9AD8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Chuyển đơn cho Văn phòng quốc tế và cơ quan tra cứu quốc tế đối với trường hợp đơn đáp ứng yêu cầu sơ bộ về hình thức, phí theo pháp luật quốc gia được nộp </w:t>
            </w:r>
            <w:r>
              <w:rPr>
                <w:rFonts w:ascii="Times New Roman" w:eastAsia="Times New Roman" w:hAnsi="Times New Roman" w:cs="Times New Roman"/>
                <w:sz w:val="24"/>
                <w:szCs w:val="24"/>
              </w:rPr>
              <w:t>đủ và đúng thời hạn và đối tượng yêu cầu bảo hộ trong đơn không phải là bí mật nhà nước;</w:t>
            </w:r>
          </w:p>
          <w:p w14:paraId="5E63D0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tiến hành các công việc tiếp theo đối với trường hợp đối tượng yêu cầu bảo hộ trong đơn là bí mật nhà nước.</w:t>
            </w:r>
          </w:p>
          <w:p w14:paraId="3639E16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Sau khi Đơn PCT có nguồn gốc Việt Nam đã được </w:t>
            </w:r>
            <w:r>
              <w:rPr>
                <w:rFonts w:ascii="Times New Roman" w:eastAsia="Times New Roman" w:hAnsi="Times New Roman" w:cs="Times New Roman"/>
                <w:sz w:val="24"/>
                <w:szCs w:val="24"/>
              </w:rPr>
              <w:lastRenderedPageBreak/>
              <w:t>c</w:t>
            </w:r>
            <w:r>
              <w:rPr>
                <w:rFonts w:ascii="Times New Roman" w:eastAsia="Times New Roman" w:hAnsi="Times New Roman" w:cs="Times New Roman"/>
                <w:sz w:val="24"/>
                <w:szCs w:val="24"/>
              </w:rPr>
              <w:t>ơ quan quản lý nhà nước về quyền sở hữu công nghiệp chuyển cho Văn phòng quốc tế, mọi giao dịch liên quan đến đơn được người nộp đơn thực hiện trực tiếp với Văn phòng quốc tế hoặc cơ quan có thẩm quyền của các nước thành viên của Hiệp ước PCT được chỉ định</w:t>
            </w:r>
            <w:r>
              <w:rPr>
                <w:rFonts w:ascii="Times New Roman" w:eastAsia="Times New Roman" w:hAnsi="Times New Roman" w:cs="Times New Roman"/>
                <w:sz w:val="24"/>
                <w:szCs w:val="24"/>
              </w:rPr>
              <w:t xml:space="preserve"> trong đơn theo quy định của Hiệp ước PCT.</w:t>
            </w:r>
          </w:p>
        </w:tc>
        <w:tc>
          <w:tcPr>
            <w:tcW w:w="5386" w:type="dxa"/>
            <w:tcBorders>
              <w:top w:val="single" w:sz="4" w:space="0" w:color="000000"/>
              <w:left w:val="single" w:sz="4" w:space="0" w:color="000000"/>
              <w:bottom w:val="single" w:sz="4" w:space="0" w:color="000000"/>
              <w:right w:val="single" w:sz="4" w:space="0" w:color="000000"/>
            </w:tcBorders>
          </w:tcPr>
          <w:p w14:paraId="6589DDD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Sau khi nhận Đơn PCT có nguồn gốc Việt Nam, Cục Sở hữu trí tuệ có trách nhiệm thực hiện các thủ tục sau đây:</w:t>
            </w:r>
          </w:p>
          <w:p w14:paraId="750FCF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Thu phí kiểm tra sơ bộ hình thức đơn;</w:t>
            </w:r>
          </w:p>
          <w:p w14:paraId="7A9B382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Xác định đối tượng yêu cầu bảo hộ của đơn có phải là bí m</w:t>
            </w:r>
            <w:r>
              <w:rPr>
                <w:rFonts w:ascii="Times New Roman" w:eastAsia="Times New Roman" w:hAnsi="Times New Roman" w:cs="Times New Roman"/>
                <w:sz w:val="24"/>
                <w:szCs w:val="24"/>
              </w:rPr>
              <w:t>ật nhà nước không;</w:t>
            </w:r>
          </w:p>
          <w:p w14:paraId="2FC5426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Thông báo các khoản phí theo quy định để người nộp đơn chuyển cho Văn phòng quốc tế và cơ quan tra cứu quốc tế theo quy định của Hiệp ước PCT;</w:t>
            </w:r>
          </w:p>
          <w:p w14:paraId="3D9118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Kiểm tra và xử lý đơn theo quy định của Hiệp ước PCT;</w:t>
            </w:r>
          </w:p>
          <w:p w14:paraId="0278D59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Chuyển đơn cho Văn phòng quốc t</w:t>
            </w:r>
            <w:r>
              <w:rPr>
                <w:rFonts w:ascii="Times New Roman" w:eastAsia="Times New Roman" w:hAnsi="Times New Roman" w:cs="Times New Roman"/>
                <w:sz w:val="24"/>
                <w:szCs w:val="24"/>
              </w:rPr>
              <w:t>ế và cơ quan tra cứu quốc tế đối với trường hợp đơn đáp ứng yêu cầu sơ bộ về hình thức, phí theo pháp luật quốc gia được nộp đủ và đúng thời hạn và đối tượng yêu cầu bảo hộ trong đơn không phải là bí mật nhà nước;</w:t>
            </w:r>
          </w:p>
          <w:p w14:paraId="70A6CB5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tiến hành các công việc tiếp theo</w:t>
            </w:r>
            <w:r>
              <w:rPr>
                <w:rFonts w:ascii="Times New Roman" w:eastAsia="Times New Roman" w:hAnsi="Times New Roman" w:cs="Times New Roman"/>
                <w:sz w:val="24"/>
                <w:szCs w:val="24"/>
              </w:rPr>
              <w:t xml:space="preserve"> đối với trường hợp đối tượng yêu cầu bảo hộ trong đơn là bí mật nhà nước.</w:t>
            </w:r>
          </w:p>
          <w:p w14:paraId="49D4698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Sau khi Đơn PCT có nguồn gốc Việt Nam đã được </w:t>
            </w:r>
            <w:r>
              <w:rPr>
                <w:rFonts w:ascii="Times New Roman" w:eastAsia="Times New Roman" w:hAnsi="Times New Roman" w:cs="Times New Roman"/>
                <w:sz w:val="24"/>
                <w:szCs w:val="24"/>
              </w:rPr>
              <w:lastRenderedPageBreak/>
              <w:t>Cục Sở hữu trí tuệ chuyển cho Văn phòng quốc tế, mọi giao dịch liên quan đến đơn được người nộp đơn thực hiện trực tiếp với Văn phòn</w:t>
            </w:r>
            <w:r>
              <w:rPr>
                <w:rFonts w:ascii="Times New Roman" w:eastAsia="Times New Roman" w:hAnsi="Times New Roman" w:cs="Times New Roman"/>
                <w:sz w:val="24"/>
                <w:szCs w:val="24"/>
              </w:rPr>
              <w:t>g quốc tế hoặc cơ quan có thẩm quyền của các nước thành viên của Hiệp ước PCT được chỉ định trong đơn theo quy định của Hiệp ước PCT.</w:t>
            </w:r>
          </w:p>
        </w:tc>
        <w:tc>
          <w:tcPr>
            <w:tcW w:w="4395" w:type="dxa"/>
            <w:tcBorders>
              <w:top w:val="single" w:sz="4" w:space="0" w:color="000000"/>
              <w:left w:val="single" w:sz="4" w:space="0" w:color="000000"/>
              <w:bottom w:val="single" w:sz="4" w:space="0" w:color="000000"/>
              <w:right w:val="single" w:sz="4" w:space="0" w:color="000000"/>
            </w:tcBorders>
          </w:tcPr>
          <w:p w14:paraId="74E1608B"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Điều 20 NĐ 65</w:t>
            </w:r>
          </w:p>
          <w:p w14:paraId="0541A20C"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41F2490D"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06E9556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7818B8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6B3FF5D"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21. Xử lý Đơn PCT vào giai đoạn quốc gia (NĐ 65)</w:t>
            </w:r>
          </w:p>
        </w:tc>
        <w:tc>
          <w:tcPr>
            <w:tcW w:w="5386" w:type="dxa"/>
            <w:tcBorders>
              <w:top w:val="single" w:sz="4" w:space="0" w:color="000000"/>
              <w:left w:val="single" w:sz="4" w:space="0" w:color="000000"/>
              <w:bottom w:val="single" w:sz="4" w:space="0" w:color="000000"/>
              <w:right w:val="single" w:sz="4" w:space="0" w:color="000000"/>
            </w:tcBorders>
          </w:tcPr>
          <w:p w14:paraId="62584DC1"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bookmarkStart w:id="24" w:name="mx7bf7uvmoej" w:colFirst="0" w:colLast="0"/>
            <w:bookmarkEnd w:id="24"/>
            <w:r>
              <w:rPr>
                <w:rFonts w:ascii="Times New Roman" w:eastAsia="Times New Roman" w:hAnsi="Times New Roman" w:cs="Times New Roman"/>
                <w:b/>
                <w:bCs/>
                <w:sz w:val="24"/>
                <w:szCs w:val="24"/>
              </w:rPr>
              <w:t xml:space="preserve">Điều 36. Xử lý </w:t>
            </w:r>
            <w:r>
              <w:rPr>
                <w:rFonts w:ascii="Times New Roman" w:eastAsia="Times New Roman" w:hAnsi="Times New Roman" w:cs="Times New Roman"/>
                <w:b/>
                <w:bCs/>
                <w:sz w:val="24"/>
                <w:szCs w:val="24"/>
              </w:rPr>
              <w:t>Đơn PCT vào giai đoạn quốc gia</w:t>
            </w:r>
          </w:p>
        </w:tc>
        <w:tc>
          <w:tcPr>
            <w:tcW w:w="4395" w:type="dxa"/>
            <w:tcBorders>
              <w:top w:val="single" w:sz="4" w:space="0" w:color="000000"/>
              <w:left w:val="single" w:sz="4" w:space="0" w:color="000000"/>
              <w:bottom w:val="single" w:sz="4" w:space="0" w:color="000000"/>
              <w:right w:val="single" w:sz="4" w:space="0" w:color="000000"/>
            </w:tcBorders>
          </w:tcPr>
          <w:p w14:paraId="70ABBD14"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23A6B84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FD3474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PCT vào giai đoạn quốc gia được xử lý như sau:</w:t>
            </w:r>
          </w:p>
          <w:p w14:paraId="3761A1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Yêu cầu hưởng quyền ưu tiên trong Đơn PCT vào giai đoạn quốc gia được xử lý phù hợp với Hiệp ước PCT và Quy chế thi hành Hiệp ước PCT. Để được hưởng quyền ưu tiên, </w:t>
            </w:r>
            <w:r>
              <w:rPr>
                <w:rFonts w:ascii="Times New Roman" w:eastAsia="Times New Roman" w:hAnsi="Times New Roman" w:cs="Times New Roman"/>
                <w:sz w:val="24"/>
                <w:szCs w:val="24"/>
              </w:rPr>
              <w:t>người nộp đơn phải:</w:t>
            </w:r>
          </w:p>
          <w:p w14:paraId="3770C19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Khẳng định lại yêu cầu hưởng quyền ưu tiên trong tờ khai;</w:t>
            </w:r>
          </w:p>
          <w:p w14:paraId="7BBEB4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Nộp phí thẩm định yêu cầu hưởng quyền ưu tiên;</w:t>
            </w:r>
          </w:p>
          <w:p w14:paraId="5E1D01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Nộp bản dịch ra tiếng Việt của các tài liệu đã nộp cho Văn phòng quốc tế theo yêu cầu của cơ quan quản lý nhà nước về quyề</w:t>
            </w:r>
            <w:r>
              <w:rPr>
                <w:rFonts w:ascii="Times New Roman" w:eastAsia="Times New Roman" w:hAnsi="Times New Roman" w:cs="Times New Roman"/>
                <w:sz w:val="24"/>
                <w:szCs w:val="24"/>
              </w:rPr>
              <w:t>n sở hữu công nghiệp và các tài liệu cần thiết theo Quy tắc 17.1(a) của Quy chế thi hành Hiệp ước PCT.</w:t>
            </w:r>
          </w:p>
          <w:p w14:paraId="19D2835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nộp đơn có thể sửa đổi, bổ sung tài liệu trong đơn. Việc sửa đổi, bổ sung tài liệu trong đơn phải phù hợp với quy định sau đây:</w:t>
            </w:r>
          </w:p>
          <w:p w14:paraId="3C04EAF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Điều 28 và 41</w:t>
            </w:r>
            <w:r>
              <w:rPr>
                <w:rFonts w:ascii="Times New Roman" w:eastAsia="Times New Roman" w:hAnsi="Times New Roman" w:cs="Times New Roman"/>
                <w:sz w:val="24"/>
                <w:szCs w:val="24"/>
              </w:rPr>
              <w:t xml:space="preserve"> của Hiệp ước PCT, Quy tắc 52.1(b) và 78.1(b) của Quy chế thi hành Hiệp ước PCT và quy định của Điều 115 Luật Sở hữu trí tuệ;</w:t>
            </w:r>
          </w:p>
          <w:p w14:paraId="23B690B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Văn bản ủy quyền, văn bản chuyển nhượng quyền nộp đơn trong giai đoạn quốc tế (nếu có) phải được nộp trong thời hạn 34 tháng kể</w:t>
            </w:r>
            <w:r>
              <w:rPr>
                <w:rFonts w:ascii="Times New Roman" w:eastAsia="Times New Roman" w:hAnsi="Times New Roman" w:cs="Times New Roman"/>
                <w:sz w:val="24"/>
                <w:szCs w:val="24"/>
              </w:rPr>
              <w:t xml:space="preserve"> từ ngày ưu tiên (nếu đơn có yêu cầu hưởng quyền ưu tiên) hoặc kể từ ngày nộp đơn quốc tế;</w:t>
            </w:r>
          </w:p>
          <w:p w14:paraId="2DDBBDC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tài liệu sửa đổi, bổ sung do người nộp đơn nộp cho cơ quan quản lý nhà nước về quyền sở hữu công nghiệp phải được làm bằng tiếng Việt.</w:t>
            </w:r>
          </w:p>
          <w:p w14:paraId="620BBB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Thời điểm bắt đầu xử</w:t>
            </w:r>
            <w:r>
              <w:rPr>
                <w:rFonts w:ascii="Times New Roman" w:eastAsia="Times New Roman" w:hAnsi="Times New Roman" w:cs="Times New Roman"/>
                <w:sz w:val="24"/>
                <w:szCs w:val="24"/>
              </w:rPr>
              <w:t xml:space="preserve"> lý Đơn PCT ở giai đoạn quốc gia là ngày đầu tiên của tháng thứ ba mươi hai kể từ ngày ưu tiên (nếu đơn có yêu cầu hưởng quyền ưu tiên) hoặc kể từ ngày nộp đơn quốc tế. Nếu người nộp đơn có văn bản yêu cầu xử lý sớm Đơn PCT ở giai đoạn quốc gia, Đơn PCT sẽ</w:t>
            </w:r>
            <w:r>
              <w:rPr>
                <w:rFonts w:ascii="Times New Roman" w:eastAsia="Times New Roman" w:hAnsi="Times New Roman" w:cs="Times New Roman"/>
                <w:sz w:val="24"/>
                <w:szCs w:val="24"/>
              </w:rPr>
              <w:t xml:space="preserve"> được xử lý trước thời hạn quy định tại khoản này phù hợp với quy định tại Điều 23.2 của Hiệp ước PCT.</w:t>
            </w:r>
          </w:p>
          <w:p w14:paraId="7726142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Đơn PCT vào giai đoạn quốc gia được thẩm định hình thức và thẩm định nội dung theo thủ tục quy định đối với đơn đăng ký sáng chế nộp theo thể thức quố</w:t>
            </w:r>
            <w:r>
              <w:rPr>
                <w:rFonts w:ascii="Times New Roman" w:eastAsia="Times New Roman" w:hAnsi="Times New Roman" w:cs="Times New Roman"/>
                <w:sz w:val="24"/>
                <w:szCs w:val="24"/>
              </w:rPr>
              <w:t>c gia và được công bố trong thời hạn 02 tháng kể từ ngày chấp nhận đơn hợp lệ.</w:t>
            </w:r>
          </w:p>
        </w:tc>
        <w:tc>
          <w:tcPr>
            <w:tcW w:w="5386" w:type="dxa"/>
            <w:tcBorders>
              <w:top w:val="single" w:sz="4" w:space="0" w:color="000000"/>
              <w:left w:val="single" w:sz="4" w:space="0" w:color="000000"/>
              <w:bottom w:val="single" w:sz="4" w:space="0" w:color="000000"/>
              <w:right w:val="single" w:sz="4" w:space="0" w:color="000000"/>
            </w:tcBorders>
          </w:tcPr>
          <w:p w14:paraId="0ADF8AB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Đơn PCT vào giai đoạn quốc gia được xử lý như sau:</w:t>
            </w:r>
          </w:p>
          <w:p w14:paraId="3CD935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Yêu cầu hưởng quyền ưu tiên trong Đơn PCT vào giai đoạn quốc gia được xử lý phù hợp với Hiệp ước PCT và Quy chế thi hành Hi</w:t>
            </w:r>
            <w:r>
              <w:rPr>
                <w:rFonts w:ascii="Times New Roman" w:eastAsia="Times New Roman" w:hAnsi="Times New Roman" w:cs="Times New Roman"/>
                <w:sz w:val="24"/>
                <w:szCs w:val="24"/>
              </w:rPr>
              <w:t>ệp ước PCT. Để được hưởng quyền ưu tiên, người nộp đơn phải:</w:t>
            </w:r>
          </w:p>
          <w:p w14:paraId="73ECBAE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Khẳng định lại yêu cầu hưởng quyền ưu tiên trong tờ khai;</w:t>
            </w:r>
          </w:p>
          <w:p w14:paraId="5BCA61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Nộp phí thẩm định yêu cầu hưởng quyền ưu tiên;</w:t>
            </w:r>
          </w:p>
          <w:p w14:paraId="7DFE8C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Nộp bản dịch ra tiếng Việt của các tài liệu đã nộp cho Văn phòng quốc tế theo </w:t>
            </w:r>
            <w:r>
              <w:rPr>
                <w:rFonts w:ascii="Times New Roman" w:eastAsia="Times New Roman" w:hAnsi="Times New Roman" w:cs="Times New Roman"/>
                <w:sz w:val="24"/>
                <w:szCs w:val="24"/>
              </w:rPr>
              <w:t>yêu cầu của Cục Sở hữu trí tuệ và các tài liệu cần thiết theo Quy tắc 17.1(a) của Quy chế thi hành Hiệp ước PCT.</w:t>
            </w:r>
          </w:p>
          <w:p w14:paraId="2955A2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nộp đơn có thể sửa đổi, bổ sung tài liệu trong đơn. Việc sửa đổi, bổ sung tài liệu trong đơn phải phù hợp với quy định sau đây:</w:t>
            </w:r>
          </w:p>
          <w:p w14:paraId="55377E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Điều 28 và 41 của Hiệp ước PCT, Quy tắc 52.1(b) và 78.1(b) của Quy chế thi hành Hiệp ước PCT,Điều 115 Luật Sở hữu trí tuệ và Điều 27 của Thông tư này;</w:t>
            </w:r>
          </w:p>
          <w:p w14:paraId="4CEBC0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Văn bản ủy quyền, văn bản chuyển nhượng quyền nộp đơn trong giai đoạn quốc tế (nếu có) phải được nộp t</w:t>
            </w:r>
            <w:r>
              <w:rPr>
                <w:rFonts w:ascii="Times New Roman" w:eastAsia="Times New Roman" w:hAnsi="Times New Roman" w:cs="Times New Roman"/>
                <w:sz w:val="24"/>
                <w:szCs w:val="24"/>
              </w:rPr>
              <w:t>rong thời hạn 34 tháng kể từ ngày ưu tiên (nếu đơn có yêu cầu hưởng quyền ưu tiên) hoặc kể từ ngày nộp đơn quốc tế;</w:t>
            </w:r>
          </w:p>
          <w:p w14:paraId="0B3341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tài liệu sửa đổi, bổ sung do người nộp đơn nộp cho Cục Sở hữu trí tuệ phải được làm bằng tiếng Việt.</w:t>
            </w:r>
          </w:p>
          <w:p w14:paraId="4864039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Thời điểm bắt đầu xử lý Đơn P</w:t>
            </w:r>
            <w:r>
              <w:rPr>
                <w:rFonts w:ascii="Times New Roman" w:eastAsia="Times New Roman" w:hAnsi="Times New Roman" w:cs="Times New Roman"/>
                <w:sz w:val="24"/>
                <w:szCs w:val="24"/>
              </w:rPr>
              <w:t xml:space="preserve">CT ở giai đoạn quốc gia là ngày đầu tiên của tháng thứ ba mươi hai kể từ ngày ưu tiên (nếu đơn có yêu cầu hưởng quyền ưu tiên) hoặc kể từ ngày nộp đơn quốc tế. Nếu người nộp đơn có văn bản yêu cầu xử lý sớm Đơn PCT ở giai đoạn quốc gia, Đơn PCT sẽ được xử </w:t>
            </w:r>
            <w:r>
              <w:rPr>
                <w:rFonts w:ascii="Times New Roman" w:eastAsia="Times New Roman" w:hAnsi="Times New Roman" w:cs="Times New Roman"/>
                <w:sz w:val="24"/>
                <w:szCs w:val="24"/>
              </w:rPr>
              <w:t>lý trước thời hạn quy định tại khoản này phù hợp với quy định tại Điều 23.2 của Hiệp ước PCT.</w:t>
            </w:r>
          </w:p>
          <w:p w14:paraId="3FE9C37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Đơn PCT vào giai đoạn quốc gia được thẩm định hình thức và thẩm định nội dung theo thủ tục quy định đối với đơn đăng ký sáng chế nộp theo thể thức quốc gia và </w:t>
            </w:r>
            <w:r>
              <w:rPr>
                <w:rFonts w:ascii="Times New Roman" w:eastAsia="Times New Roman" w:hAnsi="Times New Roman" w:cs="Times New Roman"/>
                <w:sz w:val="24"/>
                <w:szCs w:val="24"/>
              </w:rPr>
              <w:t>được công bố trong thời hạn 01 tháng kể từ ngày đơn được coi là hợp lệ.</w:t>
            </w:r>
          </w:p>
        </w:tc>
        <w:tc>
          <w:tcPr>
            <w:tcW w:w="4395" w:type="dxa"/>
            <w:tcBorders>
              <w:top w:val="single" w:sz="4" w:space="0" w:color="000000"/>
              <w:left w:val="single" w:sz="4" w:space="0" w:color="000000"/>
              <w:bottom w:val="single" w:sz="4" w:space="0" w:color="000000"/>
              <w:right w:val="single" w:sz="4" w:space="0" w:color="000000"/>
            </w:tcBorders>
          </w:tcPr>
          <w:p w14:paraId="05FD8F3F"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Điều 21 NĐ 65.</w:t>
            </w:r>
          </w:p>
          <w:p w14:paraId="6B6D0886"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50ECF610"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2DA8A78B"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3A305045"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6A84398F"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6DA122A0"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BA41BE"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790C55"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DB11D1"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4738D8"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5C9FF9"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71BD57"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79A10D"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8243F86"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A5BC50"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363197"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19303E"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15C91D0"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52C9DC"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16A29D"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692287"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5E3F1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17F7D5ED"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4DF89013"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53BC14A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CHƯƠNG III. THỦ TỤC XÁC LẬP QUYỀN ĐỐI VỚI THIẾT KẾ BỐ TRÍ</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717105C9"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587F11B7"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3E5"/>
          </w:tcPr>
          <w:p w14:paraId="19D699C6"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3E5"/>
          </w:tcPr>
          <w:p w14:paraId="58D60F0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Mục 1. ĐƠN ĐĂNG KÝ THIẾT KẾ BỐ </w:t>
            </w:r>
            <w:r>
              <w:rPr>
                <w:rFonts w:ascii="Times New Roman" w:eastAsia="Times New Roman" w:hAnsi="Times New Roman" w:cs="Times New Roman"/>
                <w:b/>
                <w:bCs/>
                <w:sz w:val="24"/>
                <w:szCs w:val="24"/>
              </w:rPr>
              <w:t>TRÍ</w:t>
            </w:r>
          </w:p>
        </w:tc>
        <w:tc>
          <w:tcPr>
            <w:tcW w:w="4395" w:type="dxa"/>
            <w:tcBorders>
              <w:top w:val="single" w:sz="4" w:space="0" w:color="000000"/>
              <w:left w:val="single" w:sz="4" w:space="0" w:color="000000"/>
              <w:bottom w:val="single" w:sz="4" w:space="0" w:color="000000"/>
              <w:right w:val="single" w:sz="4" w:space="0" w:color="000000"/>
            </w:tcBorders>
            <w:shd w:val="clear" w:color="auto" w:fill="9CC3E5"/>
          </w:tcPr>
          <w:p w14:paraId="270A7D8B"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371ADD4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DD7799E"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E61579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37.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276A611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911B78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CA8FD8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1A124D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Đơn đăng ký sở hữu công nghiệp bao gồm các tài liệu sau đây:</w:t>
            </w:r>
          </w:p>
          <w:p w14:paraId="4B4548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Tờ khai đăng ký theo mẫu quy định;</w:t>
            </w:r>
          </w:p>
        </w:tc>
        <w:tc>
          <w:tcPr>
            <w:tcW w:w="5386" w:type="dxa"/>
            <w:tcBorders>
              <w:top w:val="single" w:sz="4" w:space="0" w:color="000000"/>
              <w:left w:val="single" w:sz="4" w:space="0" w:color="000000"/>
              <w:bottom w:val="single" w:sz="4" w:space="0" w:color="000000"/>
              <w:right w:val="single" w:sz="4" w:space="0" w:color="000000"/>
            </w:tcBorders>
          </w:tcPr>
          <w:p w14:paraId="3BF8860B" w14:textId="77777777" w:rsidR="0086486C" w:rsidRDefault="0086486C">
            <w:pPr>
              <w:spacing w:before="40" w:after="40" w:line="252" w:lineRule="auto"/>
              <w:jc w:val="both"/>
              <w:rPr>
                <w:rFonts w:ascii="Times New Roman" w:eastAsia="Times New Roman" w:hAnsi="Times New Roman" w:cs="Times New Roman"/>
                <w:sz w:val="24"/>
                <w:szCs w:val="24"/>
              </w:rPr>
            </w:pPr>
          </w:p>
          <w:p w14:paraId="483B24E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Đơn đăng ký thiết kế bố trí </w:t>
            </w:r>
            <w:r>
              <w:rPr>
                <w:rFonts w:ascii="Times New Roman" w:eastAsia="Times New Roman" w:hAnsi="Times New Roman" w:cs="Times New Roman"/>
                <w:sz w:val="24"/>
                <w:szCs w:val="24"/>
              </w:rPr>
              <w:t>bao gồm các tài liệu sau đây:</w:t>
            </w:r>
          </w:p>
          <w:p w14:paraId="20042BC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Tờ khai đăng ký thiết kế bố trí theo Mẫu số … quy định tại Phụ lục …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5B114EE8"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Quy định bao gồm thành phần hồ sơ trong đơn đăng ký thiết kế bố trí, về cơ bản kế thừa khoản 1, 3 Điều 100 và Điều 104 Luật </w:t>
            </w:r>
            <w:r>
              <w:rPr>
                <w:rFonts w:ascii="Times New Roman" w:eastAsia="Times New Roman" w:hAnsi="Times New Roman" w:cs="Times New Roman"/>
                <w:sz w:val="24"/>
                <w:szCs w:val="24"/>
              </w:rPr>
              <w:lastRenderedPageBreak/>
              <w:t xml:space="preserve">SHTT (đã </w:t>
            </w:r>
            <w:r>
              <w:rPr>
                <w:rFonts w:ascii="Times New Roman" w:eastAsia="Times New Roman" w:hAnsi="Times New Roman" w:cs="Times New Roman"/>
                <w:sz w:val="24"/>
                <w:szCs w:val="24"/>
              </w:rPr>
              <w:t>sửa đổi, bổ sung và bãi bỏ bởi Luật số 131/2025/QH15).</w:t>
            </w:r>
          </w:p>
          <w:p w14:paraId="420D08A7"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2CCCC5A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7B9724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104. Yêu cầu đối với đơn đăng ký thiết kế bố trí (Luật SHTT)</w:t>
            </w:r>
          </w:p>
          <w:p w14:paraId="70610FC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Tài liệu, mẫu vật, thông tin xác định thiết kế bố trí cần bảo hộ trong đơn đăng ký thiết kế bố trí bao gồm:</w:t>
            </w:r>
          </w:p>
          <w:p w14:paraId="56A698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Bản vẽ, ảnh chụp thiết kế bố trí; </w:t>
            </w:r>
          </w:p>
          <w:p w14:paraId="5026562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Thông tin về chức năng, cấu tạo của mạch tích hợp bán dẫn sản xuất theo thiết kế bố trí;</w:t>
            </w:r>
          </w:p>
          <w:p w14:paraId="69C3997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 Mẫu mạch tích hợp bán dẫn sản xuất theo thiết kế bố trí, nếu thiết kế bố trí đã được khai thác thương mại.</w:t>
            </w:r>
          </w:p>
        </w:tc>
        <w:tc>
          <w:tcPr>
            <w:tcW w:w="5386" w:type="dxa"/>
            <w:tcBorders>
              <w:top w:val="single" w:sz="4" w:space="0" w:color="000000"/>
              <w:left w:val="single" w:sz="4" w:space="0" w:color="000000"/>
              <w:bottom w:val="single" w:sz="4" w:space="0" w:color="000000"/>
              <w:right w:val="single" w:sz="4" w:space="0" w:color="000000"/>
            </w:tcBorders>
          </w:tcPr>
          <w:p w14:paraId="0FE343C6" w14:textId="77777777" w:rsidR="0086486C" w:rsidRDefault="0086486C">
            <w:pPr>
              <w:spacing w:before="40" w:after="40" w:line="252" w:lineRule="auto"/>
              <w:jc w:val="both"/>
              <w:rPr>
                <w:rFonts w:ascii="Times New Roman" w:eastAsia="Times New Roman" w:hAnsi="Times New Roman" w:cs="Times New Roman"/>
                <w:sz w:val="24"/>
                <w:szCs w:val="24"/>
              </w:rPr>
            </w:pPr>
          </w:p>
          <w:p w14:paraId="1CABB8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Bộ ảnh chụp </w:t>
            </w:r>
            <w:r>
              <w:rPr>
                <w:rFonts w:ascii="Times New Roman" w:eastAsia="Times New Roman" w:hAnsi="Times New Roman" w:cs="Times New Roman"/>
                <w:sz w:val="24"/>
                <w:szCs w:val="24"/>
              </w:rPr>
              <w:t>hoặc bộ bản vẽ thiết kế bố trí (trường hợp đơn nộp dạng giấy thì nộp 04 bộ);</w:t>
            </w:r>
          </w:p>
          <w:p w14:paraId="02DAA17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Mẫu mạch tích hợp bán dẫn sản xuất theo thiết kế bố trí, gồm 04 mẫu, nếu thiết kế bố trí đã được khai thác thương mại.</w:t>
            </w:r>
          </w:p>
          <w:p w14:paraId="18705F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Bản mô tả mạch tích hợp sản xuất theo thiết kế bố trí,</w:t>
            </w:r>
            <w:r>
              <w:rPr>
                <w:rFonts w:ascii="Times New Roman" w:eastAsia="Times New Roman" w:hAnsi="Times New Roman" w:cs="Times New Roman"/>
                <w:sz w:val="24"/>
                <w:szCs w:val="24"/>
              </w:rPr>
              <w:t xml:space="preserve"> bao gồm các thông tin về chức năng, cấu tạo của mạch tích hợp bán dẫn sản xuất theo thiết kế bố trí nhằm làm rõ bản chất của thiết kế bố trí.</w:t>
            </w:r>
          </w:p>
          <w:p w14:paraId="29FEC1EC"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2D623D0C"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00D5BB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6C899A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18BA5AC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đăng ký sở hữu công </w:t>
            </w:r>
            <w:r>
              <w:rPr>
                <w:rFonts w:ascii="Times New Roman" w:eastAsia="Times New Roman" w:hAnsi="Times New Roman" w:cs="Times New Roman"/>
                <w:sz w:val="24"/>
                <w:szCs w:val="24"/>
              </w:rPr>
              <w:t>nghiệp bao gồm các tài liệu sau đây:</w:t>
            </w:r>
          </w:p>
          <w:p w14:paraId="403A55D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Giấy uỷ quyền, nếu đơn nộp thông qua đại diện;</w:t>
            </w:r>
          </w:p>
          <w:p w14:paraId="18FC247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chứng minh quyền đăng ký, nếu người nộp đơn thụ hưởng quyền đó của người khác;</w:t>
            </w:r>
          </w:p>
          <w:p w14:paraId="1C100A1B"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p>
          <w:p w14:paraId="2E60609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 Chứng từ nộp phí, lệ phí.</w:t>
            </w:r>
          </w:p>
        </w:tc>
        <w:tc>
          <w:tcPr>
            <w:tcW w:w="5386" w:type="dxa"/>
            <w:tcBorders>
              <w:top w:val="single" w:sz="4" w:space="0" w:color="000000"/>
              <w:left w:val="single" w:sz="4" w:space="0" w:color="000000"/>
              <w:bottom w:val="single" w:sz="4" w:space="0" w:color="000000"/>
              <w:right w:val="single" w:sz="4" w:space="0" w:color="000000"/>
            </w:tcBorders>
          </w:tcPr>
          <w:p w14:paraId="4267205B" w14:textId="77777777" w:rsidR="0086486C" w:rsidRDefault="0086486C">
            <w:pPr>
              <w:spacing w:before="40" w:after="40" w:line="252" w:lineRule="auto"/>
              <w:jc w:val="both"/>
              <w:rPr>
                <w:rFonts w:ascii="Times New Roman" w:eastAsia="Times New Roman" w:hAnsi="Times New Roman" w:cs="Times New Roman"/>
                <w:sz w:val="24"/>
                <w:szCs w:val="24"/>
              </w:rPr>
            </w:pPr>
          </w:p>
          <w:p w14:paraId="09511B2E" w14:textId="77777777" w:rsidR="0086486C" w:rsidRDefault="0086486C">
            <w:pPr>
              <w:spacing w:before="40" w:after="40" w:line="252" w:lineRule="auto"/>
              <w:jc w:val="both"/>
              <w:rPr>
                <w:rFonts w:ascii="Times New Roman" w:eastAsia="Times New Roman" w:hAnsi="Times New Roman" w:cs="Times New Roman"/>
                <w:sz w:val="24"/>
                <w:szCs w:val="24"/>
              </w:rPr>
            </w:pPr>
          </w:p>
          <w:p w14:paraId="078C5834" w14:textId="77777777" w:rsidR="0086486C" w:rsidRDefault="0086486C">
            <w:pPr>
              <w:spacing w:before="40" w:after="40" w:line="252" w:lineRule="auto"/>
              <w:jc w:val="both"/>
              <w:rPr>
                <w:rFonts w:ascii="Times New Roman" w:eastAsia="Times New Roman" w:hAnsi="Times New Roman" w:cs="Times New Roman"/>
                <w:sz w:val="24"/>
                <w:szCs w:val="24"/>
              </w:rPr>
            </w:pPr>
          </w:p>
          <w:p w14:paraId="2E2087FA" w14:textId="77777777" w:rsidR="0086486C" w:rsidRDefault="0086486C">
            <w:pPr>
              <w:spacing w:before="40" w:after="40" w:line="252" w:lineRule="auto"/>
              <w:jc w:val="both"/>
              <w:rPr>
                <w:rFonts w:ascii="Times New Roman" w:eastAsia="Times New Roman" w:hAnsi="Times New Roman" w:cs="Times New Roman"/>
                <w:sz w:val="24"/>
                <w:szCs w:val="24"/>
              </w:rPr>
            </w:pPr>
          </w:p>
          <w:p w14:paraId="310D47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Giấy ủy quyền, nếu đơn nộp thông qua </w:t>
            </w:r>
            <w:r>
              <w:rPr>
                <w:rFonts w:ascii="Times New Roman" w:eastAsia="Times New Roman" w:hAnsi="Times New Roman" w:cs="Times New Roman"/>
                <w:sz w:val="24"/>
                <w:szCs w:val="24"/>
              </w:rPr>
              <w:t>đại diện;</w:t>
            </w:r>
          </w:p>
          <w:p w14:paraId="657A16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Tài liệu chứng minh quyền đăng ký, nếu người nộp đơn thụ hưởng quyền đó của người khác;</w:t>
            </w:r>
          </w:p>
          <w:p w14:paraId="17D09B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Chứng từ nộp phí, lệ phí trong trường hợp phí, lệ phí được nộp qua dịch vụ bưu chính hoặc nộp trực tiếp vào tài khoản của Cục Sở hữu trí tuệ).</w:t>
            </w:r>
          </w:p>
          <w:p w14:paraId="38DA772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Tài li</w:t>
            </w:r>
            <w:r>
              <w:rPr>
                <w:rFonts w:ascii="Times New Roman" w:eastAsia="Times New Roman" w:hAnsi="Times New Roman" w:cs="Times New Roman"/>
                <w:sz w:val="24"/>
                <w:szCs w:val="24"/>
              </w:rPr>
              <w:t>ệu khác bổ trợ cho đơn (nếu có).</w:t>
            </w:r>
          </w:p>
        </w:tc>
        <w:tc>
          <w:tcPr>
            <w:tcW w:w="4395" w:type="dxa"/>
            <w:tcBorders>
              <w:top w:val="single" w:sz="4" w:space="0" w:color="000000"/>
              <w:left w:val="single" w:sz="4" w:space="0" w:color="000000"/>
              <w:bottom w:val="single" w:sz="4" w:space="0" w:color="000000"/>
              <w:right w:val="single" w:sz="4" w:space="0" w:color="000000"/>
            </w:tcBorders>
          </w:tcPr>
          <w:p w14:paraId="3019FD0B"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C882FB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B84A20C"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A49781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38. Yêu cầu đối với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2F91842B"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AAC6C6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F9BBEB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III. Yêu cầu đối với tài liệu nộp kèm theo tờ khai (Phụ lục I NĐ 65)</w:t>
            </w:r>
          </w:p>
          <w:p w14:paraId="64EFA17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Yêu cầu chung về hình thức của tài liệu</w:t>
            </w:r>
          </w:p>
          <w:p w14:paraId="5812DE5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Mọi tài liệu của đơn đều phải được trình bày </w:t>
            </w:r>
            <w:r>
              <w:rPr>
                <w:rFonts w:ascii="Times New Roman" w:eastAsia="Times New Roman" w:hAnsi="Times New Roman" w:cs="Times New Roman"/>
                <w:sz w:val="24"/>
                <w:szCs w:val="24"/>
              </w:rPr>
              <w:t>theo chiều dọc (riêng hình vẽ, sơ đồ và bảng biểu có thể được trình bày theo chiều ngang) trên một mặt giấy khổ A4 (210mm x 297mm), trong đó có chừa lề theo bốn phía, mỗi lề rộng 20mm, theo phông chữ Times New Roman, chữ không nhỏ hơn cỡ 13, trừ các tài li</w:t>
            </w:r>
            <w:r>
              <w:rPr>
                <w:rFonts w:ascii="Times New Roman" w:eastAsia="Times New Roman" w:hAnsi="Times New Roman" w:cs="Times New Roman"/>
                <w:sz w:val="24"/>
                <w:szCs w:val="24"/>
              </w:rPr>
              <w:t>ệu bổ trợ mà nguồn gốc tài liệu đó không nhằm để đưa vào đơn.</w:t>
            </w:r>
          </w:p>
          <w:p w14:paraId="66E7EC8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Mỗi loại tài liệu nếu bao gồm nhiều trang thì mỗi trang phải ghi số thứ tự trang đó bằng chữ số Ả-rập.</w:t>
            </w:r>
          </w:p>
          <w:p w14:paraId="6A6A7A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phải được đánh máy hoặc in bằng loại mực khó phai mờ, một cách rõ ràng, sạch</w:t>
            </w:r>
            <w:r>
              <w:rPr>
                <w:rFonts w:ascii="Times New Roman" w:eastAsia="Times New Roman" w:hAnsi="Times New Roman" w:cs="Times New Roman"/>
                <w:sz w:val="24"/>
                <w:szCs w:val="24"/>
              </w:rPr>
              <w:t xml:space="preserve"> sẽ, không tẩy xóa, không sửa chữa; nếu tài liệu có từ 02 trang trở lên cần được đóng dấu giáp lai của người nộp đơn/cơ quan ban hành tài liệu (nếu có); trường hợp phát hiện có sai sót không đáng kể thuộc về lỗi chính tả trong tài liệu đã nộp cho cơ quan q</w:t>
            </w:r>
            <w:r>
              <w:rPr>
                <w:rFonts w:ascii="Times New Roman" w:eastAsia="Times New Roman" w:hAnsi="Times New Roman" w:cs="Times New Roman"/>
                <w:sz w:val="24"/>
                <w:szCs w:val="24"/>
              </w:rPr>
              <w:t>uản lý nhà nước về quyền sở hữu công nghiệp thì người nộp đơn có thể sửa chữa các lỗi đó, nhưng tại chỗ bị sửa chữa phải có chữ ký xác nhận (và đóng dấu, nếu có) của người nộp đơn.</w:t>
            </w:r>
          </w:p>
          <w:p w14:paraId="11F97A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Thuật ngữ dùng trong đơn phải thống nhất và là thuật ngữ phổ thông (khôn</w:t>
            </w:r>
            <w:r>
              <w:rPr>
                <w:rFonts w:ascii="Times New Roman" w:eastAsia="Times New Roman" w:hAnsi="Times New Roman" w:cs="Times New Roman"/>
                <w:sz w:val="24"/>
                <w:szCs w:val="24"/>
              </w:rPr>
              <w:t>g dùng tiếng địa phương, từ hiếm, từ tự tạo). Ký hiệu, đơn vị đo lường, phông chữ điện tử, quy tắc chính tả dùng trong đơn phải theo tiêu chuẩn Việt Nam.</w:t>
            </w:r>
          </w:p>
          <w:p w14:paraId="2AD6F23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đ) Đối với tài liệu cần lập theo mẫu thì bắt buộc phải sử dụng các mẫu đó.</w:t>
            </w:r>
          </w:p>
        </w:tc>
        <w:tc>
          <w:tcPr>
            <w:tcW w:w="5386" w:type="dxa"/>
            <w:tcBorders>
              <w:top w:val="single" w:sz="4" w:space="0" w:color="000000"/>
              <w:left w:val="single" w:sz="4" w:space="0" w:color="000000"/>
              <w:bottom w:val="single" w:sz="4" w:space="0" w:color="000000"/>
              <w:right w:val="single" w:sz="4" w:space="0" w:color="000000"/>
            </w:tcBorders>
          </w:tcPr>
          <w:p w14:paraId="1317BC18" w14:textId="77777777" w:rsidR="0086486C" w:rsidRDefault="0086486C">
            <w:pPr>
              <w:spacing w:before="40" w:after="40" w:line="252" w:lineRule="auto"/>
              <w:jc w:val="both"/>
              <w:rPr>
                <w:rFonts w:ascii="Times New Roman" w:eastAsia="Times New Roman" w:hAnsi="Times New Roman" w:cs="Times New Roman"/>
                <w:sz w:val="24"/>
                <w:szCs w:val="24"/>
              </w:rPr>
            </w:pPr>
          </w:p>
          <w:p w14:paraId="1097A576" w14:textId="77777777" w:rsidR="0086486C" w:rsidRDefault="0086486C">
            <w:pPr>
              <w:spacing w:before="40" w:after="40" w:line="252" w:lineRule="auto"/>
              <w:jc w:val="both"/>
              <w:rPr>
                <w:rFonts w:ascii="Times New Roman" w:eastAsia="Times New Roman" w:hAnsi="Times New Roman" w:cs="Times New Roman"/>
                <w:sz w:val="24"/>
                <w:szCs w:val="24"/>
              </w:rPr>
            </w:pPr>
          </w:p>
          <w:p w14:paraId="24B350F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Tài liệu của đơn đăng </w:t>
            </w:r>
            <w:r>
              <w:rPr>
                <w:rFonts w:ascii="Times New Roman" w:eastAsia="Times New Roman" w:hAnsi="Times New Roman" w:cs="Times New Roman"/>
                <w:sz w:val="24"/>
                <w:szCs w:val="24"/>
              </w:rPr>
              <w:t>ký thiết kế bố trí phải đáp ứng các yêu cầu riêng tương ứng theo quy định tại khoản 4, 5, 6, 7, 8, 9 và 10 Điều này và đáp ứng yêu cầu chung về hình thức theo quy định sau:</w:t>
            </w:r>
          </w:p>
          <w:p w14:paraId="0E352CC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Tài liệu phải được trình bày theo chiều dọc (riêng hình vẽ, sơ đồ và bảng biểu c</w:t>
            </w:r>
            <w:r>
              <w:rPr>
                <w:rFonts w:ascii="Times New Roman" w:eastAsia="Times New Roman" w:hAnsi="Times New Roman" w:cs="Times New Roman"/>
                <w:sz w:val="24"/>
                <w:szCs w:val="24"/>
              </w:rPr>
              <w:t>ó thể được trình bày theo chiều ngang) trên một mặt giấy khổ A4 (210mm x 297mm), trong đó có chừa lề theo bốn phía, mỗi lề rộng 20mm, theo phông chữ Times New Roman, chữ không nhỏ hơn cỡ 13, trừ các tài liệu bổ trợ mà nguồn gốc tài liệu đó không nhằm để đư</w:t>
            </w:r>
            <w:r>
              <w:rPr>
                <w:rFonts w:ascii="Times New Roman" w:eastAsia="Times New Roman" w:hAnsi="Times New Roman" w:cs="Times New Roman"/>
                <w:sz w:val="24"/>
                <w:szCs w:val="24"/>
              </w:rPr>
              <w:t>a vào đơn.</w:t>
            </w:r>
          </w:p>
          <w:p w14:paraId="2903B8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gồm nhiều trang thì mỗi trang phải ghi số thứ tự trang đó bằng chữ số Ả-rập.</w:t>
            </w:r>
          </w:p>
          <w:p w14:paraId="0EC895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phải được đánh máy hoặc in bằng loại mực khó phai mờ, một cách rõ ràng, sạch sẽ, không tẩy xóa, không sửa chữa; đối với đơn nộp trực tiếp, nếu t</w:t>
            </w:r>
            <w:r>
              <w:rPr>
                <w:rFonts w:ascii="Times New Roman" w:eastAsia="Times New Roman" w:hAnsi="Times New Roman" w:cs="Times New Roman"/>
                <w:sz w:val="24"/>
                <w:szCs w:val="24"/>
              </w:rPr>
              <w:t>ài liệu có từ 02 trang trở lên cần được đóng dấu giáp lai của người nộp đơn/cơ quan ban hành tài liệu (nếu có), trừ trường hợp đơn được nộp theo hệ thống nộp đơn trực tuyến; trường hợp phát hiện có sai sót không đáng kể thuộc về lỗi chính tả tron</w:t>
            </w:r>
            <w:r>
              <w:rPr>
                <w:rFonts w:ascii="Times New Roman" w:eastAsia="Times New Roman" w:hAnsi="Times New Roman" w:cs="Times New Roman"/>
                <w:sz w:val="24"/>
                <w:szCs w:val="24"/>
              </w:rPr>
              <w:t>g tài liệu đã nộp thì người nộp đơn có thể sửa chữa các lỗi đó, nhưng tại chỗ bị sửa chữa phải có chữ ký xác nhận (và đóng dấu, nếu có) của người nộp đơn.</w:t>
            </w:r>
          </w:p>
          <w:p w14:paraId="4028D5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đơn được nộp theo thệ thống nộp đơn điện tử, tài liệu của đơn nộp phải được định</w:t>
            </w:r>
            <w:r>
              <w:rPr>
                <w:rFonts w:ascii="Times New Roman" w:eastAsia="Times New Roman" w:hAnsi="Times New Roman" w:cs="Times New Roman"/>
                <w:sz w:val="24"/>
                <w:szCs w:val="24"/>
              </w:rPr>
              <w:t xml:space="preserve"> dạng “.pdf”; tên tài liệu điện tử phải được đặt tương ứng với </w:t>
            </w:r>
            <w:r>
              <w:rPr>
                <w:rFonts w:ascii="Times New Roman" w:eastAsia="Times New Roman" w:hAnsi="Times New Roman" w:cs="Times New Roman"/>
                <w:sz w:val="24"/>
                <w:szCs w:val="24"/>
              </w:rPr>
              <w:lastRenderedPageBreak/>
              <w:t>tên loại giấy tờ theo quy định; cá nhân ký tên trong các tài liệu của đơn đăng thiết kế bố trí có thể sử dụng chữ ký số để ký trực tiếp trên văn bản điện tử hoặc ký trực tiếp trên văn bản gi</w:t>
            </w:r>
            <w:r>
              <w:rPr>
                <w:rFonts w:ascii="Times New Roman" w:eastAsia="Times New Roman" w:hAnsi="Times New Roman" w:cs="Times New Roman"/>
                <w:sz w:val="24"/>
                <w:szCs w:val="24"/>
              </w:rPr>
              <w:t>ấy và quét (scan) văn bản giấy theo chế độ ảnh màu đối với trường hợp nộp đơn qua cổng VNEID.</w:t>
            </w:r>
          </w:p>
          <w:p w14:paraId="799C60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Thuật ngữ dùng trong đơn phải thống nhất và là thuật ngữ phổ thông (không dùng tiếng địa phương, từ hiếm, từ tự tạo). Ký hiệu, đơn vị đo lường, phông chữ </w:t>
            </w:r>
            <w:r>
              <w:rPr>
                <w:rFonts w:ascii="Times New Roman" w:eastAsia="Times New Roman" w:hAnsi="Times New Roman" w:cs="Times New Roman"/>
                <w:sz w:val="24"/>
                <w:szCs w:val="24"/>
              </w:rPr>
              <w:t>điện tử, quy tắc chính tả dùng trong đơn phải theo tiêu chuẩn Việt Nam.</w:t>
            </w:r>
          </w:p>
          <w:p w14:paraId="7F2DA6E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Tài liệu và giấy tờ giao dịch giữa người nộp đơn và Cục Sở hữu trí tuệ phải được làm bằng tiếng Việt, trừ các tài liệu thuộc khoản 5, 6, 8 Điều 40 của Thông tư này có thể được làm b</w:t>
            </w:r>
            <w:r>
              <w:rPr>
                <w:rFonts w:ascii="Times New Roman" w:eastAsia="Times New Roman" w:hAnsi="Times New Roman" w:cs="Times New Roman"/>
                <w:sz w:val="24"/>
                <w:szCs w:val="24"/>
              </w:rPr>
              <w:t>ằng ngôn ngữ khác nhưng phải được dịch ra tiếng Việt khi được yêu cầu.</w:t>
            </w:r>
          </w:p>
          <w:p w14:paraId="15688E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Các tài liệu của đơn phải bảo đảm có đầy đủ các thông tin bắt buộc và thông tin phải thống nhất.</w:t>
            </w:r>
          </w:p>
        </w:tc>
        <w:tc>
          <w:tcPr>
            <w:tcW w:w="4395" w:type="dxa"/>
            <w:tcBorders>
              <w:top w:val="single" w:sz="4" w:space="0" w:color="000000"/>
              <w:left w:val="single" w:sz="4" w:space="0" w:color="000000"/>
              <w:bottom w:val="single" w:sz="4" w:space="0" w:color="000000"/>
              <w:right w:val="single" w:sz="4" w:space="0" w:color="000000"/>
            </w:tcBorders>
          </w:tcPr>
          <w:p w14:paraId="672295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định kế thừa các nội dung tại:</w:t>
            </w:r>
          </w:p>
          <w:p w14:paraId="34C2013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Yêu cầu về hình thức chung (Phần III  Phụ </w:t>
            </w:r>
            <w:r>
              <w:rPr>
                <w:rFonts w:ascii="Times New Roman" w:eastAsia="Times New Roman" w:hAnsi="Times New Roman" w:cs="Times New Roman"/>
                <w:sz w:val="24"/>
                <w:szCs w:val="24"/>
              </w:rPr>
              <w:t>lục I Nghị định 65);</w:t>
            </w:r>
          </w:p>
          <w:p w14:paraId="11B49B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cụ thể về từng loại tài liệu (Phần II, IV Phụ lục I NĐ 65);</w:t>
            </w:r>
          </w:p>
          <w:p w14:paraId="58CAE47D"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Điều 17 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23;</w:t>
            </w:r>
          </w:p>
        </w:tc>
      </w:tr>
      <w:tr w:rsidR="0086486C" w14:paraId="4F21EE6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3C7487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17. Yêu cầu đối với đơn đăng ký thiết kế bố trí (TT23)</w:t>
            </w:r>
          </w:p>
          <w:p w14:paraId="4F34CF8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đăng ký thiết kế bố trí phải đáp ứng các yêu cầu quy định tại các Điều 100, 101 </w:t>
            </w:r>
            <w:r>
              <w:rPr>
                <w:rFonts w:ascii="Times New Roman" w:eastAsia="Times New Roman" w:hAnsi="Times New Roman" w:cs="Times New Roman"/>
                <w:sz w:val="24"/>
                <w:szCs w:val="24"/>
              </w:rPr>
              <w:t>và 104 của Luật Sở hữu trí tuệ, Phụ lục I của Nghị định số </w:t>
            </w:r>
            <w:hyperlink r:id="rId30">
              <w:r>
                <w:rPr>
                  <w:rFonts w:ascii="Times New Roman" w:eastAsia="Times New Roman" w:hAnsi="Times New Roman" w:cs="Times New Roman"/>
                  <w:sz w:val="24"/>
                  <w:szCs w:val="24"/>
                </w:rPr>
                <w:t>65/2023/NĐ-CP</w:t>
              </w:r>
            </w:hyperlink>
            <w:r>
              <w:rPr>
                <w:rFonts w:ascii="Times New Roman" w:eastAsia="Times New Roman" w:hAnsi="Times New Roman" w:cs="Times New Roman"/>
                <w:sz w:val="24"/>
                <w:szCs w:val="24"/>
              </w:rPr>
              <w:t> và hướng dẫn tại Điều này.</w:t>
            </w:r>
          </w:p>
        </w:tc>
        <w:tc>
          <w:tcPr>
            <w:tcW w:w="5386" w:type="dxa"/>
            <w:tcBorders>
              <w:top w:val="single" w:sz="4" w:space="0" w:color="000000"/>
              <w:left w:val="single" w:sz="4" w:space="0" w:color="000000"/>
              <w:bottom w:val="single" w:sz="4" w:space="0" w:color="000000"/>
              <w:right w:val="single" w:sz="4" w:space="0" w:color="000000"/>
            </w:tcBorders>
          </w:tcPr>
          <w:p w14:paraId="380A725E"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03D25173"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368B5F5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thiết kế bố trí phải đảm bảo tính thống nhất quy định tại khoản 3 Điều 100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BD4D5FC"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24C47E4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3C4A92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Yêu cầu về Tờ khai (Phụ lục I NĐ 65)</w:t>
            </w:r>
          </w:p>
          <w:p w14:paraId="0A9B44E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nộp đơn phải điền đầy đủ các thông tin theo yêu cầu vào những chỗ thích hợp trong Tờ khai.</w:t>
            </w:r>
          </w:p>
          <w:p w14:paraId="01AED05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Tờ khai đăng ký thiết kế bố trí</w:t>
            </w:r>
          </w:p>
          <w:p w14:paraId="2A7BA0E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Trường hợp người nộp đơn yêu cầu bảo mật thông tin thì phải nêu rõ tài liệu cần bảo mật trong tờ khai. Tài liệu yêu cầu bảo mật phải đáp ứng ứng yêu cầu quy định tại điểm đ mục 2.3 phần III của Phụ lục này.</w:t>
            </w:r>
          </w:p>
        </w:tc>
        <w:tc>
          <w:tcPr>
            <w:tcW w:w="5386" w:type="dxa"/>
            <w:tcBorders>
              <w:top w:val="single" w:sz="4" w:space="0" w:color="000000"/>
              <w:left w:val="single" w:sz="4" w:space="0" w:color="000000"/>
              <w:bottom w:val="single" w:sz="4" w:space="0" w:color="000000"/>
              <w:right w:val="single" w:sz="4" w:space="0" w:color="000000"/>
            </w:tcBorders>
          </w:tcPr>
          <w:p w14:paraId="63D97F96"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2A008605"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71223033"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47A0122F"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62E6601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Tờ </w:t>
            </w:r>
            <w:r>
              <w:rPr>
                <w:rFonts w:ascii="Times New Roman" w:eastAsia="Times New Roman" w:hAnsi="Times New Roman" w:cs="Times New Roman"/>
                <w:sz w:val="24"/>
                <w:szCs w:val="24"/>
              </w:rPr>
              <w:t>khai đăng ký thiết kế bố trí phải được điền đầy đủ các thông tin theo yêu cầu vào những chỗ thích hợp trong Tờ khai. Trường hợp người nộp đơn yêu cầu bảo mật thông tin thì phải nêu rõ tài liệu cần bảo mật trong tờ khai.</w:t>
            </w:r>
          </w:p>
        </w:tc>
        <w:tc>
          <w:tcPr>
            <w:tcW w:w="4395" w:type="dxa"/>
            <w:tcBorders>
              <w:top w:val="single" w:sz="4" w:space="0" w:color="000000"/>
              <w:left w:val="single" w:sz="4" w:space="0" w:color="000000"/>
              <w:bottom w:val="single" w:sz="4" w:space="0" w:color="000000"/>
              <w:right w:val="single" w:sz="4" w:space="0" w:color="000000"/>
            </w:tcBorders>
          </w:tcPr>
          <w:p w14:paraId="3B00B249"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692043A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12C2E0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III. Yêu cầu đối với tài liệu </w:t>
            </w:r>
            <w:r>
              <w:rPr>
                <w:rFonts w:ascii="Times New Roman" w:eastAsia="Times New Roman" w:hAnsi="Times New Roman" w:cs="Times New Roman"/>
                <w:b/>
                <w:bCs/>
                <w:sz w:val="24"/>
                <w:szCs w:val="24"/>
              </w:rPr>
              <w:t>nộp kèm theo tờ khai (Phụ lục I NĐ 65)</w:t>
            </w:r>
          </w:p>
          <w:p w14:paraId="36EE6EA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7418BC2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 Bộ ảnh chụp, bộ bản vẽ thiết kế bố trí</w:t>
            </w:r>
          </w:p>
          <w:p w14:paraId="73F75E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Bộ ảnh chụp, bộ bản vẽ thiết kế bố trí phải thể hiện đầy đủ cấu trúc không gian của các phần tử mạch và mối liên kết các phần tử </w:t>
            </w:r>
            <w:r>
              <w:rPr>
                <w:rFonts w:ascii="Times New Roman" w:eastAsia="Times New Roman" w:hAnsi="Times New Roman" w:cs="Times New Roman"/>
                <w:sz w:val="24"/>
                <w:szCs w:val="24"/>
              </w:rPr>
              <w:t>đó trong mạch tích hợp bán dẫn sao cho căn cứ vào bộ ảnh chụp, bộ bản vẽ đó có thể và chỉ có thể xác định được một thiết kế bố trí duy nhất.</w:t>
            </w:r>
          </w:p>
          <w:p w14:paraId="73F1BDE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Nhằm mục đích nêu trên, bộ ảnh chụp, bộ bản vẽ thiết kế bố trí phải đáp ứng các điều kiện quy định tại các điểm b, </w:t>
            </w:r>
            <w:r>
              <w:rPr>
                <w:rFonts w:ascii="Times New Roman" w:eastAsia="Times New Roman" w:hAnsi="Times New Roman" w:cs="Times New Roman"/>
                <w:sz w:val="24"/>
                <w:szCs w:val="24"/>
              </w:rPr>
              <w:t xml:space="preserve">c và d mục này. </w:t>
            </w:r>
          </w:p>
          <w:p w14:paraId="1C0F199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Bộ ảnh chụp, bộ bản vẽ thiết kế bố trí phải bao gồm ít nhất một trong ba loại tài liệu sau đây:</w:t>
            </w:r>
          </w:p>
          <w:p w14:paraId="0A5490A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b1) Bản vẽ bằng máy thiết kế bố trí đối với từng lớp mạch tích hợp;</w:t>
            </w:r>
          </w:p>
          <w:p w14:paraId="693DA9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b2) Bản vẽ hoặc ảnh chụp mặt nạ quang khắc để sản xuất từng lớp mạch tíc</w:t>
            </w:r>
            <w:r>
              <w:rPr>
                <w:rFonts w:ascii="Times New Roman" w:eastAsia="Times New Roman" w:hAnsi="Times New Roman" w:cs="Times New Roman"/>
                <w:sz w:val="24"/>
                <w:szCs w:val="24"/>
              </w:rPr>
              <w:t>h hợp;</w:t>
            </w:r>
          </w:p>
          <w:p w14:paraId="7D9EC5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b3) Ảnh chụp từng lớp thiết kế bố trí được thể hiện trong mạch tích hợp.</w:t>
            </w:r>
          </w:p>
          <w:p w14:paraId="4F17A7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Bộ ảnh chụp/bộ bản vẽ thiết kế bố trí phải được nộp dưới dạng giấy và có thể kèm theo tài liệu bổ trợ là vật </w:t>
            </w:r>
            <w:r>
              <w:rPr>
                <w:rFonts w:ascii="Times New Roman" w:eastAsia="Times New Roman" w:hAnsi="Times New Roman" w:cs="Times New Roman"/>
                <w:sz w:val="24"/>
                <w:szCs w:val="24"/>
              </w:rPr>
              <w:lastRenderedPageBreak/>
              <w:t>mang dữ liệu điện tử của một phần hoặc toàn bộ bộ ảnh chụp/bộ bả</w:t>
            </w:r>
            <w:r>
              <w:rPr>
                <w:rFonts w:ascii="Times New Roman" w:eastAsia="Times New Roman" w:hAnsi="Times New Roman" w:cs="Times New Roman"/>
                <w:sz w:val="24"/>
                <w:szCs w:val="24"/>
              </w:rPr>
              <w:t>n vẽ thiết kế bố trí đó.</w:t>
            </w:r>
          </w:p>
          <w:p w14:paraId="598F80F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Hình thức của bộ ảnh chụp/bộ bản vẽ thiết kế bố trí</w:t>
            </w:r>
          </w:p>
          <w:p w14:paraId="71530F4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d1) Bộ ảnh chụp/bộ bản vẽ thiết kế bố trí phải bao gồm các (tập hợp) ảnh chụp/bản vẽ tách biệt đối với mỗi lớp thiết kế bố trí, kèm theo ký hiệu mỗi lớp, kích thước mạch tích h</w:t>
            </w:r>
            <w:r>
              <w:rPr>
                <w:rFonts w:ascii="Times New Roman" w:eastAsia="Times New Roman" w:hAnsi="Times New Roman" w:cs="Times New Roman"/>
                <w:sz w:val="24"/>
                <w:szCs w:val="24"/>
              </w:rPr>
              <w:t>ợp và độ phóng đại;</w:t>
            </w:r>
          </w:p>
          <w:p w14:paraId="1A7DA2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d2) Tất cả các ảnh chụp/bản vẽ thiết kế bố trí phải theo cùng một tỉ lệ. Đối với tài liệu dạng giấy, mỗi ảnh chụp/bản vẽ thiết kế bố trí phải là bản phóng đại tối thiểu 20 lần kích thước trong mạch tích hợp sao cho mắt thường nhìn thấy </w:t>
            </w:r>
            <w:r>
              <w:rPr>
                <w:rFonts w:ascii="Times New Roman" w:eastAsia="Times New Roman" w:hAnsi="Times New Roman" w:cs="Times New Roman"/>
                <w:sz w:val="24"/>
                <w:szCs w:val="24"/>
              </w:rPr>
              <w:t xml:space="preserve">được thiết kế mạch cơ bản; </w:t>
            </w:r>
          </w:p>
          <w:p w14:paraId="60DD8E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d3) Mỗi ảnh chụp/bản vẽ thiết kế bố trí có thể được trình bày trên giấy khổ A4 hoặc khổ giấy lớn hơn với điều kiện phải gấp thành khổ A4;</w:t>
            </w:r>
          </w:p>
          <w:p w14:paraId="2EBD9B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d4) Ảnh chụp/bản vẽ thiết kế bố trí phải rõ ràng, sắc nét.</w:t>
            </w:r>
          </w:p>
        </w:tc>
        <w:tc>
          <w:tcPr>
            <w:tcW w:w="5386" w:type="dxa"/>
            <w:tcBorders>
              <w:top w:val="single" w:sz="4" w:space="0" w:color="000000"/>
              <w:left w:val="single" w:sz="4" w:space="0" w:color="000000"/>
              <w:bottom w:val="single" w:sz="4" w:space="0" w:color="000000"/>
              <w:right w:val="single" w:sz="4" w:space="0" w:color="000000"/>
            </w:tcBorders>
          </w:tcPr>
          <w:p w14:paraId="3B00B62F"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255A0025"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08C44178"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6C104AA5" w14:textId="77777777" w:rsidR="0086486C" w:rsidRDefault="0022036B">
            <w:pPr>
              <w:tabs>
                <w:tab w:val="left" w:pos="576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Bộ ảnh chụp, bộ bản vẽ thiết kế bố trí phải thể hiện đầy đủ cấu trúc không gian của các phần tử mạch và mối liên kết các phần tử đó trong mạch tích hợp bán dẫn sao cho căn cứ vào bộ ảnh chụp, bộ bản vẽ đó có thể và chỉ có thể xác định được một thiết kế </w:t>
            </w:r>
            <w:r>
              <w:rPr>
                <w:rFonts w:ascii="Times New Roman" w:eastAsia="Times New Roman" w:hAnsi="Times New Roman" w:cs="Times New Roman"/>
                <w:sz w:val="24"/>
                <w:szCs w:val="24"/>
              </w:rPr>
              <w:t xml:space="preserve">bố trí duy nhất. Nhằm mục đích nêu trên, bộ ảnh chụp, bộ bản vẽ thiết kế bố trí phải đáp ứng các điều kiện quy định tại các khoản 5, 6 và 7 Điều này. </w:t>
            </w:r>
          </w:p>
          <w:p w14:paraId="480C82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Bộ ảnh chụp, bộ bản vẽ thiết kế bố trí phải bao gồm ít nhất một trong ba loại tài liệu sau đây: </w:t>
            </w:r>
          </w:p>
          <w:p w14:paraId="22FDB5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Bả</w:t>
            </w:r>
            <w:r>
              <w:rPr>
                <w:rFonts w:ascii="Times New Roman" w:eastAsia="Times New Roman" w:hAnsi="Times New Roman" w:cs="Times New Roman"/>
                <w:sz w:val="24"/>
                <w:szCs w:val="24"/>
              </w:rPr>
              <w:t>n vẽ bằng máy thiết kế bố trí đối với từng lớp mạch tích hợp;</w:t>
            </w:r>
          </w:p>
          <w:p w14:paraId="7A1BB3F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Bản vẽ hoặc ảnh chụp mặt nạ quang khắc để sản xuất từng lớp mạch tích hợp;</w:t>
            </w:r>
          </w:p>
          <w:p w14:paraId="13D415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Ảnh chụp từng lớp thiết kế bố trí được thể hiện trong mạch tích hợp. </w:t>
            </w:r>
          </w:p>
          <w:p w14:paraId="4A40F2B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Bộ ảnh chụp, bộ bản vẽ thiết kế bố trí</w:t>
            </w:r>
            <w:r>
              <w:rPr>
                <w:rFonts w:ascii="Times New Roman" w:eastAsia="Times New Roman" w:hAnsi="Times New Roman" w:cs="Times New Roman"/>
                <w:sz w:val="24"/>
                <w:szCs w:val="24"/>
              </w:rPr>
              <w:t xml:space="preserve"> phải được nộp dưới dạng giấy và có thể kèm theo tài liệu bổ trợ là vật mang dữ liệu điện tử của một phần hoặc toàn bộ bộ ảnh chụp, bộ bản vẽ thiết kế bố trí đó. </w:t>
            </w:r>
          </w:p>
          <w:p w14:paraId="38AC8A4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Hình thức của bộ ảnh chụp, bộ bản vẽ thiết kế bố trí:</w:t>
            </w:r>
          </w:p>
          <w:p w14:paraId="4E42D0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Bộ ảnh chụp, bộ bản vẽ thiết kế b</w:t>
            </w:r>
            <w:r>
              <w:rPr>
                <w:rFonts w:ascii="Times New Roman" w:eastAsia="Times New Roman" w:hAnsi="Times New Roman" w:cs="Times New Roman"/>
                <w:sz w:val="24"/>
                <w:szCs w:val="24"/>
              </w:rPr>
              <w:t xml:space="preserve">ố trí phải bao gồm các (tập hợp) ảnh chụp, bản vẽ tách biệt đối với mỗi lớp thiết kế bố trí, kèm theo ký hiệu mỗi lớp, kích thước mạch tích hợp và độ phóng đại; </w:t>
            </w:r>
          </w:p>
          <w:p w14:paraId="7437CD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Tất cả các ảnh chụp, bản vẽ thiết kế bố trí phải theo cùng một tỉ lệ. Đối với tài liệu dạng</w:t>
            </w:r>
            <w:r>
              <w:rPr>
                <w:rFonts w:ascii="Times New Roman" w:eastAsia="Times New Roman" w:hAnsi="Times New Roman" w:cs="Times New Roman"/>
                <w:sz w:val="24"/>
                <w:szCs w:val="24"/>
              </w:rPr>
              <w:t xml:space="preserve"> giấy, mỗi ảnh chụp, bản vẽ thiết kế bố trí phải là bản phóng đại tối thiểu 20 lần kích thước trong mạch tích hợp sao cho mắt thường nhìn thấy được thiết kế mạch cơ bản; </w:t>
            </w:r>
          </w:p>
          <w:p w14:paraId="1BE480B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Mỗi ảnh chụp, bản vẽ thiết kế bố trí có thể được trình bày trên giấy khổ A4 hoặc k</w:t>
            </w:r>
            <w:r>
              <w:rPr>
                <w:rFonts w:ascii="Times New Roman" w:eastAsia="Times New Roman" w:hAnsi="Times New Roman" w:cs="Times New Roman"/>
                <w:sz w:val="24"/>
                <w:szCs w:val="24"/>
              </w:rPr>
              <w:t>hổ giấy lớn hơn với điều kiện phải gấp thành khổ A4;</w:t>
            </w:r>
          </w:p>
          <w:p w14:paraId="282B21E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Ảnh chụp, bản vẽ thiết kế bố trí phải rõ ràng, sắc nét. </w:t>
            </w:r>
          </w:p>
        </w:tc>
        <w:tc>
          <w:tcPr>
            <w:tcW w:w="4395" w:type="dxa"/>
            <w:tcBorders>
              <w:top w:val="single" w:sz="4" w:space="0" w:color="000000"/>
              <w:left w:val="single" w:sz="4" w:space="0" w:color="000000"/>
              <w:bottom w:val="single" w:sz="4" w:space="0" w:color="000000"/>
              <w:right w:val="single" w:sz="4" w:space="0" w:color="000000"/>
            </w:tcBorders>
          </w:tcPr>
          <w:p w14:paraId="19BFAB6D"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FED8E0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5D002F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(Phụ lục I NĐ 65)</w:t>
            </w:r>
          </w:p>
          <w:p w14:paraId="680F428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2C79269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2.4. Mẫu mạch tích hợp sản </w:t>
            </w:r>
            <w:r>
              <w:rPr>
                <w:rFonts w:ascii="Times New Roman" w:eastAsia="Times New Roman" w:hAnsi="Times New Roman" w:cs="Times New Roman"/>
                <w:b/>
                <w:bCs/>
                <w:sz w:val="24"/>
                <w:szCs w:val="24"/>
              </w:rPr>
              <w:t>xuất theo thiết kế bố trí</w:t>
            </w:r>
          </w:p>
          <w:p w14:paraId="3ECA43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Mẫu được nộp phải là toàn bộ hoặc một phần mạch tích hợp tương ứng hoàn toàn với thiết kế bố trí nêu trong đơn. Nếu mạch tích hợp sản xuất theo thiết kế bố trí là một phần không thể tách rời của một sản phẩm khác thì kèm theo s</w:t>
            </w:r>
            <w:r>
              <w:rPr>
                <w:rFonts w:ascii="Times New Roman" w:eastAsia="Times New Roman" w:hAnsi="Times New Roman" w:cs="Times New Roman"/>
                <w:sz w:val="24"/>
                <w:szCs w:val="24"/>
              </w:rPr>
              <w:t xml:space="preserve">ản phẩm được nộp phải có tài liệu </w:t>
            </w:r>
            <w:r>
              <w:rPr>
                <w:rFonts w:ascii="Times New Roman" w:eastAsia="Times New Roman" w:hAnsi="Times New Roman" w:cs="Times New Roman"/>
                <w:sz w:val="24"/>
                <w:szCs w:val="24"/>
              </w:rPr>
              <w:lastRenderedPageBreak/>
              <w:t>chỉ ra một cách chính xác phần mạch tích hợp được sản xuất theo thiết kế bố trí đó.</w:t>
            </w:r>
          </w:p>
          <w:p w14:paraId="7079302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thiết kế bố trí đã được khai thác thương mại tại bất cứ nơi nào trên thế giới trước ngày nộp đơn, người nộp đơn phải nộp mẫu đã </w:t>
            </w:r>
            <w:r>
              <w:rPr>
                <w:rFonts w:ascii="Times New Roman" w:eastAsia="Times New Roman" w:hAnsi="Times New Roman" w:cs="Times New Roman"/>
                <w:sz w:val="24"/>
                <w:szCs w:val="24"/>
              </w:rPr>
              <w:t>được khai thác thương mại đầu tiên đó.</w:t>
            </w:r>
          </w:p>
        </w:tc>
        <w:tc>
          <w:tcPr>
            <w:tcW w:w="5386" w:type="dxa"/>
            <w:tcBorders>
              <w:top w:val="single" w:sz="4" w:space="0" w:color="000000"/>
              <w:left w:val="single" w:sz="4" w:space="0" w:color="000000"/>
              <w:bottom w:val="single" w:sz="4" w:space="0" w:color="000000"/>
              <w:right w:val="single" w:sz="4" w:space="0" w:color="000000"/>
            </w:tcBorders>
          </w:tcPr>
          <w:p w14:paraId="74399AF0"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60F9E7BD"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6E3C35EB"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16ED66AB"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2C886F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Mẫu mạch tích hợp bán dẫn sản xuất theo thiết kế bố trí được nộp phải là toàn bộ hoặc một phần mạch tích hợp tương ứng hoàn toàn với thiết kế bố trí nêu trong đơn. Nếu mạch tích hợp sản xuất theo thiết kế bố tr</w:t>
            </w:r>
            <w:r>
              <w:rPr>
                <w:rFonts w:ascii="Times New Roman" w:eastAsia="Times New Roman" w:hAnsi="Times New Roman" w:cs="Times New Roman"/>
                <w:sz w:val="24"/>
                <w:szCs w:val="24"/>
              </w:rPr>
              <w:t xml:space="preserve">í là một phần không thể tách rời của một sản phẩm khác thì kèm theo sản phẩm được nộp phải có tài liệu chỉ ra một cách chính xác phần mạch tích hợp được </w:t>
            </w:r>
            <w:r>
              <w:rPr>
                <w:rFonts w:ascii="Times New Roman" w:eastAsia="Times New Roman" w:hAnsi="Times New Roman" w:cs="Times New Roman"/>
                <w:sz w:val="24"/>
                <w:szCs w:val="24"/>
              </w:rPr>
              <w:lastRenderedPageBreak/>
              <w:t>sản xuất theo thiết kế bố trí đó. Trường hợp, thiết kế bố trí đã được khai thác thương mại tại bất cứ n</w:t>
            </w:r>
            <w:r>
              <w:rPr>
                <w:rFonts w:ascii="Times New Roman" w:eastAsia="Times New Roman" w:hAnsi="Times New Roman" w:cs="Times New Roman"/>
                <w:sz w:val="24"/>
                <w:szCs w:val="24"/>
              </w:rPr>
              <w:t>ơi nào trên thế giới trước ngày nộp đơn, người nộp đơn phải nộp mẫu đã được khai thác thương mại đầu tiên đó.</w:t>
            </w:r>
          </w:p>
        </w:tc>
        <w:tc>
          <w:tcPr>
            <w:tcW w:w="4395" w:type="dxa"/>
            <w:tcBorders>
              <w:top w:val="single" w:sz="4" w:space="0" w:color="000000"/>
              <w:left w:val="single" w:sz="4" w:space="0" w:color="000000"/>
              <w:bottom w:val="single" w:sz="4" w:space="0" w:color="000000"/>
              <w:right w:val="single" w:sz="4" w:space="0" w:color="000000"/>
            </w:tcBorders>
          </w:tcPr>
          <w:p w14:paraId="093CE36D"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33CD2A5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76DD28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(Phụ lục I NĐ 65)</w:t>
            </w:r>
          </w:p>
          <w:p w14:paraId="2B32127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3AFAD9B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2.5. Bản mô tả mạch tích hợp </w:t>
            </w:r>
            <w:r>
              <w:rPr>
                <w:rFonts w:ascii="Times New Roman" w:eastAsia="Times New Roman" w:hAnsi="Times New Roman" w:cs="Times New Roman"/>
                <w:b/>
                <w:bCs/>
                <w:sz w:val="24"/>
                <w:szCs w:val="24"/>
              </w:rPr>
              <w:t>bán dẫn sản xuất theo thiết kế bố trí</w:t>
            </w:r>
          </w:p>
          <w:p w14:paraId="447DFDD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Bản bản mô tả mạch tích hợp bán dẫn sản xuất theo thiết kế bố trí phải bao gồm các thông tin chi tiết sau đây về mạch tích hợp bán dẫn được sản xuất theo thiết kế bố trí yêu cầu được bảo hộ:</w:t>
            </w:r>
          </w:p>
          <w:p w14:paraId="3080173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Tên gọi/ký hiệu: là tập </w:t>
            </w:r>
            <w:r>
              <w:rPr>
                <w:rFonts w:ascii="Times New Roman" w:eastAsia="Times New Roman" w:hAnsi="Times New Roman" w:cs="Times New Roman"/>
                <w:sz w:val="24"/>
                <w:szCs w:val="24"/>
              </w:rPr>
              <w:t>hợp các chữ cái và/hoặc chữ số được sử dụng để phân biệt mạch tích hợp này với các mạch tích hợp khác khi đưa ra lưu thông trên thị trường;</w:t>
            </w:r>
          </w:p>
          <w:p w14:paraId="3D0696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Mô tả các chức năng cơ bản của mạch tích hợp (ví dụ: chức năng nhớ hoặc logic hoặc chức năng khác);</w:t>
            </w:r>
          </w:p>
          <w:p w14:paraId="40D52FA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Mô tả cấu </w:t>
            </w:r>
            <w:r>
              <w:rPr>
                <w:rFonts w:ascii="Times New Roman" w:eastAsia="Times New Roman" w:hAnsi="Times New Roman" w:cs="Times New Roman"/>
                <w:sz w:val="24"/>
                <w:szCs w:val="24"/>
              </w:rPr>
              <w:t>trúc cơ bản của mạch tích hợp (ví dụ: cấu trúc lưỡng cực hoặc MOS, hoặc Bi-MOS hoặc quang - điện tử hoặc cấu trúc khác);</w:t>
            </w:r>
          </w:p>
          <w:p w14:paraId="4D924E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Mô tả công nghệ để sản xuất mạch tích hợp (ví dụ: công nghệ TTL hoặc DTL hoặc ECL hoặc ITL hoặc CMOS hoặc NMOS hoặc PMOS hoặc công n</w:t>
            </w:r>
            <w:r>
              <w:rPr>
                <w:rFonts w:ascii="Times New Roman" w:eastAsia="Times New Roman" w:hAnsi="Times New Roman" w:cs="Times New Roman"/>
                <w:sz w:val="24"/>
                <w:szCs w:val="24"/>
              </w:rPr>
              <w:t>ghệ khác);</w:t>
            </w:r>
          </w:p>
          <w:p w14:paraId="00E4B66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 Mô tả các đặc điểm chính phân biệt với các mạch tích hợp bán dẫn khác trên thị trường vào thời điểm nộp đơn hoặc thời điểm khai thác thương mại lần đầu tiên trên thế giới, tùy theo thời điểm nào sớm hơn.</w:t>
            </w:r>
          </w:p>
        </w:tc>
        <w:tc>
          <w:tcPr>
            <w:tcW w:w="5386" w:type="dxa"/>
            <w:tcBorders>
              <w:top w:val="single" w:sz="4" w:space="0" w:color="000000"/>
              <w:left w:val="single" w:sz="4" w:space="0" w:color="000000"/>
              <w:bottom w:val="single" w:sz="4" w:space="0" w:color="000000"/>
              <w:right w:val="single" w:sz="4" w:space="0" w:color="000000"/>
            </w:tcBorders>
          </w:tcPr>
          <w:p w14:paraId="613586C5"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5D80241C"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17F624BC"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58EBFC9D"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7046F55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Bản mô tả mạch tích hợp bán dẫn sản xuất theo thiết kế bố trí phải bao gồm các thông tin chi tiết sau đây về mạch tích hợp bán dẫn được sản xuất theo thiết kế bố trí yêu cầu được bảo hộ: </w:t>
            </w:r>
          </w:p>
          <w:p w14:paraId="6D3EF0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Tên gọi/ký hiệu: là tập hợp các chữ cái và/hoặc chữ số được sử</w:t>
            </w:r>
            <w:r>
              <w:rPr>
                <w:rFonts w:ascii="Times New Roman" w:eastAsia="Times New Roman" w:hAnsi="Times New Roman" w:cs="Times New Roman"/>
                <w:sz w:val="24"/>
                <w:szCs w:val="24"/>
              </w:rPr>
              <w:t xml:space="preserve"> dụng để phân biệt mạch tích hợp này với các mạch tích hợp khác khi đưa ra lưu thông trên thị trường; </w:t>
            </w:r>
          </w:p>
          <w:p w14:paraId="229AA6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Mô tả các chức năng cơ bản của mạch tích hợp (ví dụ: chức năng nhớ hoặc logic hoặc chức năng khác); </w:t>
            </w:r>
          </w:p>
          <w:p w14:paraId="21F122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Mô tả cấu trúc cơ bản của mạch tích hợp (ví dụ</w:t>
            </w:r>
            <w:r>
              <w:rPr>
                <w:rFonts w:ascii="Times New Roman" w:eastAsia="Times New Roman" w:hAnsi="Times New Roman" w:cs="Times New Roman"/>
                <w:sz w:val="24"/>
                <w:szCs w:val="24"/>
              </w:rPr>
              <w:t xml:space="preserve">: cấu trúc lưỡng cực hoặc MOS, hoặc Bi-MOS hoặc quang - điện tử hoặc cấu trúc khác); </w:t>
            </w:r>
          </w:p>
          <w:p w14:paraId="3AD22C0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Mô tả công nghệ để sản xuất mạch tích hợp (ví dụ: công nghệ TTL hoặc DTL hoặc ECL hoặc ITL hoặc CMOS hoặc NMOS hoặc PMOS hoặc công nghệ khác); </w:t>
            </w:r>
          </w:p>
          <w:p w14:paraId="2BF002E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Mô tả các đặc điểm c</w:t>
            </w:r>
            <w:r>
              <w:rPr>
                <w:rFonts w:ascii="Times New Roman" w:eastAsia="Times New Roman" w:hAnsi="Times New Roman" w:cs="Times New Roman"/>
                <w:sz w:val="24"/>
                <w:szCs w:val="24"/>
              </w:rPr>
              <w:t xml:space="preserve">hính phân biệt với các mạch </w:t>
            </w:r>
            <w:r>
              <w:rPr>
                <w:rFonts w:ascii="Times New Roman" w:eastAsia="Times New Roman" w:hAnsi="Times New Roman" w:cs="Times New Roman"/>
                <w:sz w:val="24"/>
                <w:szCs w:val="24"/>
              </w:rPr>
              <w:lastRenderedPageBreak/>
              <w:t>tích hợp bán dẫn khác trên thị trường vào thời điểm nộp đơn hoặc thời điểm khai thác thương mại lần đầu tiên trên thế giới, tùy theo thời điểm nào sớm hơn.</w:t>
            </w:r>
          </w:p>
        </w:tc>
        <w:tc>
          <w:tcPr>
            <w:tcW w:w="4395" w:type="dxa"/>
            <w:tcBorders>
              <w:top w:val="single" w:sz="4" w:space="0" w:color="000000"/>
              <w:left w:val="single" w:sz="4" w:space="0" w:color="000000"/>
              <w:bottom w:val="single" w:sz="4" w:space="0" w:color="000000"/>
              <w:right w:val="single" w:sz="4" w:space="0" w:color="000000"/>
            </w:tcBorders>
          </w:tcPr>
          <w:p w14:paraId="31AC2326"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5410320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0DF2F8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III. Yêu cầu đối với tài liệu nộp kèm theo tờ khai (Phụ lục I NĐ </w:t>
            </w:r>
            <w:r>
              <w:rPr>
                <w:rFonts w:ascii="Times New Roman" w:eastAsia="Times New Roman" w:hAnsi="Times New Roman" w:cs="Times New Roman"/>
                <w:b/>
                <w:bCs/>
                <w:sz w:val="24"/>
                <w:szCs w:val="24"/>
              </w:rPr>
              <w:t>65)</w:t>
            </w:r>
          </w:p>
          <w:p w14:paraId="6D2EACD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32A9EF2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 Bộ ảnh chụp, bộ bản vẽ thiết kế bố trí</w:t>
            </w:r>
          </w:p>
          <w:p w14:paraId="3C4786D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yêu cầu bảo mật</w:t>
            </w:r>
          </w:p>
          <w:p w14:paraId="1F0D26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Tài liệu chứa thông tin mật phải được tách riêng thành gói tài liệu mật và có thể được nộp dưới các dạng tài liệu sau đây: </w:t>
            </w:r>
          </w:p>
          <w:p w14:paraId="567A68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đ1) Microfilm h</w:t>
            </w:r>
            <w:r>
              <w:rPr>
                <w:rFonts w:ascii="Times New Roman" w:eastAsia="Times New Roman" w:hAnsi="Times New Roman" w:cs="Times New Roman"/>
                <w:sz w:val="24"/>
                <w:szCs w:val="24"/>
              </w:rPr>
              <w:t>oặc dạng tương tự đối với tài liệu thể hiện kích thước của thiết kế trên bản vẽ bằng máy tính;</w:t>
            </w:r>
          </w:p>
          <w:p w14:paraId="3100B4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đ2) Dữ liệu điện tử;</w:t>
            </w:r>
          </w:p>
          <w:p w14:paraId="03270FB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đ3) Bản vẽ hoặc ảnh chụp có phần không nhìn thấy được, với điều kiện các đặc tính của thiết kế bố trí về cơ bản phải nhìn thấy được.</w:t>
            </w:r>
          </w:p>
          <w:p w14:paraId="0C920D3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Mức </w:t>
            </w:r>
            <w:r>
              <w:rPr>
                <w:rFonts w:ascii="Times New Roman" w:eastAsia="Times New Roman" w:hAnsi="Times New Roman" w:cs="Times New Roman"/>
                <w:sz w:val="24"/>
                <w:szCs w:val="24"/>
              </w:rPr>
              <w:t>độ giữ bí mật tối đa được phép đối với thiết kế bố trí chưa khai thác thương mại là 50% bề mặt mỗi lớp; đối với thiết kế bố trí đã khai thác thương mại là 2 lớp trong mỗi nhóm 5 lớp tính từ trên xuống.</w:t>
            </w:r>
          </w:p>
        </w:tc>
        <w:tc>
          <w:tcPr>
            <w:tcW w:w="5386" w:type="dxa"/>
            <w:tcBorders>
              <w:top w:val="single" w:sz="4" w:space="0" w:color="000000"/>
              <w:left w:val="single" w:sz="4" w:space="0" w:color="000000"/>
              <w:bottom w:val="single" w:sz="4" w:space="0" w:color="000000"/>
              <w:right w:val="single" w:sz="4" w:space="0" w:color="000000"/>
            </w:tcBorders>
          </w:tcPr>
          <w:p w14:paraId="5A119986"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703B9065"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381F64BC"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276845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Tài liệu yêu cầu bảo mật phải được tách riêng t</w:t>
            </w:r>
            <w:r>
              <w:rPr>
                <w:rFonts w:ascii="Times New Roman" w:eastAsia="Times New Roman" w:hAnsi="Times New Roman" w:cs="Times New Roman"/>
                <w:sz w:val="24"/>
                <w:szCs w:val="24"/>
              </w:rPr>
              <w:t>hành gói tài liệu mật và có thể được nộp dưới các dạng tài liệu sau đây:</w:t>
            </w:r>
          </w:p>
          <w:p w14:paraId="663D66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Microfilm hoặc dạng tương tự đối với tài liệu thể hiện kích thước của thiết kế trên bản vẽ bằng máy tính;</w:t>
            </w:r>
          </w:p>
          <w:p w14:paraId="5C81FF8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Dữ liệu điện tử; </w:t>
            </w:r>
          </w:p>
          <w:p w14:paraId="0234DE5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Bản vẽ hoặc ảnh chụp có phần không nhìn thấy đượ</w:t>
            </w:r>
            <w:r>
              <w:rPr>
                <w:rFonts w:ascii="Times New Roman" w:eastAsia="Times New Roman" w:hAnsi="Times New Roman" w:cs="Times New Roman"/>
                <w:sz w:val="24"/>
                <w:szCs w:val="24"/>
              </w:rPr>
              <w:t xml:space="preserve">c, với điều kiện các đặc tính của thiết kế bố trí về cơ bản phải nhìn thấy được. </w:t>
            </w:r>
          </w:p>
          <w:p w14:paraId="4141C8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Mức độ giữ bí mật tối đa được phép đối với thiết kế bố trí chưa khai thác thương mại là 50% bề mặt mỗi lớp; đối với thiết kế bố trí đã khai thác thương mại là 2 lớp trong mỗi</w:t>
            </w:r>
            <w:r>
              <w:rPr>
                <w:rFonts w:ascii="Times New Roman" w:eastAsia="Times New Roman" w:hAnsi="Times New Roman" w:cs="Times New Roman"/>
                <w:sz w:val="24"/>
                <w:szCs w:val="24"/>
              </w:rPr>
              <w:t xml:space="preserve"> nhóm 5 lớp tính từ trên xuống.</w:t>
            </w:r>
          </w:p>
        </w:tc>
        <w:tc>
          <w:tcPr>
            <w:tcW w:w="4395" w:type="dxa"/>
            <w:tcBorders>
              <w:top w:val="single" w:sz="4" w:space="0" w:color="000000"/>
              <w:left w:val="single" w:sz="4" w:space="0" w:color="000000"/>
              <w:bottom w:val="single" w:sz="4" w:space="0" w:color="000000"/>
              <w:right w:val="single" w:sz="4" w:space="0" w:color="000000"/>
            </w:tcBorders>
          </w:tcPr>
          <w:p w14:paraId="13B2F93C"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1CAFF81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C5C68C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17. Yêu cầu đối với đơn đăng ký thiết kế bố trí (TT23)</w:t>
            </w:r>
          </w:p>
          <w:p w14:paraId="502D38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có cơ sở (thông tin, chứng cứ) để nghi ngờ về tính xác thực của các thông tin nêu trong đơn hoặc thông tin nêu trong đơn không rõ ràng, Cục Sở </w:t>
            </w:r>
            <w:r>
              <w:rPr>
                <w:rFonts w:ascii="Times New Roman" w:eastAsia="Times New Roman" w:hAnsi="Times New Roman" w:cs="Times New Roman"/>
                <w:sz w:val="24"/>
                <w:szCs w:val="24"/>
              </w:rPr>
              <w:t xml:space="preserve">hữu trí tuệ đề nghị người nộp đơn nộp các tài liệu </w:t>
            </w:r>
            <w:r>
              <w:rPr>
                <w:rFonts w:ascii="Times New Roman" w:eastAsia="Times New Roman" w:hAnsi="Times New Roman" w:cs="Times New Roman"/>
                <w:sz w:val="24"/>
                <w:szCs w:val="24"/>
              </w:rPr>
              <w:lastRenderedPageBreak/>
              <w:t>nhằm xác minh hoặc làm rõ các thông tin đó trong thời hạn 02 tháng kể từ ngày Cục Sở hữu trí tuệ ra thông báo. Các tài liệu nêu trên có thể là tài liệu xác nhận quyền đăng ký hợp pháp, nếu người nộp đơn th</w:t>
            </w:r>
            <w:r>
              <w:rPr>
                <w:rFonts w:ascii="Times New Roman" w:eastAsia="Times New Roman" w:hAnsi="Times New Roman" w:cs="Times New Roman"/>
                <w:sz w:val="24"/>
                <w:szCs w:val="24"/>
              </w:rPr>
              <w:t>ụ hưởng quyền nộp đơn của người khác (tài liệu chứng minh quyền thừa kế, tài liệu chứng minh về việc chuyển giao quyền nộp đơn; hợp đồng giao việc hoặc hợp đồng lao động), v.v.</w:t>
            </w:r>
          </w:p>
        </w:tc>
        <w:tc>
          <w:tcPr>
            <w:tcW w:w="5386" w:type="dxa"/>
            <w:tcBorders>
              <w:top w:val="single" w:sz="4" w:space="0" w:color="000000"/>
              <w:left w:val="single" w:sz="4" w:space="0" w:color="000000"/>
              <w:bottom w:val="single" w:sz="4" w:space="0" w:color="000000"/>
              <w:right w:val="single" w:sz="4" w:space="0" w:color="000000"/>
            </w:tcBorders>
          </w:tcPr>
          <w:p w14:paraId="71E3DACD"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4D4DCCC7"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3CB5D41F"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26977D55"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4AD14C4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5CCD4B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18. Bảo mật thông tin trong đơn đăng ký thiết kế bố trí (TT23)</w:t>
            </w:r>
          </w:p>
        </w:tc>
        <w:tc>
          <w:tcPr>
            <w:tcW w:w="5386" w:type="dxa"/>
            <w:tcBorders>
              <w:top w:val="single" w:sz="4" w:space="0" w:color="000000"/>
              <w:left w:val="single" w:sz="4" w:space="0" w:color="000000"/>
              <w:bottom w:val="single" w:sz="4" w:space="0" w:color="000000"/>
              <w:right w:val="single" w:sz="4" w:space="0" w:color="000000"/>
            </w:tcBorders>
          </w:tcPr>
          <w:p w14:paraId="3E08FB7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39. Bảo mật thông tin trong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79A50582"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5BE97F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A6829F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Cục Sở hữu trí tuệ có nghĩa vụ bảo mật đối với thông tin trong đơn đăng ký thiết kế bố trí mà người nộp đơn yêu cầu bảo mật theo quy định tại Phụ lục I của Nghị định số </w:t>
            </w:r>
            <w:r>
              <w:rPr>
                <w:rFonts w:ascii="Times New Roman" w:eastAsia="Times New Roman" w:hAnsi="Times New Roman" w:cs="Times New Roman"/>
                <w:sz w:val="24"/>
                <w:szCs w:val="24"/>
              </w:rPr>
              <w:t>65/2023/NĐ-CP.</w:t>
            </w:r>
          </w:p>
        </w:tc>
        <w:tc>
          <w:tcPr>
            <w:tcW w:w="5386" w:type="dxa"/>
            <w:tcBorders>
              <w:top w:val="single" w:sz="4" w:space="0" w:color="000000"/>
              <w:left w:val="single" w:sz="4" w:space="0" w:color="000000"/>
              <w:bottom w:val="single" w:sz="4" w:space="0" w:color="000000"/>
              <w:right w:val="single" w:sz="4" w:space="0" w:color="000000"/>
            </w:tcBorders>
          </w:tcPr>
          <w:p w14:paraId="691ED15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Cục Sở hữu trí tuệ có nghĩa vụ bảo mật đối với thông tin trong đơn đăng ký thiết kế bố trí mà người nộp đơn yêu cầu bảo mật theo quy định tại khoản 3 Điều 37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5E51733B"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Quy định về cơ bản kế thừa nội dung tại Điều 18 TT 23</w:t>
            </w:r>
          </w:p>
        </w:tc>
      </w:tr>
      <w:tr w:rsidR="0086486C" w14:paraId="0102F0D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BD8D066"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7BFA1A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Điều 40. </w:t>
            </w:r>
            <w:r>
              <w:rPr>
                <w:rFonts w:ascii="Times New Roman" w:eastAsia="Times New Roman" w:hAnsi="Times New Roman" w:cs="Times New Roman"/>
                <w:b/>
                <w:bCs/>
                <w:sz w:val="24"/>
                <w:szCs w:val="24"/>
              </w:rPr>
              <w:t xml:space="preserve">Tiếp nhận đơn đăng ký thiết kế bố trí </w:t>
            </w:r>
          </w:p>
        </w:tc>
        <w:tc>
          <w:tcPr>
            <w:tcW w:w="4395" w:type="dxa"/>
            <w:tcBorders>
              <w:top w:val="single" w:sz="4" w:space="0" w:color="000000"/>
              <w:left w:val="single" w:sz="4" w:space="0" w:color="000000"/>
              <w:bottom w:val="single" w:sz="4" w:space="0" w:color="000000"/>
              <w:right w:val="single" w:sz="4" w:space="0" w:color="000000"/>
            </w:tcBorders>
          </w:tcPr>
          <w:p w14:paraId="4DA9AA9C"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1B425A2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8DD936F"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76DFFC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1. Đơn đăng ký thiết kế bố trí chỉ được tiếp nhận khi có đủ các tài liệu tối thiểu sau:</w:t>
            </w:r>
          </w:p>
          <w:p w14:paraId="71FAAD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w:t>
            </w:r>
          </w:p>
          <w:p w14:paraId="38F1B9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Bộ ảnh chụp hoặc bộ bản vẽ thiết kế bố trí; và mẫu mạch tích hợp bán dẫn sản xuất theo thiết kế bố </w:t>
            </w:r>
            <w:r>
              <w:rPr>
                <w:rFonts w:ascii="Times New Roman" w:eastAsia="Times New Roman" w:hAnsi="Times New Roman" w:cs="Times New Roman"/>
                <w:sz w:val="24"/>
                <w:szCs w:val="24"/>
              </w:rPr>
              <w:t>trí, nếu thiết kế bố trí đã được khai thác thương mại;</w:t>
            </w:r>
          </w:p>
          <w:p w14:paraId="2C5E72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mô tả mạch tích hợp sản xuất theo thiết kế bố trí;</w:t>
            </w:r>
          </w:p>
          <w:p w14:paraId="3E4DF7F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Bản sao chứng từ nộp phí, lệ phí (trong trường hợp phí, lệ phí được nộp qua dịch vụ bưu chính hoặc nộp trực tiếp vào tài khoản của Cục Sở </w:t>
            </w:r>
            <w:r>
              <w:rPr>
                <w:rFonts w:ascii="Times New Roman" w:eastAsia="Times New Roman" w:hAnsi="Times New Roman" w:cs="Times New Roman"/>
                <w:sz w:val="24"/>
                <w:szCs w:val="24"/>
              </w:rPr>
              <w:t>hữu trí tuệ).</w:t>
            </w:r>
          </w:p>
          <w:p w14:paraId="502EA8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Giấy ủy quyền, nếu đơn nộp thông qua đại diện;  </w:t>
            </w:r>
          </w:p>
          <w:p w14:paraId="29070F0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Trường hợp đơn có đủ các tài liệu tối thiểu quy định tại khoản 1 Điều này, đơn được Cục Sở hữu trí tuệ tiếp nhận, xác nhận ngày nộp đơn, số đơn đối với đơn đó và trả cho người nộp đơn Giấ</w:t>
            </w:r>
            <w:r>
              <w:rPr>
                <w:rFonts w:ascii="Times New Roman" w:eastAsia="Times New Roman" w:hAnsi="Times New Roman" w:cs="Times New Roman"/>
                <w:sz w:val="24"/>
                <w:szCs w:val="24"/>
              </w:rPr>
              <w:t>y tiếp nhận đơn, trong đó có thông tin về ngày nộp đơn, số đơn và kết quả kiểm tra danh mục tài liệu đơn, có ghi rõ họ tên, chữ ký của cán bộ nhận đơn.</w:t>
            </w:r>
          </w:p>
          <w:p w14:paraId="0ED8A61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đơn nộp trực tuyến, trường hợp đơn được tiếp nhận, Cục Sở hữu trí tuệ trả cho người nộp đơn Giấy</w:t>
            </w:r>
            <w:r>
              <w:rPr>
                <w:rFonts w:ascii="Times New Roman" w:eastAsia="Times New Roman" w:hAnsi="Times New Roman" w:cs="Times New Roman"/>
                <w:sz w:val="24"/>
                <w:szCs w:val="24"/>
              </w:rPr>
              <w:t xml:space="preserve"> tiếp nhận đơn trong đó có thông tin về ngày nộp đơn, số đơn và kết quả kiểm tra danh mục tài liệu đơn có ghi rõ họ tên, chữ ký của cán bộ nhận đơn qua hệ thống nộp đơn trực tuyến.</w:t>
            </w:r>
          </w:p>
          <w:p w14:paraId="286951D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đơn thiếu một trong các tài liệu tối thiểu quy định tại khoản</w:t>
            </w:r>
            <w:r>
              <w:rPr>
                <w:rFonts w:ascii="Times New Roman" w:eastAsia="Times New Roman" w:hAnsi="Times New Roman" w:cs="Times New Roman"/>
                <w:sz w:val="24"/>
                <w:szCs w:val="24"/>
              </w:rPr>
              <w:t xml:space="preserve"> 1 này thì cán bộ nhận đơn từ chối tiếp nhận đơn hoặc gửi thông báo của Cục Sở hữu trí tuệ từ chối tiếp nhận đơn cho người nộp đơn (nếu đơn nộp qua dịch vụ bưu chính, đơn điện tử nộp qua hệ thống nộp đơn trực tuyến). Đối với đơn nộp qua dịch vụ bưu chính b</w:t>
            </w:r>
            <w:r>
              <w:rPr>
                <w:rFonts w:ascii="Times New Roman" w:eastAsia="Times New Roman" w:hAnsi="Times New Roman" w:cs="Times New Roman"/>
                <w:sz w:val="24"/>
                <w:szCs w:val="24"/>
              </w:rPr>
              <w:t>ị từ chối tiếp nhận, Cục Sở hữu trí tuệ không phải gửi trả lại cho người nộp đơn các tài liệu đơn trừ bản gốc được nộp để đối chiếu.</w:t>
            </w:r>
          </w:p>
        </w:tc>
        <w:tc>
          <w:tcPr>
            <w:tcW w:w="4395" w:type="dxa"/>
            <w:tcBorders>
              <w:top w:val="single" w:sz="4" w:space="0" w:color="000000"/>
              <w:left w:val="single" w:sz="4" w:space="0" w:color="000000"/>
              <w:bottom w:val="single" w:sz="4" w:space="0" w:color="000000"/>
              <w:right w:val="single" w:sz="4" w:space="0" w:color="000000"/>
            </w:tcBorders>
          </w:tcPr>
          <w:p w14:paraId="6B75A4DB"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Quy định này về cơ bản kế thừa quy định tại khoản 1 Điều 108 của Luật SHTT, Điều 8 của Thông tư 23 và chỉnh lý để phù </w:t>
            </w:r>
            <w:r>
              <w:rPr>
                <w:rFonts w:ascii="Times New Roman" w:eastAsia="Times New Roman" w:hAnsi="Times New Roman" w:cs="Times New Roman"/>
                <w:sz w:val="24"/>
                <w:szCs w:val="24"/>
              </w:rPr>
              <w:t>hợp cho đơn đăng ký thiết kế bố trí.</w:t>
            </w:r>
          </w:p>
        </w:tc>
      </w:tr>
      <w:tr w:rsidR="0086486C" w14:paraId="76F871B3"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3E5"/>
          </w:tcPr>
          <w:p w14:paraId="5B892F8E"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3E5"/>
          </w:tcPr>
          <w:p w14:paraId="38F24CE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2. XỬ LÝ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shd w:val="clear" w:color="auto" w:fill="9CC3E5"/>
          </w:tcPr>
          <w:p w14:paraId="427E00FB" w14:textId="77777777" w:rsidR="0086486C" w:rsidRDefault="0086486C">
            <w:pPr>
              <w:spacing w:before="40" w:after="40" w:line="252" w:lineRule="auto"/>
              <w:rPr>
                <w:rFonts w:ascii="Times New Roman" w:eastAsia="Times New Roman" w:hAnsi="Times New Roman" w:cs="Times New Roman"/>
                <w:sz w:val="24"/>
                <w:szCs w:val="24"/>
              </w:rPr>
            </w:pPr>
          </w:p>
        </w:tc>
      </w:tr>
      <w:tr w:rsidR="0086486C" w14:paraId="447B934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42EDC09"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4BC106D" w14:textId="77777777" w:rsidR="0086486C" w:rsidRDefault="0022036B">
            <w:pPr>
              <w:spacing w:before="40" w:after="40" w:line="252" w:lineRule="auto"/>
              <w:ind w:left="6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41. Thẩm định/Xử lý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3DCEE031"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58A37C1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3CE4F6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2CC9143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Thẩm định hình thức đơn theo quy định tại Điều 109 của Luật Sở hữu trí </w:t>
            </w:r>
            <w:r>
              <w:rPr>
                <w:rFonts w:ascii="Times New Roman" w:eastAsia="Times New Roman" w:hAnsi="Times New Roman" w:cs="Times New Roman"/>
                <w:sz w:val="24"/>
                <w:szCs w:val="24"/>
              </w:rPr>
              <w:t xml:space="preserve">tuệ là việc kiểm tra sự tuân </w:t>
            </w:r>
            <w:r>
              <w:rPr>
                <w:rFonts w:ascii="Times New Roman" w:eastAsia="Times New Roman" w:hAnsi="Times New Roman" w:cs="Times New Roman"/>
                <w:sz w:val="24"/>
                <w:szCs w:val="24"/>
              </w:rPr>
              <w:lastRenderedPageBreak/>
              <w:t>thủ các quy định về hình thức đối với đơn, từ đó đưa ra kết luận đơn có được coi là hợp lệ hay không.</w:t>
            </w:r>
          </w:p>
          <w:p w14:paraId="391A184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19. Thẩm định hình thức đơn đăng ký thiết kế bố trí (TT23)</w:t>
            </w:r>
          </w:p>
          <w:p w14:paraId="3921B3B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Việc thẩm định hình thức đơn đăng ký thiết kế bố trí được </w:t>
            </w:r>
            <w:r>
              <w:rPr>
                <w:rFonts w:ascii="Times New Roman" w:eastAsia="Times New Roman" w:hAnsi="Times New Roman" w:cs="Times New Roman"/>
                <w:sz w:val="24"/>
                <w:szCs w:val="24"/>
              </w:rPr>
              <w:t>thực hiện theo quy định chung tại các khoản 1, 2, 3, 4 và 8 Điều 9 của Thông tư này và quy định riêng đối với đơn đăng ký thiết kế bố trí quy định tại Điều này.</w:t>
            </w:r>
          </w:p>
        </w:tc>
        <w:tc>
          <w:tcPr>
            <w:tcW w:w="5386" w:type="dxa"/>
            <w:tcBorders>
              <w:top w:val="single" w:sz="4" w:space="0" w:color="000000"/>
              <w:left w:val="single" w:sz="4" w:space="0" w:color="000000"/>
              <w:bottom w:val="single" w:sz="4" w:space="0" w:color="000000"/>
              <w:right w:val="single" w:sz="4" w:space="0" w:color="000000"/>
            </w:tcBorders>
          </w:tcPr>
          <w:p w14:paraId="5CF7F9C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Đơn đăng ký thiết kế bố trí sau khi tiếp nhận được thẩm định hình thức theo quy định tại </w:t>
            </w:r>
            <w:r>
              <w:rPr>
                <w:rFonts w:ascii="Times New Roman" w:eastAsia="Times New Roman" w:hAnsi="Times New Roman" w:cs="Times New Roman"/>
                <w:sz w:val="24"/>
                <w:szCs w:val="24"/>
              </w:rPr>
              <w:t xml:space="preserve">Điều 109 của Luật Sở hữu trí tuệ để đánh giá về tính hợp lệ của đơn </w:t>
            </w:r>
            <w:r>
              <w:rPr>
                <w:rFonts w:ascii="Times New Roman" w:eastAsia="Times New Roman" w:hAnsi="Times New Roman" w:cs="Times New Roman"/>
                <w:sz w:val="24"/>
                <w:szCs w:val="24"/>
              </w:rPr>
              <w:lastRenderedPageBreak/>
              <w:t>và không tiến hành thẩm định nội dung.</w:t>
            </w:r>
          </w:p>
        </w:tc>
        <w:tc>
          <w:tcPr>
            <w:tcW w:w="4395" w:type="dxa"/>
            <w:tcBorders>
              <w:top w:val="single" w:sz="4" w:space="0" w:color="000000"/>
              <w:left w:val="single" w:sz="4" w:space="0" w:color="000000"/>
              <w:bottom w:val="single" w:sz="4" w:space="0" w:color="000000"/>
              <w:right w:val="single" w:sz="4" w:space="0" w:color="000000"/>
            </w:tcBorders>
          </w:tcPr>
          <w:p w14:paraId="303604A9"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định này về cơ bản kế thừa nội dung tại Điều 9, 19 của Thông tư 23 và xây dựng để phù hợp cho đối tượng thiết kế bố trí.</w:t>
            </w:r>
          </w:p>
          <w:p w14:paraId="235D982B"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4FFDFAD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2DD643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w:t>
            </w:r>
            <w:r>
              <w:rPr>
                <w:rFonts w:ascii="Times New Roman" w:eastAsia="Times New Roman" w:hAnsi="Times New Roman" w:cs="Times New Roman"/>
                <w:b/>
                <w:bCs/>
                <w:sz w:val="24"/>
                <w:szCs w:val="24"/>
              </w:rPr>
              <w:t xml:space="preserve"> thức đơn (TT23)</w:t>
            </w:r>
          </w:p>
          <w:p w14:paraId="525A593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bị coi là không hợp lệ nếu thuộc một trong các trường hợp sau đây:</w:t>
            </w:r>
          </w:p>
          <w:p w14:paraId="6F1E49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 86, 86a, 87 và 88 của Luật Sở hữu trí tuệ;</w:t>
            </w:r>
          </w:p>
          <w:p w14:paraId="77E4A9D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Đơn được nộp trái với </w:t>
            </w:r>
            <w:r>
              <w:rPr>
                <w:rFonts w:ascii="Times New Roman" w:eastAsia="Times New Roman" w:hAnsi="Times New Roman" w:cs="Times New Roman"/>
                <w:sz w:val="24"/>
                <w:szCs w:val="24"/>
              </w:rPr>
              <w:t>quy định tại Điều 89 của Luật Sở hữu trí tuệ;</w:t>
            </w:r>
          </w:p>
          <w:p w14:paraId="1A55B47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Có cơ sở để khẳng định ngay rằng, rõ ràng đối tượng nêu trong đơn là đối tượng không được Nhà nước bảo hộ theo quy định tại các Điều 8, 59, 64, 69, 73 và Điều 80 của Luật Sở hữu trí tuệ.</w:t>
            </w:r>
          </w:p>
          <w:p w14:paraId="64FA0F9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được nộp trái</w:t>
            </w:r>
            <w:r>
              <w:rPr>
                <w:rFonts w:ascii="Times New Roman" w:eastAsia="Times New Roman" w:hAnsi="Times New Roman" w:cs="Times New Roman"/>
                <w:sz w:val="24"/>
                <w:szCs w:val="24"/>
              </w:rPr>
              <w:t xml:space="preserve"> với quy định về kiểm soát an ninh đối với sáng chế trước khi đăng ký ở nước ngoài tại Điều 89a của Luật Sở hữu trí tuệ, kể cả trường hợp đơn quốc tế nộp trực tiếp cho Văn phòng quốc tế.</w:t>
            </w:r>
          </w:p>
          <w:p w14:paraId="683477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Người nộp đơn không nộp đủ phí và lệ phí theo quy định tại Điều 7 </w:t>
            </w:r>
            <w:r>
              <w:rPr>
                <w:rFonts w:ascii="Times New Roman" w:eastAsia="Times New Roman" w:hAnsi="Times New Roman" w:cs="Times New Roman"/>
                <w:sz w:val="24"/>
                <w:szCs w:val="24"/>
              </w:rPr>
              <w:t xml:space="preserve">của Thông tư này (bao gồm cả trường hợp chưa nộp đủ lệ phí nộp đơn, phí công bố đơn, phí </w:t>
            </w:r>
            <w:r>
              <w:rPr>
                <w:rFonts w:ascii="Times New Roman" w:eastAsia="Times New Roman" w:hAnsi="Times New Roman" w:cs="Times New Roman"/>
                <w:sz w:val="24"/>
                <w:szCs w:val="24"/>
              </w:rPr>
              <w:lastRenderedPageBreak/>
              <w:t xml:space="preserve">thẩm định đơn và phí tra cứu thông tin phục vụ thẩm định, trừ phí tra cứu thông tin phục vụ thẩm định và phí thẩm định nội dung đối với đơn đăng ký sáng chế nếu trong </w:t>
            </w:r>
            <w:r>
              <w:rPr>
                <w:rFonts w:ascii="Times New Roman" w:eastAsia="Times New Roman" w:hAnsi="Times New Roman" w:cs="Times New Roman"/>
                <w:sz w:val="24"/>
                <w:szCs w:val="24"/>
              </w:rPr>
              <w:t>đơn không có yêu cầu thẩm định nội dung);</w:t>
            </w:r>
          </w:p>
          <w:p w14:paraId="3FD4C38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đáp ứng các yêu cầu về hình thức quy định tại các Điều 14, 17, 21, 24 và 28 của Thông tư này (có thiếu sót):</w:t>
            </w:r>
          </w:p>
          <w:p w14:paraId="605E764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Đơn không đáp ứng các yêu cầu về số lượng bản của một trong số các loại tài liệu bắt buộc ph</w:t>
            </w:r>
            <w:r>
              <w:rPr>
                <w:rFonts w:ascii="Times New Roman" w:eastAsia="Times New Roman" w:hAnsi="Times New Roman" w:cs="Times New Roman"/>
                <w:sz w:val="24"/>
                <w:szCs w:val="24"/>
              </w:rPr>
              <w:t>ải có; không đáp ứng các yêu cầu về hình thức trình bày; đơn đăng ký nhãn hiệu không ghi rõ loại nhãn hiệu được đăng ký, thiếu phần mô tả nhãn hiệu; không phân loại sáng chế, kiểu dáng công nghiệp, hàng hóa, dịch vụ mang nhãn hiệu, hoặc phân loại không chí</w:t>
            </w:r>
            <w:r>
              <w:rPr>
                <w:rFonts w:ascii="Times New Roman" w:eastAsia="Times New Roman" w:hAnsi="Times New Roman" w:cs="Times New Roman"/>
                <w:sz w:val="24"/>
                <w:szCs w:val="24"/>
              </w:rPr>
              <w:t xml:space="preserve">nh xác mà người nộp đơn không nộp phí phân loại; thiếu bản dịch tài liệu chứng minh cơ sở hưởng quyền ưu tiên (nếu cần), bản dịch tài liệu chứng minh quyền đăng ký nếu người nộp đơn thụ hưởng quyền đăng ký từ người khác; thông tin về người nộp đơn tại các </w:t>
            </w:r>
            <w:r>
              <w:rPr>
                <w:rFonts w:ascii="Times New Roman" w:eastAsia="Times New Roman" w:hAnsi="Times New Roman" w:cs="Times New Roman"/>
                <w:sz w:val="24"/>
                <w:szCs w:val="24"/>
              </w:rPr>
              <w:t xml:space="preserve">tài liệu không thống nhất với nhau hoặc bị tẩy xóa hoặc không được xác nhận theo đúng quy định, tờ khai không có đủ thông tin về tác giả (đối với đơn đăng ký sáng chế, đơn đăng ký kiểu dáng công nghiệp và đơn đăng ký thiết kế bố trí), về người nộp đơn, về </w:t>
            </w:r>
            <w:r>
              <w:rPr>
                <w:rFonts w:ascii="Times New Roman" w:eastAsia="Times New Roman" w:hAnsi="Times New Roman" w:cs="Times New Roman"/>
                <w:sz w:val="24"/>
                <w:szCs w:val="24"/>
              </w:rPr>
              <w:t>người đại diện, không có chữ ký và/hoặc con dấu (nếu có) của người nộp đơn hoặc của người đại diện; các tài liệu trong đơn đăng ký sáng chế mật chưa được đóng dấu mật theo quy định v.v.;</w:t>
            </w:r>
          </w:p>
          <w:p w14:paraId="22EC3FE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(ii) Không có văn bản ủy quyền hợp lệ (nếu đơn nộp thông qua đại diện</w:t>
            </w:r>
            <w:r>
              <w:rPr>
                <w:rFonts w:ascii="Times New Roman" w:eastAsia="Times New Roman" w:hAnsi="Times New Roman" w:cs="Times New Roman"/>
                <w:sz w:val="24"/>
                <w:szCs w:val="24"/>
              </w:rPr>
              <w:t>).</w:t>
            </w:r>
          </w:p>
        </w:tc>
        <w:tc>
          <w:tcPr>
            <w:tcW w:w="5386" w:type="dxa"/>
            <w:tcBorders>
              <w:top w:val="single" w:sz="4" w:space="0" w:color="000000"/>
              <w:left w:val="single" w:sz="4" w:space="0" w:color="000000"/>
              <w:bottom w:val="single" w:sz="4" w:space="0" w:color="000000"/>
              <w:right w:val="single" w:sz="4" w:space="0" w:color="000000"/>
            </w:tcBorders>
          </w:tcPr>
          <w:p w14:paraId="5C5C975F" w14:textId="77777777" w:rsidR="0086486C" w:rsidRDefault="0086486C">
            <w:pPr>
              <w:spacing w:before="40" w:after="40" w:line="252" w:lineRule="auto"/>
              <w:jc w:val="both"/>
              <w:rPr>
                <w:rFonts w:ascii="Times New Roman" w:eastAsia="Times New Roman" w:hAnsi="Times New Roman" w:cs="Times New Roman"/>
                <w:sz w:val="24"/>
                <w:szCs w:val="24"/>
              </w:rPr>
            </w:pPr>
          </w:p>
          <w:p w14:paraId="67280D8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thiết kế bố trí bị coi là không hợp lệ nếu thuộc một trong các trường hợp sau đây:</w:t>
            </w:r>
          </w:p>
          <w:p w14:paraId="069BAA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 86 của Luật Sở hữu trí tuệ;</w:t>
            </w:r>
          </w:p>
          <w:p w14:paraId="1CF205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w:t>
            </w:r>
            <w:r>
              <w:rPr>
                <w:rFonts w:ascii="Times New Roman" w:eastAsia="Times New Roman" w:hAnsi="Times New Roman" w:cs="Times New Roman"/>
                <w:sz w:val="24"/>
                <w:szCs w:val="24"/>
              </w:rPr>
              <w:t>nh tại Điều 89 của Luật Sở hữu trí tuệ;</w:t>
            </w:r>
          </w:p>
          <w:p w14:paraId="0BC70E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Có cơ sở để khẳng định ngay rằng, rõ ràng đối tượng nêu trong đơn là đối tượng không được bảo hộ theo quy định tại các Điều 8 và 68 của Luật Sở hữu trí tuệ;</w:t>
            </w:r>
          </w:p>
          <w:p w14:paraId="6E87E1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Có cơ sở để khẳng định tác giả thiết kế bố trí không </w:t>
            </w:r>
            <w:r>
              <w:rPr>
                <w:rFonts w:ascii="Times New Roman" w:eastAsia="Times New Roman" w:hAnsi="Times New Roman" w:cs="Times New Roman"/>
                <w:sz w:val="24"/>
                <w:szCs w:val="24"/>
              </w:rPr>
              <w:t>phải là con người;</w:t>
            </w:r>
          </w:p>
          <w:p w14:paraId="6DF2C2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Người nộp đơn không nộp đủ phí và lệ phí theo quy định tại Điều 10 của Thông tư này (bao gồm cả trường hợp chưa nộp đủ lệ phí nộp đơn, phí công bố đơn, phí thẩm định đơn và phí tra cứu thông tin phục vụ thẩm định, trừ phí tra cứu thôn</w:t>
            </w:r>
            <w:r>
              <w:rPr>
                <w:rFonts w:ascii="Times New Roman" w:eastAsia="Times New Roman" w:hAnsi="Times New Roman" w:cs="Times New Roman"/>
                <w:sz w:val="24"/>
                <w:szCs w:val="24"/>
              </w:rPr>
              <w:t xml:space="preserve">g tin phục vụ thẩm định và </w:t>
            </w:r>
            <w:r>
              <w:rPr>
                <w:rFonts w:ascii="Times New Roman" w:eastAsia="Times New Roman" w:hAnsi="Times New Roman" w:cs="Times New Roman"/>
                <w:sz w:val="24"/>
                <w:szCs w:val="24"/>
              </w:rPr>
              <w:lastRenderedPageBreak/>
              <w:t>phí thẩm định nội dung nếu trong đơn không có yêu cầu thẩm định nội dung);</w:t>
            </w:r>
          </w:p>
          <w:p w14:paraId="150EF44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Đơn không đáp ứng các yêu cầu về hình thức quy định tại Điều 40 của Thông tư này (đơn có thiếu sót) bao gồm: không đáp ứng các yêu cầu về hình thức trì</w:t>
            </w:r>
            <w:r>
              <w:rPr>
                <w:rFonts w:ascii="Times New Roman" w:eastAsia="Times New Roman" w:hAnsi="Times New Roman" w:cs="Times New Roman"/>
                <w:sz w:val="24"/>
                <w:szCs w:val="24"/>
              </w:rPr>
              <w:t xml:space="preserve">nh bày; bản dịch tài liệu chứng minh quyền đăng ký nếu người nộp đơn thụ hưởng quyền đăng ký từ người khác; thông tin về người nộp đơn tại các tài liệu không thống nhất với nhau hoặc bị tẩy xóa hoặc không được xác nhận theo đúng quy định, tờ khai không có </w:t>
            </w:r>
            <w:r>
              <w:rPr>
                <w:rFonts w:ascii="Times New Roman" w:eastAsia="Times New Roman" w:hAnsi="Times New Roman" w:cs="Times New Roman"/>
                <w:sz w:val="24"/>
                <w:szCs w:val="24"/>
              </w:rPr>
              <w:t>đủ thông tin về tác giả, người nộp đơn, người đại diện (nếu có), không có chữ ký và/hoặc con dấu (nếu có) của người nộp đơn hoặc của người đại diện; v.v.</w:t>
            </w:r>
          </w:p>
          <w:p w14:paraId="79BD7A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Không có văn bản ủy quyền hợp lệ (nếu đơn nộp thông qua đại diện).</w:t>
            </w:r>
          </w:p>
        </w:tc>
        <w:tc>
          <w:tcPr>
            <w:tcW w:w="4395" w:type="dxa"/>
            <w:tcBorders>
              <w:top w:val="single" w:sz="4" w:space="0" w:color="000000"/>
              <w:left w:val="single" w:sz="4" w:space="0" w:color="000000"/>
              <w:bottom w:val="single" w:sz="4" w:space="0" w:color="000000"/>
              <w:right w:val="single" w:sz="4" w:space="0" w:color="000000"/>
            </w:tcBorders>
          </w:tcPr>
          <w:p w14:paraId="7518B5A9"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18EA523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D8C2FD1"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613437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Trường hợp có cơ sở </w:t>
            </w:r>
            <w:r>
              <w:rPr>
                <w:rFonts w:ascii="Times New Roman" w:eastAsia="Times New Roman" w:hAnsi="Times New Roman" w:cs="Times New Roman"/>
                <w:sz w:val="24"/>
                <w:szCs w:val="24"/>
              </w:rPr>
              <w:t>(thông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w:t>
            </w:r>
            <w:r>
              <w:rPr>
                <w:rFonts w:ascii="Times New Roman" w:eastAsia="Times New Roman" w:hAnsi="Times New Roman" w:cs="Times New Roman"/>
                <w:sz w:val="24"/>
                <w:szCs w:val="24"/>
              </w:rPr>
              <w:t>ừ ngày Cục Sở hữu trí tuệ ra thông báo. Các tài liệu nêu trên có thể là tài liệu xác nhận quyền đăng ký hợp pháp, nếu người nộp đơn thụ hưởng quyền nộp đơn của người khác (tài liệu chứng minh quyền thừa kế, tài liệu chứng minh về việc chuyển giao quyền nộp</w:t>
            </w:r>
            <w:r>
              <w:rPr>
                <w:rFonts w:ascii="Times New Roman" w:eastAsia="Times New Roman" w:hAnsi="Times New Roman" w:cs="Times New Roman"/>
                <w:sz w:val="24"/>
                <w:szCs w:val="24"/>
              </w:rPr>
              <w:t xml:space="preserve"> đơn; hợp đồng giao việc hoặc hợp đồng lao động), v.v.</w:t>
            </w:r>
          </w:p>
          <w:p w14:paraId="0C10CE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Trường hợp, quá thời hạn ấn định nêu trên mà người nộp đơn không nộp bổ sung các tài liệu đáp ứng yêu cầu, đơn được tiếp tục thẩm định dựa trên các tài liệu trong đơn.</w:t>
            </w:r>
          </w:p>
        </w:tc>
        <w:tc>
          <w:tcPr>
            <w:tcW w:w="4395" w:type="dxa"/>
            <w:tcBorders>
              <w:top w:val="single" w:sz="4" w:space="0" w:color="000000"/>
              <w:left w:val="single" w:sz="4" w:space="0" w:color="000000"/>
              <w:bottom w:val="single" w:sz="4" w:space="0" w:color="000000"/>
              <w:right w:val="single" w:sz="4" w:space="0" w:color="000000"/>
            </w:tcBorders>
          </w:tcPr>
          <w:p w14:paraId="7BD797DF"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33EF99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06069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3DAA57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Cục Sở hữu trí tuệ thông báo kết quả thẩm định hình thức, ra quyết định chấp nhận đơn hợp lệ theo quy định dưới đây:</w:t>
            </w:r>
          </w:p>
          <w:p w14:paraId="4AE91D2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thuộc một trong các trường hợp quy định tại khoản 2 Điều này, Cục Sở hữu trí tuệ gửi c</w:t>
            </w:r>
            <w:r>
              <w:rPr>
                <w:rFonts w:ascii="Times New Roman" w:eastAsia="Times New Roman" w:hAnsi="Times New Roman" w:cs="Times New Roman"/>
                <w:sz w:val="24"/>
                <w:szCs w:val="24"/>
              </w:rPr>
              <w:t>ho người nộp đơn thông báo kết quả thẩm định hình thức, với dự định từ chối chấp nhận đơn vì đơn không hợp lệ. Trong thông báo phải nêu rõ tên, địa chỉ người nộp đơn; tên người được ủy quyền (nếu có); tên đối tượng nêu trong đơn; ngày nộp đơn và số đơn; cá</w:t>
            </w:r>
            <w:r>
              <w:rPr>
                <w:rFonts w:ascii="Times New Roman" w:eastAsia="Times New Roman" w:hAnsi="Times New Roman" w:cs="Times New Roman"/>
                <w:sz w:val="24"/>
                <w:szCs w:val="24"/>
              </w:rPr>
              <w:t xml:space="preserve">c lý do, </w:t>
            </w:r>
            <w:r>
              <w:rPr>
                <w:rFonts w:ascii="Times New Roman" w:eastAsia="Times New Roman" w:hAnsi="Times New Roman" w:cs="Times New Roman"/>
                <w:sz w:val="24"/>
                <w:szCs w:val="24"/>
              </w:rPr>
              <w:lastRenderedPageBreak/>
              <w:t>thiếu sót khiến cho đơn có thể bị từ chối chấp nhận và ấn định thời hạn 02 tháng kể từ ngày ra thông báo để người nộp đơn có ý kiến hoặc sửa chữa thiếu sót.</w:t>
            </w:r>
          </w:p>
          <w:p w14:paraId="6C106D9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Riêng đối với tài liệu chứng minh cơ sở hưởng quyền ưu tiên, người nộp đơn được phép </w:t>
            </w:r>
            <w:r>
              <w:rPr>
                <w:rFonts w:ascii="Times New Roman" w:eastAsia="Times New Roman" w:hAnsi="Times New Roman" w:cs="Times New Roman"/>
                <w:sz w:val="24"/>
                <w:szCs w:val="24"/>
              </w:rPr>
              <w:t>nộp bổ sung trong thời hạn 03 tháng kể từ ngày nộp đơn theo quy định tại điểm d khoản 1 Điều 12 của Nghị định số 65/2023/NĐ-CP.</w:t>
            </w:r>
          </w:p>
          <w:p w14:paraId="4D48D61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19. Thẩm định hình thức đơn đăng ký thiết kế bố trí (TT23)</w:t>
            </w:r>
          </w:p>
          <w:p w14:paraId="7E4A8FB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thông báo kết quả thẩm định hình thức được thực hiện như</w:t>
            </w:r>
            <w:r>
              <w:rPr>
                <w:rFonts w:ascii="Times New Roman" w:eastAsia="Times New Roman" w:hAnsi="Times New Roman" w:cs="Times New Roman"/>
                <w:sz w:val="24"/>
                <w:szCs w:val="24"/>
              </w:rPr>
              <w:t xml:space="preserve"> sau:</w:t>
            </w:r>
          </w:p>
          <w:p w14:paraId="0D784B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thuộc một trong các trường hợp quy định tại khoản 2 Điều 9 của Thông tư này, Cục Sở hữu trí tuệ tiến hành các thủ tục quy định tại điểm a khoản 5 Điều 9 của Thông tư này.</w:t>
            </w:r>
          </w:p>
          <w:p w14:paraId="5AF0914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 Nếu đơn hợp lệ, Cục Sở hữu trí tuệ gửi cho người nộp đơn thông bá</w:t>
            </w:r>
            <w:r>
              <w:rPr>
                <w:rFonts w:ascii="Times New Roman" w:eastAsia="Times New Roman" w:hAnsi="Times New Roman" w:cs="Times New Roman"/>
                <w:sz w:val="24"/>
                <w:szCs w:val="24"/>
              </w:rPr>
              <w:t>o dự định cấp Giấy chứng nhận đăng ký thiết kế bố trí và ấn định thời hạn 03 tháng kể từ ngày ra thông báo để người nộp đơn nộp phí, lệ phí theo quy định.</w:t>
            </w:r>
          </w:p>
        </w:tc>
        <w:tc>
          <w:tcPr>
            <w:tcW w:w="5386" w:type="dxa"/>
            <w:tcBorders>
              <w:top w:val="single" w:sz="4" w:space="0" w:color="000000"/>
              <w:left w:val="single" w:sz="4" w:space="0" w:color="000000"/>
              <w:bottom w:val="single" w:sz="4" w:space="0" w:color="000000"/>
              <w:right w:val="single" w:sz="4" w:space="0" w:color="000000"/>
            </w:tcBorders>
          </w:tcPr>
          <w:p w14:paraId="5A02C7E8"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37BBEB12"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3F35D89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Việc thông báo kết quả thẩm định đơn đăng ký thiết kế bố trí được thực hiện như sau:</w:t>
            </w:r>
          </w:p>
          <w:p w14:paraId="0FC23A6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w:t>
            </w:r>
            <w:r>
              <w:rPr>
                <w:rFonts w:ascii="Times New Roman" w:eastAsia="Times New Roman" w:hAnsi="Times New Roman" w:cs="Times New Roman"/>
                <w:sz w:val="24"/>
                <w:szCs w:val="24"/>
              </w:rPr>
              <w:t xml:space="preserve"> thuộc một trong các trường hợp quy định tại khoản 2 Điều này, Cục Sở hữu trí tuệ gửi cho người nộp đơn thông báo kết quả thẩm định hình thức, trong đó nêu rõ dự định từ chối chấp cấp Giấy chứng nhận đăng ký thiết kế bố trí, lý do từ chối hoặc thiếu sót củ</w:t>
            </w:r>
            <w:r>
              <w:rPr>
                <w:rFonts w:ascii="Times New Roman" w:eastAsia="Times New Roman" w:hAnsi="Times New Roman" w:cs="Times New Roman"/>
                <w:sz w:val="24"/>
                <w:szCs w:val="24"/>
              </w:rPr>
              <w:t xml:space="preserve">a đơn và ấn định thời hạn 02 tháng kể từ ngày ra thông báo để người nộp đơn có ý kiến hoặc sửa chữa thiếu </w:t>
            </w:r>
            <w:r>
              <w:rPr>
                <w:rFonts w:ascii="Times New Roman" w:eastAsia="Times New Roman" w:hAnsi="Times New Roman" w:cs="Times New Roman"/>
                <w:sz w:val="24"/>
                <w:szCs w:val="24"/>
              </w:rPr>
              <w:lastRenderedPageBreak/>
              <w:t>sót.</w:t>
            </w:r>
          </w:p>
        </w:tc>
        <w:tc>
          <w:tcPr>
            <w:tcW w:w="4395" w:type="dxa"/>
            <w:tcBorders>
              <w:top w:val="single" w:sz="4" w:space="0" w:color="000000"/>
              <w:left w:val="single" w:sz="4" w:space="0" w:color="000000"/>
              <w:bottom w:val="single" w:sz="4" w:space="0" w:color="000000"/>
              <w:right w:val="single" w:sz="4" w:space="0" w:color="000000"/>
            </w:tcBorders>
          </w:tcPr>
          <w:p w14:paraId="2946267B"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406040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1FA564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1BCC804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Trường hợp người nộp đơn đã được Cục Sở hữu trí tuệ gửi thông báo kết quả thẩm định hình thức với </w:t>
            </w:r>
            <w:r>
              <w:rPr>
                <w:rFonts w:ascii="Times New Roman" w:eastAsia="Times New Roman" w:hAnsi="Times New Roman" w:cs="Times New Roman"/>
                <w:sz w:val="24"/>
                <w:szCs w:val="24"/>
              </w:rPr>
              <w:t xml:space="preserve">dự định từ chối chấp nhận đơn vì đơn không hợp lệ theo quy định tại điểm a khoản 5 Điều này mà người nộp đơn không sửa chữa thiếu sót hoặc sửa chữa không đạt yêu cầu hoặc không có ý kiến phản đối hoặc có ý kiến phản đối nhưng không xác đáng trong thời hạn </w:t>
            </w:r>
            <w:r>
              <w:rPr>
                <w:rFonts w:ascii="Times New Roman" w:eastAsia="Times New Roman" w:hAnsi="Times New Roman" w:cs="Times New Roman"/>
                <w:sz w:val="24"/>
                <w:szCs w:val="24"/>
              </w:rPr>
              <w:t xml:space="preserve">đã ấn </w:t>
            </w:r>
            <w:r>
              <w:rPr>
                <w:rFonts w:ascii="Times New Roman" w:eastAsia="Times New Roman" w:hAnsi="Times New Roman" w:cs="Times New Roman"/>
                <w:sz w:val="24"/>
                <w:szCs w:val="24"/>
              </w:rPr>
              <w:lastRenderedPageBreak/>
              <w:t>định, Cục Sở hữu trí tuệ ra quyết định từ chối chấp nhận đơn và gửi cho người nộp đơn.</w:t>
            </w:r>
          </w:p>
          <w:p w14:paraId="0F6284F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19. Thẩm định hình thức đơn đăng ký thiết kế bố trí (TT23)</w:t>
            </w:r>
          </w:p>
          <w:p w14:paraId="519357F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người nộp đơn đã được Cục Sở hữu trí tuệ gửi thông báo kết quả thẩm định hình thức tr</w:t>
            </w:r>
            <w:r>
              <w:rPr>
                <w:rFonts w:ascii="Times New Roman" w:eastAsia="Times New Roman" w:hAnsi="Times New Roman" w:cs="Times New Roman"/>
                <w:sz w:val="24"/>
                <w:szCs w:val="24"/>
              </w:rPr>
              <w:t>ong đó có chỉ ra thiếu sót và dự định từ chối chấp nhận đơn theo quy định tại điểm a khoản 5 Điều 9 của Thông tư này mà người nộp đơn không sửa chữa thiếu sót hoặc sửa chữa không đạt yêu cầu hoặc không có ý kiến phản đối hoặc có ý kiến phản đối nhưng không</w:t>
            </w:r>
            <w:r>
              <w:rPr>
                <w:rFonts w:ascii="Times New Roman" w:eastAsia="Times New Roman" w:hAnsi="Times New Roman" w:cs="Times New Roman"/>
                <w:sz w:val="24"/>
                <w:szCs w:val="24"/>
              </w:rPr>
              <w:t xml:space="preserve"> xác đáng trong thời hạn đã ấn định hoặc người nộp đơn không nộp đủ phí, lệ phí cấp Giấy chứng nhận đăng ký thiết kế bố trí theo quy định, Cục Sở hữu trí tuệ ra quyết định từ chối cấp Giấy chứng nhận đăng ký thiết kế bố trí và gửi cho người nộp đơn.</w:t>
            </w:r>
          </w:p>
        </w:tc>
        <w:tc>
          <w:tcPr>
            <w:tcW w:w="5386" w:type="dxa"/>
            <w:tcBorders>
              <w:top w:val="single" w:sz="4" w:space="0" w:color="000000"/>
              <w:left w:val="single" w:sz="4" w:space="0" w:color="000000"/>
              <w:bottom w:val="single" w:sz="4" w:space="0" w:color="000000"/>
              <w:right w:val="single" w:sz="4" w:space="0" w:color="000000"/>
            </w:tcBorders>
          </w:tcPr>
          <w:p w14:paraId="1CA2519C"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1A218DF7"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144FEA5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Nếu kết thúc thời hạn quy định tại điểm a khoản này mà người nộp đơn không sửa chữa thiếu sót hoặc sửa chữa không đạt yêu cầu hoặc không có ý kiến phản đối hoặc có ý kiến phản đối nhưng không xác đáng, trong thời hạn 15 ngày kể từ ngày kết thúc thời hạn nê</w:t>
            </w:r>
            <w:r>
              <w:rPr>
                <w:rFonts w:ascii="Times New Roman" w:eastAsia="Times New Roman" w:hAnsi="Times New Roman" w:cs="Times New Roman"/>
                <w:sz w:val="24"/>
                <w:szCs w:val="24"/>
              </w:rPr>
              <w:t xml:space="preserve">u trên, Cục Sở hữu trí tuệ ra quyết định từ chối cấp Giấy </w:t>
            </w:r>
            <w:r>
              <w:rPr>
                <w:rFonts w:ascii="Times New Roman" w:eastAsia="Times New Roman" w:hAnsi="Times New Roman" w:cs="Times New Roman"/>
                <w:sz w:val="24"/>
                <w:szCs w:val="24"/>
              </w:rPr>
              <w:lastRenderedPageBreak/>
              <w:t>chứng nhận đăng ký thiết kế bố trí và gửi cho người nộp đơn.</w:t>
            </w:r>
          </w:p>
        </w:tc>
        <w:tc>
          <w:tcPr>
            <w:tcW w:w="4395" w:type="dxa"/>
            <w:tcBorders>
              <w:top w:val="single" w:sz="4" w:space="0" w:color="000000"/>
              <w:left w:val="single" w:sz="4" w:space="0" w:color="000000"/>
              <w:bottom w:val="single" w:sz="4" w:space="0" w:color="000000"/>
              <w:right w:val="single" w:sz="4" w:space="0" w:color="000000"/>
            </w:tcBorders>
          </w:tcPr>
          <w:p w14:paraId="58DEBD0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13FAF8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5D4E4D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19. Thẩm định hình thức đơn đăng ký thiết kế bố trí (TT23)</w:t>
            </w:r>
          </w:p>
          <w:p w14:paraId="735B1E5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Việc thông báo kết quả thẩm định hình thức được thực hiện như </w:t>
            </w:r>
            <w:r>
              <w:rPr>
                <w:rFonts w:ascii="Times New Roman" w:eastAsia="Times New Roman" w:hAnsi="Times New Roman" w:cs="Times New Roman"/>
                <w:sz w:val="24"/>
                <w:szCs w:val="24"/>
              </w:rPr>
              <w:t>sau:</w:t>
            </w:r>
          </w:p>
          <w:p w14:paraId="09A79F1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 Nếu đơn hợp lệ, Cục Sở hữu trí tuệ gửi cho người nộp đơn thông báo dự định cấp Giấy chứng nhận đăng ký thiết kế bố trí và ấn định thời hạn 03 tháng kể từ ngày ra thông báo để người nộp đơn nộp phí, lệ phí theo quy định.</w:t>
            </w:r>
          </w:p>
        </w:tc>
        <w:tc>
          <w:tcPr>
            <w:tcW w:w="5386" w:type="dxa"/>
            <w:tcBorders>
              <w:top w:val="single" w:sz="4" w:space="0" w:color="000000"/>
              <w:left w:val="single" w:sz="4" w:space="0" w:color="000000"/>
              <w:bottom w:val="single" w:sz="4" w:space="0" w:color="000000"/>
              <w:right w:val="single" w:sz="4" w:space="0" w:color="000000"/>
            </w:tcBorders>
          </w:tcPr>
          <w:p w14:paraId="7E8FD54D"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6EF6ECE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Nếu đơn không thuộc một </w:t>
            </w:r>
            <w:r>
              <w:rPr>
                <w:rFonts w:ascii="Times New Roman" w:eastAsia="Times New Roman" w:hAnsi="Times New Roman" w:cs="Times New Roman"/>
                <w:sz w:val="24"/>
                <w:szCs w:val="24"/>
              </w:rPr>
              <w:t>trong các trường hợp quy định tại khoản 2 Điều này (hoặc người nộp đơn sửa chữa thiếu sót đạt yêu cầu hoặc ý kiến giải trình xác đáng), trong thời hạn 15 ngày kể từ ngày kết thúc thời hạn tương xứng, Cục Sở hữu trí tuệ ra quyết định cấp Giấy chứng nhận đăn</w:t>
            </w:r>
            <w:r>
              <w:rPr>
                <w:rFonts w:ascii="Times New Roman" w:eastAsia="Times New Roman" w:hAnsi="Times New Roman" w:cs="Times New Roman"/>
                <w:sz w:val="24"/>
                <w:szCs w:val="24"/>
              </w:rPr>
              <w:t xml:space="preserve">g ký thiết kế bố trí. </w:t>
            </w:r>
          </w:p>
        </w:tc>
        <w:tc>
          <w:tcPr>
            <w:tcW w:w="4395" w:type="dxa"/>
            <w:tcBorders>
              <w:top w:val="single" w:sz="4" w:space="0" w:color="000000"/>
              <w:left w:val="single" w:sz="4" w:space="0" w:color="000000"/>
              <w:bottom w:val="single" w:sz="4" w:space="0" w:color="000000"/>
              <w:right w:val="single" w:sz="4" w:space="0" w:color="000000"/>
            </w:tcBorders>
          </w:tcPr>
          <w:p w14:paraId="11EB0C3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6E4E38B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33CE3C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19. Thẩm định hình thức đơn đăng ký thiết kế bố trí (TT23)</w:t>
            </w:r>
          </w:p>
          <w:p w14:paraId="51FBCD3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Trường hợp người nộp đơn đã được Cục Sở hữu trí tuệ gửi thông báo kết quả thẩm định hình thức trong </w:t>
            </w:r>
            <w:r>
              <w:rPr>
                <w:rFonts w:ascii="Times New Roman" w:eastAsia="Times New Roman" w:hAnsi="Times New Roman" w:cs="Times New Roman"/>
                <w:sz w:val="24"/>
                <w:szCs w:val="24"/>
              </w:rPr>
              <w:lastRenderedPageBreak/>
              <w:t xml:space="preserve">đó có chỉ ra thiếu sót và dự định từ chối chấp nhận đơn theo </w:t>
            </w:r>
            <w:r>
              <w:rPr>
                <w:rFonts w:ascii="Times New Roman" w:eastAsia="Times New Roman" w:hAnsi="Times New Roman" w:cs="Times New Roman"/>
                <w:sz w:val="24"/>
                <w:szCs w:val="24"/>
              </w:rPr>
              <w:t xml:space="preserve">quy định tại điểm a khoản 5 Điều 9 của Thông tư này mà người nộp đơn không sửa chữa thiếu sót hoặc sửa chữa không đạt yêu cầu hoặc không có ý kiến phản đối hoặc có ý kiến phản đối nhưng không xác đáng trong thời hạn đã ấn định hoặc người nộp đơn không nộp </w:t>
            </w:r>
            <w:r>
              <w:rPr>
                <w:rFonts w:ascii="Times New Roman" w:eastAsia="Times New Roman" w:hAnsi="Times New Roman" w:cs="Times New Roman"/>
                <w:sz w:val="24"/>
                <w:szCs w:val="24"/>
              </w:rPr>
              <w:t>đủ phí, lệ phí cấp Giấy chứng nhận đăng ký thiết kế bố trí theo quy định, Cục Sở hữu trí tuệ ra quyết định từ chối cấp Giấy chứng nhận đăng ký thiết kế bố trí và gửi cho người nộp đơn.</w:t>
            </w:r>
          </w:p>
        </w:tc>
        <w:tc>
          <w:tcPr>
            <w:tcW w:w="5386" w:type="dxa"/>
            <w:tcBorders>
              <w:top w:val="single" w:sz="4" w:space="0" w:color="000000"/>
              <w:left w:val="single" w:sz="4" w:space="0" w:color="000000"/>
              <w:bottom w:val="single" w:sz="4" w:space="0" w:color="000000"/>
              <w:right w:val="single" w:sz="4" w:space="0" w:color="000000"/>
            </w:tcBorders>
          </w:tcPr>
          <w:p w14:paraId="43FCC6F4"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5369558E"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0B041D67" w14:textId="77777777" w:rsidR="0086486C" w:rsidRDefault="0086486C">
            <w:pPr>
              <w:tabs>
                <w:tab w:val="left" w:pos="5760"/>
              </w:tabs>
              <w:spacing w:before="40" w:after="40" w:line="252" w:lineRule="auto"/>
              <w:jc w:val="both"/>
              <w:rPr>
                <w:rFonts w:ascii="Times New Roman" w:eastAsia="Times New Roman" w:hAnsi="Times New Roman" w:cs="Times New Roman"/>
                <w:sz w:val="24"/>
                <w:szCs w:val="24"/>
              </w:rPr>
            </w:pPr>
          </w:p>
          <w:p w14:paraId="37E8B2B7"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751CD617"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25D5998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9E30186"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4BE564F"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3501EC5E"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1A75C20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E70BA66"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5AB9E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Ngày nộp đơn đăng ký thiết kế bố trí là ngày đơn </w:t>
            </w:r>
            <w:r>
              <w:rPr>
                <w:rFonts w:ascii="Times New Roman" w:eastAsia="Times New Roman" w:hAnsi="Times New Roman" w:cs="Times New Roman"/>
                <w:sz w:val="24"/>
                <w:szCs w:val="24"/>
              </w:rPr>
              <w:t>được Cục Sở hữu trí tuệ tiếp nhận theo quy định tại khoản 2 Điều 40 của Thông tư này.</w:t>
            </w:r>
          </w:p>
          <w:p w14:paraId="73E92D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Trường hợp đơn được nộp qua Hệ thống nộp đơn điện tử sau giờ hành chính hoặc vào ngày nghỉ, ngày lễ, Tết theo quy định, ngày nộp đơn theo quy định tại khoản này là ngày </w:t>
            </w:r>
            <w:r>
              <w:rPr>
                <w:rFonts w:ascii="Times New Roman" w:eastAsia="Times New Roman" w:hAnsi="Times New Roman" w:cs="Times New Roman"/>
                <w:sz w:val="24"/>
                <w:szCs w:val="24"/>
              </w:rPr>
              <w:t>làm việc tiếp theo.</w:t>
            </w:r>
          </w:p>
          <w:p w14:paraId="53898E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Ngày ưu tiên của đơn đăng ký thiết kế bố trí được xác định như sau:</w:t>
            </w:r>
          </w:p>
          <w:p w14:paraId="5F2BAF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đơn không có yêu cầu hưởng quyền ưu tiên hoặc mặc dù đơn có yêu cầu hưởng quyền ưu tiên nhưng không được Cục Sở hữu trí tuệ chấp thuận, thì đơn được coi là </w:t>
            </w:r>
            <w:r>
              <w:rPr>
                <w:rFonts w:ascii="Times New Roman" w:eastAsia="Times New Roman" w:hAnsi="Times New Roman" w:cs="Times New Roman"/>
                <w:sz w:val="24"/>
                <w:szCs w:val="24"/>
              </w:rPr>
              <w:t>không có ngày ưu tiên;</w:t>
            </w:r>
          </w:p>
          <w:p w14:paraId="29F19D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đơn có yêu cầu hưởng quyền ưu tiên, ngày ưu tiên (hoặc các ngày ưu tiên) là ngày nêu trong yêu cầu nêu trên và được Cục Sở hữu trí tuệ chấp thuận;</w:t>
            </w:r>
          </w:p>
          <w:p w14:paraId="35409AF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xác định ngày ưu tiên theo yêu cầu hưởng quyền ưu tiên dựa trên đơn (cá</w:t>
            </w:r>
            <w:r>
              <w:rPr>
                <w:rFonts w:ascii="Times New Roman" w:eastAsia="Times New Roman" w:hAnsi="Times New Roman" w:cs="Times New Roman"/>
                <w:sz w:val="24"/>
                <w:szCs w:val="24"/>
              </w:rPr>
              <w:t xml:space="preserve">c đơn) đầu tiên đã nộp </w:t>
            </w:r>
            <w:r>
              <w:rPr>
                <w:rFonts w:ascii="Times New Roman" w:eastAsia="Times New Roman" w:hAnsi="Times New Roman" w:cs="Times New Roman"/>
                <w:sz w:val="24"/>
                <w:szCs w:val="24"/>
              </w:rPr>
              <w:lastRenderedPageBreak/>
              <w:t>tại Việt Nam tuân theo nguyên tắc quy định tại Điều 91 của Luật Sở hữu trí tuệ và quy định tương ứng tại các điểm b, c và đ khoản 1 Điều 12 của Nghị định số 65/2023/NĐ-CP.</w:t>
            </w:r>
          </w:p>
          <w:p w14:paraId="0A85E4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Giấy chứng nhận đăng ký thiết kế bố trí theo mẫu được quy </w:t>
            </w:r>
            <w:r>
              <w:rPr>
                <w:rFonts w:ascii="Times New Roman" w:eastAsia="Times New Roman" w:hAnsi="Times New Roman" w:cs="Times New Roman"/>
                <w:sz w:val="24"/>
                <w:szCs w:val="24"/>
              </w:rPr>
              <w:t xml:space="preserve">định tại Phụ lục … Thông tư này được cấp dưới dạng bản điện tử và bản giấy (trong trường hợp người nộp đơn đề nghị cấp bản giấy). </w:t>
            </w:r>
          </w:p>
          <w:p w14:paraId="4D9AE1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Phó bản Giấy chứng nhận đăng ký thiết kế bố trí thể hiện đầy đủ thông tin của Giấy chứng nhận đăng ký thiết kế bố trí tương ứ</w:t>
            </w:r>
            <w:r>
              <w:rPr>
                <w:rFonts w:ascii="Times New Roman" w:eastAsia="Times New Roman" w:hAnsi="Times New Roman" w:cs="Times New Roman"/>
                <w:sz w:val="24"/>
                <w:szCs w:val="24"/>
              </w:rPr>
              <w:t>ng và kèm theo chỉ dẫn “Phó bản” được Cục Sở hữu trí tuệ cấp trong trường hợp người nộp đơn có yêu cầu cấp phó bản thể hiện trong tờ khai đăng ký 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49CEB800"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B0DB7E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2A13AD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20. Công bố đơn đăng ký thiết kế bố trí (TT23)</w:t>
            </w:r>
          </w:p>
        </w:tc>
        <w:tc>
          <w:tcPr>
            <w:tcW w:w="5386" w:type="dxa"/>
            <w:tcBorders>
              <w:top w:val="single" w:sz="4" w:space="0" w:color="000000"/>
              <w:left w:val="single" w:sz="4" w:space="0" w:color="000000"/>
              <w:bottom w:val="single" w:sz="4" w:space="0" w:color="000000"/>
              <w:right w:val="single" w:sz="4" w:space="0" w:color="000000"/>
            </w:tcBorders>
          </w:tcPr>
          <w:p w14:paraId="6E5B421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Điều 42.  Công bố đơn đăng ký </w:t>
            </w:r>
            <w:r>
              <w:rPr>
                <w:rFonts w:ascii="Times New Roman" w:eastAsia="Times New Roman" w:hAnsi="Times New Roman" w:cs="Times New Roman"/>
                <w:b/>
                <w:bCs/>
                <w:sz w:val="24"/>
                <w:szCs w:val="24"/>
              </w:rPr>
              <w:t>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3E025899"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6930EC9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855F0D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thiết kế bố trí đã được chấp nhận hợp lệ được công bố theo quy định tại khoản 4 Điều 110 của Luật Sở hữu trí tuệ.</w:t>
            </w:r>
          </w:p>
          <w:p w14:paraId="740537C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Tiếp cận với các thông tin chi tiết về đơn đăng ký thiết kế bố trí hợp lệ</w:t>
            </w:r>
          </w:p>
          <w:p w14:paraId="0738C42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Kể từ ngày đơn được công </w:t>
            </w:r>
            <w:r>
              <w:rPr>
                <w:rFonts w:ascii="Times New Roman" w:eastAsia="Times New Roman" w:hAnsi="Times New Roman" w:cs="Times New Roman"/>
                <w:sz w:val="24"/>
                <w:szCs w:val="24"/>
              </w:rPr>
              <w:t>bố, mọi người đều có thể tiếp cận với các thông tin chi tiết về bản chất thiết kế bố trí nêu trong đơn đã được công bố, trừ các thông tin được bảo mật theo quy định tại Điều 18 của Thông tư này.</w:t>
            </w:r>
          </w:p>
          <w:p w14:paraId="27CABCE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Chỉ cơ quan có thẩm quyền thực hiện thủ tục hủy bỏ hiệu lự</w:t>
            </w:r>
            <w:r>
              <w:rPr>
                <w:rFonts w:ascii="Times New Roman" w:eastAsia="Times New Roman" w:hAnsi="Times New Roman" w:cs="Times New Roman"/>
                <w:sz w:val="24"/>
                <w:szCs w:val="24"/>
              </w:rPr>
              <w:t xml:space="preserve">c văn bằng bảo hộ hoặc thực hiện thủ tục xử lý hành vi xâm phạm quyền đối với thiết kế bố trí mới </w:t>
            </w:r>
            <w:r>
              <w:rPr>
                <w:rFonts w:ascii="Times New Roman" w:eastAsia="Times New Roman" w:hAnsi="Times New Roman" w:cs="Times New Roman"/>
                <w:sz w:val="24"/>
                <w:szCs w:val="24"/>
              </w:rPr>
              <w:lastRenderedPageBreak/>
              <w:t>được phép tiếp cận với các thông tin được bảo mật về thiết kế bố trí.</w:t>
            </w:r>
          </w:p>
        </w:tc>
        <w:tc>
          <w:tcPr>
            <w:tcW w:w="5386" w:type="dxa"/>
            <w:tcBorders>
              <w:top w:val="single" w:sz="4" w:space="0" w:color="000000"/>
              <w:left w:val="single" w:sz="4" w:space="0" w:color="000000"/>
              <w:bottom w:val="single" w:sz="4" w:space="0" w:color="000000"/>
              <w:right w:val="single" w:sz="4" w:space="0" w:color="000000"/>
            </w:tcBorders>
          </w:tcPr>
          <w:p w14:paraId="27BDB9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Đơn đăng ký thiết kế bố trí được công bố theo quy định tại khoản 4 Điều 110 của Luật </w:t>
            </w:r>
            <w:r>
              <w:rPr>
                <w:rFonts w:ascii="Times New Roman" w:eastAsia="Times New Roman" w:hAnsi="Times New Roman" w:cs="Times New Roman"/>
                <w:sz w:val="24"/>
                <w:szCs w:val="24"/>
              </w:rPr>
              <w:t>Sở hữu trí tuệ.</w:t>
            </w:r>
          </w:p>
          <w:p w14:paraId="3481EC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Kể từ ngày đơn được công bố, mọi người đều có thể tiếp cận với các thông tin chi tiết về bản chất thiết kế bố trí nêu trong đơn đã được công bố, trừ các thông tin được bảo mật theo quy định tại khoản 3 Điêu 41 và Điều 42 của Thông tư này</w:t>
            </w:r>
            <w:r>
              <w:rPr>
                <w:rFonts w:ascii="Times New Roman" w:eastAsia="Times New Roman" w:hAnsi="Times New Roman" w:cs="Times New Roman"/>
                <w:sz w:val="24"/>
                <w:szCs w:val="24"/>
              </w:rPr>
              <w:t>.</w:t>
            </w:r>
          </w:p>
          <w:p w14:paraId="7768CF2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các thông tin được bảo mật về thiết kế bố trí quy định tại khoản 3 Điều 41 và Điều 42 của Thông tư này, chỉ cơ quan có thẩm quyền thực hiện thủ tục hủy bỏ hiệu lực văn bằng bảo hộ hoặc thực hiện thủ tục xử lý hành vi xâm phạm quyền đối với thi</w:t>
            </w:r>
            <w:r>
              <w:rPr>
                <w:rFonts w:ascii="Times New Roman" w:eastAsia="Times New Roman" w:hAnsi="Times New Roman" w:cs="Times New Roman"/>
                <w:sz w:val="24"/>
                <w:szCs w:val="24"/>
              </w:rPr>
              <w:t>ết kế bố trí mới được phép tiếp cận.</w:t>
            </w:r>
          </w:p>
        </w:tc>
        <w:tc>
          <w:tcPr>
            <w:tcW w:w="4395" w:type="dxa"/>
            <w:tcBorders>
              <w:top w:val="single" w:sz="4" w:space="0" w:color="000000"/>
              <w:left w:val="single" w:sz="4" w:space="0" w:color="000000"/>
              <w:bottom w:val="single" w:sz="4" w:space="0" w:color="000000"/>
              <w:right w:val="single" w:sz="4" w:space="0" w:color="000000"/>
            </w:tcBorders>
          </w:tcPr>
          <w:p w14:paraId="0AE0B29D"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này kế thừa quy định tại Điều 20 TT 23.</w:t>
            </w:r>
          </w:p>
        </w:tc>
      </w:tr>
      <w:tr w:rsidR="0086486C" w14:paraId="12EA6E80"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3E5"/>
          </w:tcPr>
          <w:p w14:paraId="14F1B94C"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3E5"/>
          </w:tcPr>
          <w:p w14:paraId="185E5AE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Mục 3. XỬ LÝ CÁC YÊU CẦU KHÁC LIÊN QUAN ĐẾN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shd w:val="clear" w:color="auto" w:fill="9CC3E5"/>
          </w:tcPr>
          <w:p w14:paraId="76D2E00E"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6FA1452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69DF0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Sửa đổi, bổ sung đơn đăng ký sở hữu công nghiệp (NĐ 65)</w:t>
            </w:r>
          </w:p>
        </w:tc>
        <w:tc>
          <w:tcPr>
            <w:tcW w:w="5386" w:type="dxa"/>
            <w:tcBorders>
              <w:top w:val="single" w:sz="4" w:space="0" w:color="000000"/>
              <w:left w:val="single" w:sz="4" w:space="0" w:color="000000"/>
              <w:bottom w:val="single" w:sz="4" w:space="0" w:color="000000"/>
              <w:right w:val="single" w:sz="4" w:space="0" w:color="000000"/>
            </w:tcBorders>
          </w:tcPr>
          <w:p w14:paraId="3416B99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Điều 43. Sửa đổi, bổ sung </w:t>
            </w:r>
            <w:r>
              <w:rPr>
                <w:rFonts w:ascii="Times New Roman" w:eastAsia="Times New Roman" w:hAnsi="Times New Roman" w:cs="Times New Roman"/>
                <w:b/>
                <w:bCs/>
                <w:sz w:val="24"/>
                <w:szCs w:val="24"/>
              </w:rPr>
              <w:t>đơn, ghi nhận thay đổi người nộp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66DAB6BC"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1CA56D3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8E7CB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cơ quan quản lý nhà nước về quyền sở hữu công nghiệp ra quyết định từ chối chấp nhận đơn, quyết định cấp hoặc từ chối cấp văn bằng bảo hộ, người nộp đơn có thể:</w:t>
            </w:r>
          </w:p>
          <w:p w14:paraId="0F712D3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Sửa đổi, bổ </w:t>
            </w:r>
            <w:r>
              <w:rPr>
                <w:rFonts w:ascii="Times New Roman" w:eastAsia="Times New Roman" w:hAnsi="Times New Roman" w:cs="Times New Roman"/>
                <w:sz w:val="24"/>
                <w:szCs w:val="24"/>
              </w:rPr>
              <w:t xml:space="preserve">sung các tài liệu trong đơn với điều kiện việc sửa đổi, bổ sung không được mở rộng phạm vi (khối lượng) bảo hộ đã bộc lộ trong bản mô tả kiểu dáng công nghiệp được thể hiện trong bộ ảnh chụp, bản vẽ đối với đơn đăng ký kiểu dáng công nghiệp, và không được </w:t>
            </w:r>
            <w:r>
              <w:rPr>
                <w:rFonts w:ascii="Times New Roman" w:eastAsia="Times New Roman" w:hAnsi="Times New Roman" w:cs="Times New Roman"/>
                <w:sz w:val="24"/>
                <w:szCs w:val="24"/>
              </w:rPr>
              <w:t>làm thay đổi bản chất của đối tượng nêu trong đơn;</w:t>
            </w:r>
          </w:p>
          <w:p w14:paraId="03E051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Sửa đổi về tên, địa chỉ, mã nước của người nộp đơn, tên, quốc tịch, địa chỉ của tác giả kiểu dáng công nghiệp; sửa đổi đại diện sở hữu công nghiệp.</w:t>
            </w:r>
          </w:p>
          <w:p w14:paraId="4FA64FE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sửa đổi, bổ sung đơn được thực hiện như sau:</w:t>
            </w:r>
          </w:p>
          <w:p w14:paraId="3A53AF5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 Trường hợp sửa đổi, bổ sung đơn do người nộp đơn chủ động thực hiện sau khi cơ quan quản lý nhà nước về quyền sở hữu công nghiệp chấp nhận đơn hợp lệ, kể cả thay đổi về đại diện hợp pháp tại Việt Nam, đơn yêu cầu sửa đổi, bổ sung phải được làm theo Mẫu s</w:t>
            </w:r>
            <w:r>
              <w:rPr>
                <w:rFonts w:ascii="Times New Roman" w:eastAsia="Times New Roman" w:hAnsi="Times New Roman" w:cs="Times New Roman"/>
                <w:sz w:val="24"/>
                <w:szCs w:val="24"/>
              </w:rPr>
              <w:t>ố 04 tại Phụ lục II của Nghị định này;</w:t>
            </w:r>
          </w:p>
          <w:p w14:paraId="377ADB2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Trường hợp sửa đổi, bổ sung đơn trước khi cơ quan quản lý nhà nước về quyền sở hữu công nghiệp chấp nhận hoặc từ chối chấp nhận đơn hợp lệ hoặc sửa đổi, bổ sung đơn trên cơ sở thông báo của cơ quan quản lý nhà nước</w:t>
            </w:r>
            <w:r>
              <w:rPr>
                <w:rFonts w:ascii="Times New Roman" w:eastAsia="Times New Roman" w:hAnsi="Times New Roman" w:cs="Times New Roman"/>
                <w:sz w:val="24"/>
                <w:szCs w:val="24"/>
              </w:rPr>
              <w:t xml:space="preserve"> về quyền sở hữu công nghiệp liên quan đến đơn đó, yêu cầu sửa đổi, bổ sung phải được thể hiện bằng văn bản trong đó nêu rõ nội dung yêu cầu sửa đổi, bổ sung;</w:t>
            </w:r>
          </w:p>
          <w:p w14:paraId="7F3617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có</w:t>
            </w:r>
            <w:r>
              <w:rPr>
                <w:rFonts w:ascii="Times New Roman" w:eastAsia="Times New Roman" w:hAnsi="Times New Roman" w:cs="Times New Roman"/>
                <w:sz w:val="24"/>
                <w:szCs w:val="24"/>
              </w:rPr>
              <w:t xml:space="preserve"> cùng loại đối tượng quyền sở hữu công nghiệp trong một Tờ khai hoặc một văn bản yêu cầu sửa đổi, bổ sung;</w:t>
            </w:r>
          </w:p>
          <w:p w14:paraId="5927A3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Người yêu cầu sửa đổi, bổ sung đơn phải nộp các loại phí sau đây:</w:t>
            </w:r>
          </w:p>
          <w:p w14:paraId="60B5AC6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d1) Phí thẩm định yêu cầu sửa đổi, bổ sung cho mỗi nội dung sửa đổi theo quy địn</w:t>
            </w:r>
            <w:r>
              <w:rPr>
                <w:rFonts w:ascii="Times New Roman" w:eastAsia="Times New Roman" w:hAnsi="Times New Roman" w:cs="Times New Roman"/>
                <w:sz w:val="24"/>
                <w:szCs w:val="24"/>
              </w:rPr>
              <w:t>h và bản sao chứng từ nộp phí (trường hợp nộp phí qua dịch vụ bưu chính hoặc nộp trực tiếp vào tài khoản của cơ quan quản lý nhà nước về quyền sở hữu công nghiệp);</w:t>
            </w:r>
          </w:p>
          <w:p w14:paraId="34A46F9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d2) Phí công bố thông tin sửa đổi, bổ sung đơn theo quy định nếu nội dung sửa đổi, bổ sung p</w:t>
            </w:r>
            <w:r>
              <w:rPr>
                <w:rFonts w:ascii="Times New Roman" w:eastAsia="Times New Roman" w:hAnsi="Times New Roman" w:cs="Times New Roman"/>
                <w:sz w:val="24"/>
                <w:szCs w:val="24"/>
              </w:rPr>
              <w:t>hải được công bố theo quy định tại điểm a khoản 3 Điều này. Trường hợp việc sửa đổi, bổ sung phải thực hiện để khắc phục những sai sót do lỗi của cơ quan quản lý nhà nước về quyền sở hữu công nghiệp, người nộp đơn không phải nộp phí công bố;</w:t>
            </w:r>
          </w:p>
          <w:p w14:paraId="235900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Đối với </w:t>
            </w:r>
            <w:r>
              <w:rPr>
                <w:rFonts w:ascii="Times New Roman" w:eastAsia="Times New Roman" w:hAnsi="Times New Roman" w:cs="Times New Roman"/>
                <w:sz w:val="24"/>
                <w:szCs w:val="24"/>
              </w:rPr>
              <w:t>yêu cầu sửa đổi, bổ sung các tài liệu sau đây, người nộp đơn phải nộp tài liệu tương ứng đã được sửa đổi, bổ sung:</w:t>
            </w:r>
          </w:p>
          <w:p w14:paraId="287C592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đ3) 04 bộ bản vẽ hoặc 04 bộ ảnh chụp, bản mô tả đối với đơn đăng ký kiểu dáng công nghiệp;</w:t>
            </w:r>
          </w:p>
          <w:p w14:paraId="4575C2C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Tài liệu sửa đổi, bổ sung đơn phải đáp ứng quy địn</w:t>
            </w:r>
            <w:r>
              <w:rPr>
                <w:rFonts w:ascii="Times New Roman" w:eastAsia="Times New Roman" w:hAnsi="Times New Roman" w:cs="Times New Roman"/>
                <w:sz w:val="24"/>
                <w:szCs w:val="24"/>
              </w:rPr>
              <w:t>h về các tài liệu đó tại Phụ lục I của Nghị định này. Đối với yêu cầu sửa đổi, bổ sung tại điểm đ1, đ2 và đ3 khoản này, người nộp đơn phải nộp kèm theo bản thuyết minh chi tiết nội dung sửa đổi, bổ sung so với tài liệu ban đầu đã nộp.</w:t>
            </w:r>
          </w:p>
          <w:p w14:paraId="51BE254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Đối với trường hợp</w:t>
            </w:r>
            <w:r>
              <w:rPr>
                <w:rFonts w:ascii="Times New Roman" w:eastAsia="Times New Roman" w:hAnsi="Times New Roman" w:cs="Times New Roman"/>
                <w:sz w:val="24"/>
                <w:szCs w:val="24"/>
              </w:rPr>
              <w:t xml:space="preserve"> sửa đổi tên, địa chỉ, mã nước của người nộp đơn, tên, quốc tịch của tác giả, người nộp đơn phải nộp tài liệu xác nhận (bản gốc hoặc bản sao có chứng thực) hoặc tài liệu pháp lý (bản sao có chứng thực) chứng minh việc thay đổi (quyết định đổi tên, địa chỉ;</w:t>
            </w:r>
            <w:r>
              <w:rPr>
                <w:rFonts w:ascii="Times New Roman" w:eastAsia="Times New Roman" w:hAnsi="Times New Roman" w:cs="Times New Roman"/>
                <w:sz w:val="24"/>
                <w:szCs w:val="24"/>
              </w:rPr>
              <w:t xml:space="preserve"> giấy chứng nhận đăng ký doanh nghiệp có ghi nhận việc thay đổi tên, địa chỉ v.v…). Đối với trường hợp sửa đổi đại diện sở hữu công nghiệp, người nộp đơn phải nộp tuyên bố thay đổi đại diện sở hữu công nghiệp.</w:t>
            </w:r>
          </w:p>
          <w:p w14:paraId="06AA197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Cơ quan quản lý nhà nước về quyền sở hữu cô</w:t>
            </w:r>
            <w:r>
              <w:rPr>
                <w:rFonts w:ascii="Times New Roman" w:eastAsia="Times New Roman" w:hAnsi="Times New Roman" w:cs="Times New Roman"/>
                <w:sz w:val="24"/>
                <w:szCs w:val="24"/>
              </w:rPr>
              <w:t>ng nghiệp xử lý yêu cầu sửa đổi, bổ sung đơn như sau:</w:t>
            </w:r>
          </w:p>
          <w:p w14:paraId="469F0AC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Công bố các nội dung sửa đổi, bổ sung trong trường hợp yêu cầu sửa đổi, bổ sung thông tin liên quan đến đơn hợp lệ về mặt hình thức ghi trong quyết định chấp nhận đơn hợp lệ; tên, quốc tịch của tác g</w:t>
            </w:r>
            <w:r>
              <w:rPr>
                <w:rFonts w:ascii="Times New Roman" w:eastAsia="Times New Roman" w:hAnsi="Times New Roman" w:cs="Times New Roman"/>
                <w:sz w:val="24"/>
                <w:szCs w:val="24"/>
              </w:rPr>
              <w:t>iả kiểu dáng công nghiệp; bộ ảnh chụp hoặc bản vẽ kiểu dáng công nghiệp;</w:t>
            </w:r>
          </w:p>
          <w:p w14:paraId="5E6D18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người nộp đơn yêu cầu sửa đổi, bổ sung đơn theo quy định tại điểm a khoản 2 Điều này, nội dung sửa đổi, bổ sung được thẩm định theo quy định </w:t>
            </w:r>
            <w:r>
              <w:rPr>
                <w:rFonts w:ascii="Times New Roman" w:eastAsia="Times New Roman" w:hAnsi="Times New Roman" w:cs="Times New Roman"/>
                <w:sz w:val="24"/>
                <w:szCs w:val="24"/>
              </w:rPr>
              <w:lastRenderedPageBreak/>
              <w:t>tại Điều 109 của Luật Sở hữu</w:t>
            </w:r>
            <w:r>
              <w:rPr>
                <w:rFonts w:ascii="Times New Roman" w:eastAsia="Times New Roman" w:hAnsi="Times New Roman" w:cs="Times New Roman"/>
                <w:sz w:val="24"/>
                <w:szCs w:val="24"/>
              </w:rPr>
              <w:t xml:space="preserve"> trí tuệ và các quy định pháp luật liên quan;</w:t>
            </w:r>
          </w:p>
          <w:p w14:paraId="1A3FDD6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sửa đổi, bổ sung đơn được nộp sau khi có thông báo dự định cấp văn bằng bảo hộ thuộc các trường hợp dưới đây thì đơn phải được thẩm định lại và người nộp đơn phải nộp phí theo quy định:</w:t>
            </w:r>
          </w:p>
          <w:p w14:paraId="1F1D5A8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Sửa đổi t</w:t>
            </w:r>
            <w:r>
              <w:rPr>
                <w:rFonts w:ascii="Times New Roman" w:eastAsia="Times New Roman" w:hAnsi="Times New Roman" w:cs="Times New Roman"/>
                <w:sz w:val="24"/>
                <w:szCs w:val="24"/>
              </w:rPr>
              <w:t>hông tin liên quan đến bản chất của đối tượng nêu trong đơn: bản vẽ kiểu dáng công nghiệp;;</w:t>
            </w:r>
          </w:p>
          <w:p w14:paraId="44261FD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Thông báo chấp nhận hoặc từ chối chấp nhận yêu cầu sửa đổi, bổ sung trong thời hạn quy định tại khoản 4 Điều 119 của Luật Sở hữu trí tuệ;</w:t>
            </w:r>
          </w:p>
          <w:p w14:paraId="05A15E0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đ) Thông báo chấp nhận </w:t>
            </w:r>
            <w:r>
              <w:rPr>
                <w:rFonts w:ascii="Times New Roman" w:eastAsia="Times New Roman" w:hAnsi="Times New Roman" w:cs="Times New Roman"/>
                <w:sz w:val="24"/>
                <w:szCs w:val="24"/>
              </w:rPr>
              <w:t>hoặc từ chối chấp nhận yêu cầu sửa đổi, bổ sung đơn tại các văn bản gửi cho người nộp đơn trong quá trình xử lý đơn đăng ký sở hữu công nghiệp liên quan đối với trường hợp quy định tại điểm b khoản 2 Điều này.</w:t>
            </w:r>
          </w:p>
        </w:tc>
        <w:tc>
          <w:tcPr>
            <w:tcW w:w="5386" w:type="dxa"/>
            <w:tcBorders>
              <w:top w:val="single" w:sz="4" w:space="0" w:color="000000"/>
              <w:left w:val="single" w:sz="4" w:space="0" w:color="000000"/>
              <w:bottom w:val="single" w:sz="4" w:space="0" w:color="000000"/>
              <w:right w:val="single" w:sz="4" w:space="0" w:color="000000"/>
            </w:tcBorders>
          </w:tcPr>
          <w:p w14:paraId="1AA1900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Trước khi Cục Sở hữu trí tuệ ra quyết định </w:t>
            </w:r>
            <w:r>
              <w:rPr>
                <w:rFonts w:ascii="Times New Roman" w:eastAsia="Times New Roman" w:hAnsi="Times New Roman" w:cs="Times New Roman"/>
                <w:sz w:val="24"/>
                <w:szCs w:val="24"/>
              </w:rPr>
              <w:t>cấp hoặc từ chối cấp Giấy chứng nhận đăng ký thiết kế bố trí, người nộp đơn có thể chủ động hoăc trên cơ cở thông báo kết quả thẩm định để sửa đổi, bổ sung các tài liệu trong đơn đăng ký thiết kế bố trí.</w:t>
            </w:r>
          </w:p>
          <w:p w14:paraId="431F5A0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Yêu cầu sửa đổi, bổ sung đơn đăng ký thiết kế bố </w:t>
            </w:r>
            <w:r>
              <w:rPr>
                <w:rFonts w:ascii="Times New Roman" w:eastAsia="Times New Roman" w:hAnsi="Times New Roman" w:cs="Times New Roman"/>
                <w:sz w:val="24"/>
                <w:szCs w:val="24"/>
              </w:rPr>
              <w:t>trí bao gồm các tài liệu sau đây:</w:t>
            </w:r>
          </w:p>
          <w:p w14:paraId="24CE61B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sửa đổi, bổ sung đơn do người nộp đơn chủ động thực hiện, yêu cầu sửa đổi, bổ sung phải được làm Tờ khai theo Mẫu số … tại Phụ lục … của Thông tư này;</w:t>
            </w:r>
          </w:p>
          <w:p w14:paraId="1C877DC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sửa đổi, bổ sung đơn trên cơ sở thông </w:t>
            </w:r>
            <w:r>
              <w:rPr>
                <w:rFonts w:ascii="Times New Roman" w:eastAsia="Times New Roman" w:hAnsi="Times New Roman" w:cs="Times New Roman"/>
                <w:sz w:val="24"/>
                <w:szCs w:val="24"/>
              </w:rPr>
              <w:t>báo kết quả thẩm định của Cục Sở hữu trí tuệ, việc sửa đổi, bổ sung được làm bằng văn bản phản hồi trong đó nêu rõ nội dung sửa đổi, bổ sung;</w:t>
            </w:r>
          </w:p>
          <w:p w14:paraId="14F0FC0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đăng ký thiết kế bố</w:t>
            </w:r>
            <w:r>
              <w:rPr>
                <w:rFonts w:ascii="Times New Roman" w:eastAsia="Times New Roman" w:hAnsi="Times New Roman" w:cs="Times New Roman"/>
                <w:sz w:val="24"/>
                <w:szCs w:val="24"/>
              </w:rPr>
              <w:t xml:space="preserve"> trí trong một Tờ khai hoặc một văn bản yêu cầu sửa đổi, bổ sung;</w:t>
            </w:r>
          </w:p>
          <w:p w14:paraId="7C01965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Trường hợp sửa đổi, bổ sung liên quan đến bộ ảnh chụp hoặc bộ bản vẽ, bản mô tả mạch tích hợp sản xuất theo thiết kế bố trí, người nộp đơn phải nộp 04 bộ ảnh </w:t>
            </w:r>
            <w:r>
              <w:rPr>
                <w:rFonts w:ascii="Times New Roman" w:eastAsia="Times New Roman" w:hAnsi="Times New Roman" w:cs="Times New Roman"/>
                <w:sz w:val="24"/>
                <w:szCs w:val="24"/>
              </w:rPr>
              <w:lastRenderedPageBreak/>
              <w:t>chụp hoặc bộ ảnh vẽ, 01 bản m</w:t>
            </w:r>
            <w:r>
              <w:rPr>
                <w:rFonts w:ascii="Times New Roman" w:eastAsia="Times New Roman" w:hAnsi="Times New Roman" w:cs="Times New Roman"/>
                <w:sz w:val="24"/>
                <w:szCs w:val="24"/>
              </w:rPr>
              <w:t>ô tả sau khi đã được sửa đổi, bổ sung kèm theo bản thuyết minh chi tiết nội dung sửa đổi, bổ sung so với tài liệu ban đầu đã nộp;</w:t>
            </w:r>
          </w:p>
          <w:p w14:paraId="63F1AD3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Trường hợp sửa đổi, tên địa chỉ, mã nước của người nộp đơn, người nộp đơn phải nộp tài liệu xác nhận (bản gốc hoặc bản sao </w:t>
            </w:r>
            <w:r>
              <w:rPr>
                <w:rFonts w:ascii="Times New Roman" w:eastAsia="Times New Roman" w:hAnsi="Times New Roman" w:cs="Times New Roman"/>
                <w:sz w:val="24"/>
                <w:szCs w:val="24"/>
              </w:rPr>
              <w:t xml:space="preserve">có chứng thực) hoặc tài liệu pháp lý (bản sao có chứng thực) chứng minh việc thay đổi (quyết định đổi tên, địa chỉ; giấy chứng nhận đăng ký doanh nghiệp có ghi nhận việc thay đổi tên, địa chỉ v.v…); </w:t>
            </w:r>
          </w:p>
          <w:p w14:paraId="498E417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Trường hợp sửa đổi đại diện sở hữu công </w:t>
            </w:r>
            <w:r>
              <w:rPr>
                <w:rFonts w:ascii="Times New Roman" w:eastAsia="Times New Roman" w:hAnsi="Times New Roman" w:cs="Times New Roman"/>
                <w:sz w:val="24"/>
                <w:szCs w:val="24"/>
              </w:rPr>
              <w:t>nghiệp, người nộp đơn phải nộp tuyên bố thay đổi đại diện sở hữu công nghiệp;</w:t>
            </w:r>
          </w:p>
          <w:p w14:paraId="7173289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Người nộp đơn phải nộp phí thẩm định yêu cầu sửa đổi, bổ sung cho mỗi nội dung sửa đổi và phí công bố thông tin sửa đổi, bổ sung đơn nếu nội dung sửa đổi, bổ sung phải được cô</w:t>
            </w:r>
            <w:r>
              <w:rPr>
                <w:rFonts w:ascii="Times New Roman" w:eastAsia="Times New Roman" w:hAnsi="Times New Roman" w:cs="Times New Roman"/>
                <w:sz w:val="24"/>
                <w:szCs w:val="24"/>
              </w:rPr>
              <w:t>ng bố theo quy định tại điểm a khoản 5 Điều này trừ trường hợp việc sửa đổi, bổ sung phải thực hiện để khắc phục những sai sót do lỗi của Cục Sở hữu trí tuệ.</w:t>
            </w:r>
          </w:p>
          <w:p w14:paraId="69E8C39A"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Việc sửa đổi, bổ sung đơn đăng ký thiết kế bố trí không được mở rộng phạm vi (khối lượng) bảo h</w:t>
            </w:r>
            <w:r>
              <w:rPr>
                <w:rFonts w:ascii="Times New Roman" w:eastAsia="Times New Roman" w:hAnsi="Times New Roman" w:cs="Times New Roman"/>
                <w:sz w:val="24"/>
                <w:szCs w:val="24"/>
              </w:rPr>
              <w:t>ộ đã bộc lộ hoặc nêu trong đơn và không được làm thay đổi bất của của đối tượng thiết kế bố trí nêu trong đơn.</w:t>
            </w:r>
          </w:p>
          <w:p w14:paraId="21A4E5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sửa đổi, bổ sung đơn do người nộp đơn chủ động thực hiện, yêu cầu sửa đổi, bổ sung được xử lý như sau:</w:t>
            </w:r>
          </w:p>
          <w:p w14:paraId="4DFDAC9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Nếu yêu cầu sửa đổi, bổ s</w:t>
            </w:r>
            <w:r>
              <w:rPr>
                <w:rFonts w:ascii="Times New Roman" w:eastAsia="Times New Roman" w:hAnsi="Times New Roman" w:cs="Times New Roman"/>
                <w:sz w:val="24"/>
                <w:szCs w:val="24"/>
              </w:rPr>
              <w:t>ung đơn đáp ứng quy định tại khoản 2, 3, 4 Điều này, Cục Sở hữu trí tuệ ra thông báo chấp nhận yêu cầu sửa đổi, bổ sung đơn.</w:t>
            </w:r>
          </w:p>
          <w:p w14:paraId="17D1F83E" w14:textId="77777777" w:rsidR="0086486C" w:rsidRDefault="0022036B">
            <w:pPr>
              <w:spacing w:before="40" w:after="40" w:line="252"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Nội dung sửa đổi, bổ sung của đơn được công bố khi đơn đăng thiết kế bố trí được công bố theo quy định tại khoản 4 Điều 110 của Luậ</w:t>
            </w:r>
            <w:r>
              <w:rPr>
                <w:rFonts w:ascii="Times New Roman" w:eastAsia="Times New Roman" w:hAnsi="Times New Roman" w:cs="Times New Roman"/>
                <w:sz w:val="24"/>
                <w:szCs w:val="24"/>
              </w:rPr>
              <w:t>t Sở hữu trí tuệ và Điều 45 của Thông tư này</w:t>
            </w:r>
            <w:r>
              <w:rPr>
                <w:rFonts w:ascii="Times New Roman" w:eastAsia="Times New Roman" w:hAnsi="Times New Roman" w:cs="Times New Roman"/>
                <w:i/>
                <w:iCs/>
                <w:sz w:val="24"/>
                <w:szCs w:val="24"/>
              </w:rPr>
              <w:t>.</w:t>
            </w:r>
          </w:p>
          <w:p w14:paraId="6D2D138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yêu cầu sửa đổi, bổ sung đơn không đáp ứng quy định tại khoản 2, 3, 4 Điều này, Cục Sở hữu trí tuệ ra thông báo dự định từ chối yêu cầu sửa đổi, bổ sung đơn, nêu rõ lý do và ấn định thời hạn 01 tháng kể </w:t>
            </w:r>
            <w:r>
              <w:rPr>
                <w:rFonts w:ascii="Times New Roman" w:eastAsia="Times New Roman" w:hAnsi="Times New Roman" w:cs="Times New Roman"/>
                <w:sz w:val="24"/>
                <w:szCs w:val="24"/>
              </w:rPr>
              <w:t>từ ngày ra thông báo để người nộp đơn sữa chữa thiếu sót hoặc có ý kiến phản đối.</w:t>
            </w:r>
          </w:p>
          <w:p w14:paraId="7552F3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người nộp đơn không sửa chữa thiếu sót hoặc sữa chữa thiếu sót không đạt yêu cầu, không có ý kiến phản đối hoặc ý kiến phản đối nhưng khôn</w:t>
            </w:r>
            <w:r>
              <w:rPr>
                <w:rFonts w:ascii="Times New Roman" w:eastAsia="Times New Roman" w:hAnsi="Times New Roman" w:cs="Times New Roman"/>
                <w:sz w:val="24"/>
                <w:szCs w:val="24"/>
              </w:rPr>
              <w:t>g xác đáng, Cục Sở hữu trí tuệ ra thông báo từ chối yêu cầu sửa đổi, bổ sung đơn.</w:t>
            </w:r>
          </w:p>
          <w:p w14:paraId="0A652C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sửa đổi, bổ sung đơn do người nộp đơn thực hiện trên cơ sở thông báo kết quả thẩm định của Cục Sở hữu trí tuệ, việc chấp nhận hoặc từ chối chấp nhận yêu cầu sửa</w:t>
            </w:r>
            <w:r>
              <w:rPr>
                <w:rFonts w:ascii="Times New Roman" w:eastAsia="Times New Roman" w:hAnsi="Times New Roman" w:cs="Times New Roman"/>
                <w:sz w:val="24"/>
                <w:szCs w:val="24"/>
              </w:rPr>
              <w:t xml:space="preserve"> đổi, bổ sung đơn của người nộp đơn được Cục Sở hữu trí tuệ thực hiện tại các thông báo kết quả thẩm định hoặc quyết định tương ứng trong quá trình xử lý đơn đăng ký thiết kế bố trí đó.</w:t>
            </w:r>
          </w:p>
          <w:p w14:paraId="666B32D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Trường hợp yêu cầu sửa đổi, bổ sung đơn bao gồm nội dung sửa đổi, b</w:t>
            </w:r>
            <w:r>
              <w:rPr>
                <w:rFonts w:ascii="Times New Roman" w:eastAsia="Times New Roman" w:hAnsi="Times New Roman" w:cs="Times New Roman"/>
                <w:sz w:val="24"/>
                <w:szCs w:val="24"/>
              </w:rPr>
              <w:t xml:space="preserve">ổ sung do người nộp đơn chủ động thực hiện và nội dung sửa đổi, bổ sung đơn trên cơ sở thông báo kết quả thẩm định thì yêu cầu sửa đổi, bổ </w:t>
            </w:r>
            <w:r>
              <w:rPr>
                <w:rFonts w:ascii="Times New Roman" w:eastAsia="Times New Roman" w:hAnsi="Times New Roman" w:cs="Times New Roman"/>
                <w:sz w:val="24"/>
                <w:szCs w:val="24"/>
              </w:rPr>
              <w:lastRenderedPageBreak/>
              <w:t>sung phải được làm thành Tờ khai theo quy định tại điểm a khoản 2 Điều này. Việc xử lý yêu cầu sửa đổi, bổ sung đối v</w:t>
            </w:r>
            <w:r>
              <w:rPr>
                <w:rFonts w:ascii="Times New Roman" w:eastAsia="Times New Roman" w:hAnsi="Times New Roman" w:cs="Times New Roman"/>
                <w:sz w:val="24"/>
                <w:szCs w:val="24"/>
              </w:rPr>
              <w:t>ới trường hợp này được thực hiện theo quy định tại khoản 5 Điều này.</w:t>
            </w:r>
          </w:p>
        </w:tc>
        <w:tc>
          <w:tcPr>
            <w:tcW w:w="4395" w:type="dxa"/>
            <w:tcBorders>
              <w:top w:val="single" w:sz="4" w:space="0" w:color="000000"/>
              <w:left w:val="single" w:sz="4" w:space="0" w:color="000000"/>
              <w:bottom w:val="single" w:sz="4" w:space="0" w:color="000000"/>
              <w:right w:val="single" w:sz="4" w:space="0" w:color="000000"/>
            </w:tcBorders>
          </w:tcPr>
          <w:p w14:paraId="398ACB48"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quy định tại Điều 16 của Nghị định số 65, trong đó chỉnh lý để phù hợp với đối tượng thiết kế bố trí và chỉnh lý quy trình xử lý để rõ ràng hơn.</w:t>
            </w:r>
          </w:p>
        </w:tc>
      </w:tr>
      <w:tr w:rsidR="0086486C" w14:paraId="5B01241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15A90B9"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A6ECB3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Điều </w:t>
            </w:r>
            <w:r>
              <w:rPr>
                <w:rFonts w:ascii="Times New Roman" w:eastAsia="Times New Roman" w:hAnsi="Times New Roman" w:cs="Times New Roman"/>
                <w:b/>
                <w:bCs/>
                <w:sz w:val="24"/>
                <w:szCs w:val="24"/>
              </w:rPr>
              <w:t>44. Rút đơn đăng ký thiết kế bố trí</w:t>
            </w:r>
          </w:p>
        </w:tc>
        <w:tc>
          <w:tcPr>
            <w:tcW w:w="4395" w:type="dxa"/>
            <w:tcBorders>
              <w:top w:val="single" w:sz="4" w:space="0" w:color="000000"/>
              <w:left w:val="single" w:sz="4" w:space="0" w:color="000000"/>
              <w:bottom w:val="single" w:sz="4" w:space="0" w:color="000000"/>
              <w:right w:val="single" w:sz="4" w:space="0" w:color="000000"/>
            </w:tcBorders>
          </w:tcPr>
          <w:p w14:paraId="6776FE28"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B45CFE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5D16A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bookmarkStart w:id="25" w:name="dieu_17"/>
            <w:r>
              <w:rPr>
                <w:rFonts w:ascii="Times New Roman" w:eastAsia="Times New Roman" w:hAnsi="Times New Roman" w:cs="Times New Roman"/>
                <w:b/>
                <w:bCs/>
                <w:sz w:val="24"/>
                <w:szCs w:val="24"/>
              </w:rPr>
              <w:t>Điều 17. Tách đơn, rút đơn đăng ký sở hữu công nghiệp; yêu cầu thẩm định nội dung, chuyển đổi đơn đăng ký sáng chế</w:t>
            </w:r>
            <w:bookmarkEnd w:id="25"/>
            <w:r>
              <w:rPr>
                <w:rFonts w:ascii="Times New Roman" w:eastAsia="Times New Roman" w:hAnsi="Times New Roman" w:cs="Times New Roman"/>
                <w:b/>
                <w:bCs/>
                <w:sz w:val="24"/>
                <w:szCs w:val="24"/>
              </w:rPr>
              <w:t xml:space="preserve"> (NĐ 65)</w:t>
            </w:r>
          </w:p>
          <w:p w14:paraId="5DE9F82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Việc rút đơn đăng ký sở hữu công nghiệp theo quy định tại </w:t>
            </w:r>
            <w:bookmarkStart w:id="26" w:name="dc_14"/>
            <w:r>
              <w:rPr>
                <w:rFonts w:ascii="Times New Roman" w:eastAsia="Times New Roman" w:hAnsi="Times New Roman" w:cs="Times New Roman"/>
                <w:bCs/>
                <w:sz w:val="24"/>
                <w:szCs w:val="24"/>
              </w:rPr>
              <w:t>Điều 116 của Luật Sở hữu trí tuệ</w:t>
            </w:r>
            <w:bookmarkEnd w:id="26"/>
            <w:r>
              <w:rPr>
                <w:rFonts w:ascii="Times New Roman" w:eastAsia="Times New Roman" w:hAnsi="Times New Roman" w:cs="Times New Roman"/>
                <w:bCs/>
                <w:sz w:val="24"/>
                <w:szCs w:val="24"/>
              </w:rPr>
              <w:t> đ</w:t>
            </w:r>
            <w:r>
              <w:rPr>
                <w:rFonts w:ascii="Times New Roman" w:eastAsia="Times New Roman" w:hAnsi="Times New Roman" w:cs="Times New Roman"/>
                <w:bCs/>
                <w:sz w:val="24"/>
                <w:szCs w:val="24"/>
              </w:rPr>
              <w:t>ược thực hiện như sau:</w:t>
            </w:r>
          </w:p>
          <w:p w14:paraId="73E1DAD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 Việc rút đơn phải do chính người nộp đơn hoặc do người đại diện được người nộp đơn ủy quyền thực hiện thông qua tuyên bố bằng văn bản. Đối với đơn nộp qua đại diện, trong văn bản ủy quyền phải nêu rõ </w:t>
            </w:r>
            <w:r>
              <w:rPr>
                <w:rFonts w:ascii="Times New Roman" w:eastAsia="Times New Roman" w:hAnsi="Times New Roman" w:cs="Times New Roman"/>
                <w:bCs/>
                <w:sz w:val="24"/>
                <w:szCs w:val="24"/>
              </w:rPr>
              <w:lastRenderedPageBreak/>
              <w:t xml:space="preserve">việc ủy quyền rút đơn hoặc </w:t>
            </w:r>
            <w:r>
              <w:rPr>
                <w:rFonts w:ascii="Times New Roman" w:eastAsia="Times New Roman" w:hAnsi="Times New Roman" w:cs="Times New Roman"/>
                <w:bCs/>
                <w:sz w:val="24"/>
                <w:szCs w:val="24"/>
              </w:rPr>
              <w:t>phải kèm theo thư lệnh chỉ rõ số đơn cần rút;</w:t>
            </w:r>
          </w:p>
          <w:p w14:paraId="3A96434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Cs/>
                <w:sz w:val="24"/>
                <w:szCs w:val="24"/>
              </w:rPr>
            </w:pPr>
            <w:bookmarkStart w:id="27" w:name="diem_b_2_17"/>
            <w:r>
              <w:rPr>
                <w:rFonts w:ascii="Times New Roman" w:eastAsia="Times New Roman" w:hAnsi="Times New Roman" w:cs="Times New Roman"/>
                <w:bCs/>
                <w:sz w:val="24"/>
                <w:szCs w:val="24"/>
              </w:rPr>
              <w:t>b) Trong thời hạn 02 tháng kể từ ngày nhận được yêu cầu, cơ quan quản lý nhà nước về quyền sở hữu công nghiệp:</w:t>
            </w:r>
            <w:bookmarkEnd w:id="27"/>
          </w:p>
          <w:p w14:paraId="31A0B3E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b1) Ra thông báo chấp nhận rút đơn trong trường hợp yêu cầu rút đơn đáp ứng quy định tại điểm a kho</w:t>
            </w:r>
            <w:r>
              <w:rPr>
                <w:rFonts w:ascii="Times New Roman" w:eastAsia="Times New Roman" w:hAnsi="Times New Roman" w:cs="Times New Roman"/>
                <w:bCs/>
                <w:sz w:val="24"/>
                <w:szCs w:val="24"/>
              </w:rPr>
              <w:t>ản này và chấm dứt việc xử lý đơn, ghi nhận việc rút đơn trong hồ sơ đơn. Đơn đăng ký sở hữu công nghiệp đã rút không thể được khôi phục mà chỉ có thể dùng làm căn cứ để yêu cầu hưởng quyền ưu tiên theo quy định tại </w:t>
            </w:r>
            <w:bookmarkStart w:id="28" w:name="dc_15"/>
            <w:r>
              <w:rPr>
                <w:rFonts w:ascii="Times New Roman" w:eastAsia="Times New Roman" w:hAnsi="Times New Roman" w:cs="Times New Roman"/>
                <w:bCs/>
                <w:sz w:val="24"/>
                <w:szCs w:val="24"/>
              </w:rPr>
              <w:t>khoản 3 Điều 116 của Luật Sở hữu trí tuệ</w:t>
            </w:r>
            <w:bookmarkEnd w:id="28"/>
            <w:r>
              <w:rPr>
                <w:rFonts w:ascii="Times New Roman" w:eastAsia="Times New Roman" w:hAnsi="Times New Roman" w:cs="Times New Roman"/>
                <w:bCs/>
                <w:sz w:val="24"/>
                <w:szCs w:val="24"/>
              </w:rPr>
              <w:t>;</w:t>
            </w:r>
          </w:p>
          <w:p w14:paraId="7D231B2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b2) Ra thông báo dự định từ chối chấp nhận rút đơn trong trường hợp yêu cầu rút đơn không đáp ứng quy định tại điểm a khoản này và ấn định thời hạn 02 tháng kể từ ngày ra thông báo để người nộp đơn khắc phục thiếu sót;</w:t>
            </w:r>
          </w:p>
          <w:p w14:paraId="46D4BC3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b3) Ra thông báo từ chối chấp </w:t>
            </w:r>
            <w:r>
              <w:rPr>
                <w:rFonts w:ascii="Times New Roman" w:eastAsia="Times New Roman" w:hAnsi="Times New Roman" w:cs="Times New Roman"/>
                <w:bCs/>
                <w:sz w:val="24"/>
                <w:szCs w:val="24"/>
              </w:rPr>
              <w:t>nhận rút đơn nếu người nộp đơn không khắc phục thiếu sót trong thời hạn quy định tại điểm b2 khoản này hoặc khắc phục thiếu sót nhưng không đạt yêu cầu.</w:t>
            </w:r>
          </w:p>
          <w:p w14:paraId="6A468F15"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FEBFC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Trước khi Cục Sở hữu trí tuệ ra quyết định cấp hoặc từ chối cấp Giấy chứng nhận đăng ký thiết kế bố</w:t>
            </w:r>
            <w:r>
              <w:rPr>
                <w:rFonts w:ascii="Times New Roman" w:eastAsia="Times New Roman" w:hAnsi="Times New Roman" w:cs="Times New Roman"/>
                <w:sz w:val="24"/>
                <w:szCs w:val="24"/>
              </w:rPr>
              <w:t xml:space="preserve"> trí, người nộp đơn có quyền tuyên bố rút đơn đăng ký thiết kế bố trí.</w:t>
            </w:r>
          </w:p>
          <w:p w14:paraId="0B4006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thiết kế bố trí phải do chính người nộp đơn hoặc do người đại diện được người nộp đơn ủy quyền thực hiện thông qua tuyên bố bằng văn bản. Đối với đơn nộp qua đại</w:t>
            </w:r>
            <w:r>
              <w:rPr>
                <w:rFonts w:ascii="Times New Roman" w:eastAsia="Times New Roman" w:hAnsi="Times New Roman" w:cs="Times New Roman"/>
                <w:sz w:val="24"/>
                <w:szCs w:val="24"/>
              </w:rPr>
              <w:t xml:space="preserve"> diện, trong văn bản ủy quyền phải nêu rõ việc ủy quyền rút đơn hoặc phải kèm theo thư lệnh chỉ rõ số đơn cần rút. </w:t>
            </w:r>
          </w:p>
          <w:p w14:paraId="323588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rút đơn được xử lý như sau:</w:t>
            </w:r>
          </w:p>
          <w:p w14:paraId="4AC462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Trường hợp yêu cầu rút đơn đáp ứng quy định tại điểm 1, 2 Điều này, Cục Sở hữu trí tuệ ta thông bá</w:t>
            </w:r>
            <w:r>
              <w:rPr>
                <w:rFonts w:ascii="Times New Roman" w:eastAsia="Times New Roman" w:hAnsi="Times New Roman" w:cs="Times New Roman"/>
                <w:sz w:val="24"/>
                <w:szCs w:val="24"/>
              </w:rPr>
              <w:t xml:space="preserve">o chấp nhận rút đơn và chấm dứt việc xử lý đơn, ghi nhận việc rút đơn trong hồ sơ đơn. </w:t>
            </w:r>
          </w:p>
          <w:p w14:paraId="6B136E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đơn không đáp ứng quy định tại điểm 1, 2 Điều này, Cục Sở hữu trí tuệ ra thông báo dự định từ chối chấp nhận rút đơn và ấn định thời hạn 02 th</w:t>
            </w:r>
            <w:r>
              <w:rPr>
                <w:rFonts w:ascii="Times New Roman" w:eastAsia="Times New Roman" w:hAnsi="Times New Roman" w:cs="Times New Roman"/>
                <w:sz w:val="24"/>
                <w:szCs w:val="24"/>
              </w:rPr>
              <w:t>áng kể từ ngày ra thông báo để người nộp đơn khắc phục thiếu sót.</w:t>
            </w:r>
          </w:p>
          <w:p w14:paraId="638C50A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người nộp đơn không khắc phục thiếu sót hoặc khắc phục thiếu sót nhưng không đạt yêu cầu, Cục Sở hữu trí tuệ thông báo từ chối chấp nhận rút đơn.</w:t>
            </w:r>
          </w:p>
        </w:tc>
        <w:tc>
          <w:tcPr>
            <w:tcW w:w="4395" w:type="dxa"/>
            <w:tcBorders>
              <w:top w:val="single" w:sz="4" w:space="0" w:color="000000"/>
              <w:left w:val="single" w:sz="4" w:space="0" w:color="000000"/>
              <w:bottom w:val="single" w:sz="4" w:space="0" w:color="000000"/>
              <w:right w:val="single" w:sz="4" w:space="0" w:color="000000"/>
            </w:tcBorders>
          </w:tcPr>
          <w:p w14:paraId="18FF0A96"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w:t>
            </w:r>
            <w:r>
              <w:rPr>
                <w:rFonts w:ascii="Times New Roman" w:eastAsia="Times New Roman" w:hAnsi="Times New Roman" w:cs="Times New Roman"/>
                <w:sz w:val="24"/>
                <w:szCs w:val="24"/>
              </w:rPr>
              <w:t xml:space="preserve"> này về cơ bản kế thừa khoản 2 Điều 17 Nghị định số 65 và viết phù hợp cho đối tượng thiết kế bố trí.</w:t>
            </w:r>
          </w:p>
        </w:tc>
      </w:tr>
      <w:tr w:rsidR="0086486C" w14:paraId="1F5F08CD"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10454EE6" w14:textId="77777777" w:rsidR="0086486C" w:rsidRDefault="0086486C">
            <w:pPr>
              <w:tabs>
                <w:tab w:val="left" w:pos="5540"/>
              </w:tabs>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4DF084B4" w14:textId="77777777" w:rsidR="0086486C" w:rsidRDefault="0022036B">
            <w:pPr>
              <w:tabs>
                <w:tab w:val="left" w:pos="5540"/>
              </w:tabs>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IV. XỬ LÝ ĐƠN KIỂU DÁNG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1F1FBB3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946E999"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1BE15AB2"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2F611750"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1.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3AC817D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456D86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07C544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CBAA68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45.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7F9438E0"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B9348A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2B9623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Điều 100. Yêu </w:t>
            </w:r>
            <w:r>
              <w:rPr>
                <w:rFonts w:ascii="Times New Roman" w:eastAsia="Times New Roman" w:hAnsi="Times New Roman" w:cs="Times New Roman"/>
                <w:b/>
                <w:bCs/>
                <w:sz w:val="24"/>
                <w:szCs w:val="24"/>
              </w:rPr>
              <w:t>cầu chung đối với đơn đăng ký sở hữu công nghiệp (Luật SHTT)</w:t>
            </w:r>
          </w:p>
          <w:p w14:paraId="5CF93CE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bao gồm các tài liệu sau đây:</w:t>
            </w:r>
          </w:p>
          <w:p w14:paraId="60A360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theo mẫu quy định;</w:t>
            </w:r>
          </w:p>
        </w:tc>
        <w:tc>
          <w:tcPr>
            <w:tcW w:w="5386" w:type="dxa"/>
            <w:tcBorders>
              <w:top w:val="single" w:sz="4" w:space="0" w:color="000000"/>
              <w:left w:val="single" w:sz="4" w:space="0" w:color="000000"/>
              <w:bottom w:val="single" w:sz="4" w:space="0" w:color="000000"/>
              <w:right w:val="single" w:sz="4" w:space="0" w:color="000000"/>
            </w:tcBorders>
          </w:tcPr>
          <w:p w14:paraId="76C1EF52" w14:textId="77777777" w:rsidR="0086486C" w:rsidRDefault="0086486C">
            <w:pPr>
              <w:spacing w:before="40" w:after="40" w:line="252" w:lineRule="auto"/>
              <w:jc w:val="both"/>
              <w:rPr>
                <w:rFonts w:ascii="Times New Roman" w:eastAsia="Times New Roman" w:hAnsi="Times New Roman" w:cs="Times New Roman"/>
                <w:sz w:val="24"/>
                <w:szCs w:val="24"/>
              </w:rPr>
            </w:pPr>
          </w:p>
          <w:p w14:paraId="09070864" w14:textId="77777777" w:rsidR="0086486C" w:rsidRDefault="0086486C">
            <w:pPr>
              <w:spacing w:before="40" w:after="40" w:line="252" w:lineRule="auto"/>
              <w:jc w:val="both"/>
              <w:rPr>
                <w:rFonts w:ascii="Times New Roman" w:eastAsia="Times New Roman" w:hAnsi="Times New Roman" w:cs="Times New Roman"/>
                <w:sz w:val="24"/>
                <w:szCs w:val="24"/>
              </w:rPr>
            </w:pPr>
          </w:p>
          <w:p w14:paraId="6DD9918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đăng ký kiểu dáng công nghiệp bao gồm các tài liệu sau đây:</w:t>
            </w:r>
          </w:p>
          <w:p w14:paraId="4EB0165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 Tờ khai đăng ký kiểu dán</w:t>
            </w:r>
            <w:r>
              <w:rPr>
                <w:rFonts w:ascii="Times New Roman" w:eastAsia="Times New Roman" w:hAnsi="Times New Roman" w:cs="Times New Roman"/>
                <w:sz w:val="24"/>
                <w:szCs w:val="24"/>
              </w:rPr>
              <w:t>g công nghiệp theo Mẫu số … quy định tại Phụ lục …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545714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Điều này quy định thành phần hồ sơ trong đơn đăng ký KDCN, về cơ bản kế thừa quy định tại khoản 1, 3 Điều 100 và Khoản 1 Điều 103 Luật SHTT (đã được sửa đổi, bãi bỏ bởi Luật số 131/2025/Q</w:t>
            </w:r>
            <w:r>
              <w:rPr>
                <w:rFonts w:ascii="Times New Roman" w:eastAsia="Times New Roman" w:hAnsi="Times New Roman" w:cs="Times New Roman"/>
                <w:sz w:val="24"/>
                <w:szCs w:val="24"/>
              </w:rPr>
              <w:t>H15), với một số nội dung chỉnh lý như:</w:t>
            </w:r>
          </w:p>
          <w:p w14:paraId="2BCB91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6486C" w14:paraId="1ECE5CE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C5772F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103. Yêu cầu đối với đơn đăng ký kiểu dáng công nghiệp (Luật SHTT)</w:t>
            </w:r>
          </w:p>
          <w:p w14:paraId="61E2DD2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Tài liệu xác định kiểu dáng công nghiệp cần bảo hộ trong đơn đăng ký kiểu dáng công nghiệp gồm bộ ảnh chụp, bản vẽ kiểu dáng công </w:t>
            </w:r>
            <w:r>
              <w:rPr>
                <w:rFonts w:ascii="Times New Roman" w:eastAsia="Times New Roman" w:hAnsi="Times New Roman" w:cs="Times New Roman"/>
                <w:sz w:val="24"/>
                <w:szCs w:val="24"/>
              </w:rPr>
              <w:t>nghiệp và bản mô tả kiểu dáng công nghiệp được thể hiện trong bộ ảnh chụp, bản vẽ.</w:t>
            </w:r>
          </w:p>
        </w:tc>
        <w:tc>
          <w:tcPr>
            <w:tcW w:w="5386" w:type="dxa"/>
            <w:tcBorders>
              <w:top w:val="single" w:sz="4" w:space="0" w:color="000000"/>
              <w:left w:val="single" w:sz="4" w:space="0" w:color="000000"/>
              <w:bottom w:val="single" w:sz="4" w:space="0" w:color="000000"/>
              <w:right w:val="single" w:sz="4" w:space="0" w:color="000000"/>
            </w:tcBorders>
          </w:tcPr>
          <w:p w14:paraId="5749FB93" w14:textId="77777777" w:rsidR="0086486C" w:rsidRDefault="0086486C">
            <w:pPr>
              <w:spacing w:before="40" w:after="40" w:line="252" w:lineRule="auto"/>
              <w:jc w:val="both"/>
              <w:rPr>
                <w:rFonts w:ascii="Times New Roman" w:eastAsia="Times New Roman" w:hAnsi="Times New Roman" w:cs="Times New Roman"/>
                <w:sz w:val="24"/>
                <w:szCs w:val="24"/>
              </w:rPr>
            </w:pPr>
          </w:p>
          <w:p w14:paraId="4C4526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Tài liệu xác định kiểu dáng công nghiệp cần bảo hộ là bộ ảnh chụp, bản vẽ kiểu dáng công nghiệp (trường hợp đơn nộp ở dạng giấy thì nộp 04 bộ);</w:t>
            </w:r>
            <w:r>
              <w:rPr>
                <w:rFonts w:ascii="Times New Roman" w:eastAsia="Times New Roman" w:hAnsi="Times New Roman" w:cs="Times New Roman"/>
                <w:sz w:val="24"/>
                <w:szCs w:val="24"/>
              </w:rPr>
              <w:tab/>
            </w:r>
          </w:p>
          <w:p w14:paraId="13DA06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Bản </w:t>
            </w:r>
            <w:r>
              <w:rPr>
                <w:rFonts w:ascii="Times New Roman" w:eastAsia="Times New Roman" w:hAnsi="Times New Roman" w:cs="Times New Roman"/>
                <w:sz w:val="24"/>
                <w:szCs w:val="24"/>
              </w:rPr>
              <w:t>mô tả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2E2BAF6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Khẳng định tài liệu xác định KDCN là bộ ảnh chụp, bản vẽ, không bao gồm bản mô tả vì bản mô tả thực chất chỉ là diễn giải lại trung thực bằng lời văn các đặc điểm tạo dáng của KDCN đã được bộc lộ trong bộ ảnh chụp, bản vẽ.</w:t>
            </w:r>
          </w:p>
          <w:p w14:paraId="5CF518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w:t>
            </w:r>
            <w:r>
              <w:rPr>
                <w:rFonts w:ascii="Times New Roman" w:eastAsia="Times New Roman" w:hAnsi="Times New Roman" w:cs="Times New Roman"/>
                <w:sz w:val="24"/>
                <w:szCs w:val="24"/>
              </w:rPr>
              <w:t>oài ra, đưa quy định về 04 bộ ảnh chụp, bản vẽ từ phần quy định về tờ khai sang mục này để phù hợp; quy định rõ 04 bộ chỉ áp dụng cho đơn giấy.</w:t>
            </w:r>
          </w:p>
          <w:p w14:paraId="41B6D9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Đối với bản mô tả, bỏ cụm từ “được thể hiện trong bộ ảnh chụp, bản vẽ” ở cuối để tránh hiểu nhầm rằng bản mô tả </w:t>
            </w:r>
            <w:r>
              <w:rPr>
                <w:rFonts w:ascii="Times New Roman" w:eastAsia="Times New Roman" w:hAnsi="Times New Roman" w:cs="Times New Roman"/>
                <w:sz w:val="24"/>
                <w:szCs w:val="24"/>
              </w:rPr>
              <w:t>là một thành phần của bộ ảnh chụp, bản vẽ.</w:t>
            </w:r>
          </w:p>
        </w:tc>
      </w:tr>
      <w:tr w:rsidR="0086486C" w14:paraId="007FCC6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DCEABB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2C9E3B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bao gồm các tài liệu sau đây:</w:t>
            </w:r>
          </w:p>
          <w:p w14:paraId="4D6C342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Giấy uỷ quyền, nếu đơn nộp thông qua đại diện;</w:t>
            </w:r>
          </w:p>
          <w:p w14:paraId="4B18A6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Tài liệu chứng </w:t>
            </w:r>
            <w:r>
              <w:rPr>
                <w:rFonts w:ascii="Times New Roman" w:eastAsia="Times New Roman" w:hAnsi="Times New Roman" w:cs="Times New Roman"/>
                <w:sz w:val="24"/>
                <w:szCs w:val="24"/>
              </w:rPr>
              <w:t>minh quyền đăng ký, nếu người nộp đơn thụ hưởng quyền đó của người khác;</w:t>
            </w:r>
          </w:p>
        </w:tc>
        <w:tc>
          <w:tcPr>
            <w:tcW w:w="5386" w:type="dxa"/>
            <w:tcBorders>
              <w:top w:val="single" w:sz="4" w:space="0" w:color="000000"/>
              <w:left w:val="single" w:sz="4" w:space="0" w:color="000000"/>
              <w:bottom w:val="single" w:sz="4" w:space="0" w:color="000000"/>
              <w:right w:val="single" w:sz="4" w:space="0" w:color="000000"/>
            </w:tcBorders>
          </w:tcPr>
          <w:p w14:paraId="0BB6D9DB" w14:textId="77777777" w:rsidR="0086486C" w:rsidRDefault="0086486C">
            <w:pPr>
              <w:spacing w:before="40" w:after="40" w:line="252" w:lineRule="auto"/>
              <w:jc w:val="both"/>
              <w:rPr>
                <w:rFonts w:ascii="Times New Roman" w:eastAsia="Times New Roman" w:hAnsi="Times New Roman" w:cs="Times New Roman"/>
                <w:sz w:val="24"/>
                <w:szCs w:val="24"/>
              </w:rPr>
            </w:pPr>
          </w:p>
          <w:p w14:paraId="00D06A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Giấy ủy quyền, nếu đơn nộp thông qua đại diện;</w:t>
            </w:r>
          </w:p>
          <w:p w14:paraId="567F21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Tài liệu chứng minh quyền đăng ký, nếu người nộp đơn thụ hưởng quyền đó của người khác;</w:t>
            </w:r>
          </w:p>
        </w:tc>
        <w:tc>
          <w:tcPr>
            <w:tcW w:w="4395" w:type="dxa"/>
            <w:tcBorders>
              <w:top w:val="single" w:sz="4" w:space="0" w:color="000000"/>
              <w:left w:val="single" w:sz="4" w:space="0" w:color="000000"/>
              <w:bottom w:val="single" w:sz="4" w:space="0" w:color="000000"/>
              <w:right w:val="single" w:sz="4" w:space="0" w:color="000000"/>
            </w:tcBorders>
          </w:tcPr>
          <w:p w14:paraId="6630FDA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2EBDF7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1D26CD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Điều 100. Yêu cầu chung đối với đơn </w:t>
            </w:r>
            <w:r>
              <w:rPr>
                <w:rFonts w:ascii="Times New Roman" w:eastAsia="Times New Roman" w:hAnsi="Times New Roman" w:cs="Times New Roman"/>
                <w:b/>
                <w:bCs/>
                <w:sz w:val="24"/>
                <w:szCs w:val="24"/>
              </w:rPr>
              <w:t>đăng ký sở hữu công nghiệp (Luật SHTT)</w:t>
            </w:r>
          </w:p>
          <w:p w14:paraId="40A6DFA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bao gồm các tài liệu sau đây:</w:t>
            </w:r>
          </w:p>
          <w:p w14:paraId="5CDFFE8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chứng minh quyền ưu tiên, nếu có yêu cầu hưởng quyền ưu tiên;</w:t>
            </w:r>
          </w:p>
          <w:p w14:paraId="1833BB7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đ1) Tài liệu thuyết minh về nguồn gốc của nguồn gen hoặc tri thức truyền thống </w:t>
            </w:r>
            <w:r>
              <w:rPr>
                <w:rFonts w:ascii="Times New Roman" w:eastAsia="Times New Roman" w:hAnsi="Times New Roman" w:cs="Times New Roman"/>
                <w:sz w:val="24"/>
                <w:szCs w:val="24"/>
              </w:rPr>
              <w:t>về nguồn gen trong đơn đăng ký sáng chế, đối với sáng chế được trực tiếp tạo ra dựa trên nguồn gen hoặc tri thức truyền thống về nguồn gen;</w:t>
            </w:r>
          </w:p>
          <w:p w14:paraId="13AA74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D568AF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Tài liệu chứng minh quyền ưu tiên đối với đơn đăng ký sở hữu công nghiệp bao gồm:</w:t>
            </w:r>
          </w:p>
          <w:p w14:paraId="4C1EE2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Bản sao đơn hoặc các đơn đ</w:t>
            </w:r>
            <w:r>
              <w:rPr>
                <w:rFonts w:ascii="Times New Roman" w:eastAsia="Times New Roman" w:hAnsi="Times New Roman" w:cs="Times New Roman"/>
                <w:sz w:val="24"/>
                <w:szCs w:val="24"/>
              </w:rPr>
              <w:t>ầu tiên có xác nhận của cơ quan đã nhận đơn đầu tiên;</w:t>
            </w:r>
          </w:p>
          <w:p w14:paraId="57E52D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Giấy chuyển nhượng quyền ưu tiên nếu quyền đó được thụ hưởng từ người khác.</w:t>
            </w:r>
          </w:p>
        </w:tc>
        <w:tc>
          <w:tcPr>
            <w:tcW w:w="5386" w:type="dxa"/>
            <w:tcBorders>
              <w:top w:val="single" w:sz="4" w:space="0" w:color="000000"/>
              <w:left w:val="single" w:sz="4" w:space="0" w:color="000000"/>
              <w:bottom w:val="single" w:sz="4" w:space="0" w:color="000000"/>
              <w:right w:val="single" w:sz="4" w:space="0" w:color="000000"/>
            </w:tcBorders>
          </w:tcPr>
          <w:p w14:paraId="0E21E754" w14:textId="77777777" w:rsidR="0086486C" w:rsidRDefault="0086486C">
            <w:pPr>
              <w:spacing w:before="40" w:after="40" w:line="252" w:lineRule="auto"/>
              <w:jc w:val="both"/>
              <w:rPr>
                <w:rFonts w:ascii="Times New Roman" w:eastAsia="Times New Roman" w:hAnsi="Times New Roman" w:cs="Times New Roman"/>
                <w:sz w:val="24"/>
                <w:szCs w:val="24"/>
              </w:rPr>
            </w:pPr>
          </w:p>
          <w:p w14:paraId="45B43F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Tài liệu chứng minh quyền ưu tiên nếu có yêu cầu hưởng quyền ưu tiên bao gồm:</w:t>
            </w:r>
          </w:p>
          <w:p w14:paraId="2EF9F3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Bản sao đơn hoặc các đơn đầu </w:t>
            </w:r>
            <w:r>
              <w:rPr>
                <w:rFonts w:ascii="Times New Roman" w:eastAsia="Times New Roman" w:hAnsi="Times New Roman" w:cs="Times New Roman"/>
                <w:sz w:val="24"/>
                <w:szCs w:val="24"/>
              </w:rPr>
              <w:t>tiên của cơ quan đã nhận đơn đầu tiên hoặc bản sao tài liệu khác có thông tin về ngày nộp đơn do cơ quan nhận đơn đầu tiên ban hành;</w:t>
            </w:r>
          </w:p>
          <w:p w14:paraId="46026A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Giấy chuyển nhượng quyền ưu tiên nếu quyền đó được thụ hưởng từ người khác;</w:t>
            </w:r>
          </w:p>
          <w:p w14:paraId="65C7315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Tài liệu, thông tin khác thể hiệ</w:t>
            </w:r>
            <w:r>
              <w:rPr>
                <w:rFonts w:ascii="Times New Roman" w:eastAsia="Times New Roman" w:hAnsi="Times New Roman" w:cs="Times New Roman"/>
                <w:sz w:val="24"/>
                <w:szCs w:val="24"/>
              </w:rPr>
              <w:t>n đơn đầu tiên trong trường hợp cơ quan nhận đơn đầu tiên không thể cung cấp tài liệu quy định tại điểm a khoản này;</w:t>
            </w:r>
          </w:p>
          <w:p w14:paraId="25BD3A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Chứng từ nộp phí, lệ phí.</w:t>
            </w:r>
          </w:p>
          <w:p w14:paraId="6778A8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Tài liệu khác bổ trợ cho đơn (nếu có).</w:t>
            </w:r>
          </w:p>
        </w:tc>
        <w:tc>
          <w:tcPr>
            <w:tcW w:w="4395" w:type="dxa"/>
            <w:tcBorders>
              <w:top w:val="single" w:sz="4" w:space="0" w:color="000000"/>
              <w:left w:val="single" w:sz="4" w:space="0" w:color="000000"/>
              <w:bottom w:val="single" w:sz="4" w:space="0" w:color="000000"/>
              <w:right w:val="single" w:sz="4" w:space="0" w:color="000000"/>
            </w:tcBorders>
          </w:tcPr>
          <w:p w14:paraId="1AF32A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Mở rộng hơn các loại tài liệu chứng minh quyền ưu tiên</w:t>
            </w:r>
            <w:r>
              <w:rPr>
                <w:rFonts w:ascii="Times New Roman" w:eastAsia="Times New Roman" w:hAnsi="Times New Roman" w:cs="Times New Roman"/>
                <w:sz w:val="24"/>
                <w:szCs w:val="24"/>
              </w:rPr>
              <w:t xml:space="preserve"> bên cạnh bản sao đơn đầu tiên có xác nhận của cơ quan nhận đơn đầu tiên. Thực tiễn hiện nay là nhiều cơ quan nhận đơn đầu tiên chỉ cung cấp bản sao dưới dạng điện tử mà không cung cấp bản cứng với các hình thức xác nhận truyền thống, trong đó có hình thức</w:t>
            </w:r>
            <w:r>
              <w:rPr>
                <w:rFonts w:ascii="Times New Roman" w:eastAsia="Times New Roman" w:hAnsi="Times New Roman" w:cs="Times New Roman"/>
                <w:sz w:val="24"/>
                <w:szCs w:val="24"/>
              </w:rPr>
              <w:t xml:space="preserve"> mới là sử dụng hệ thống DAS khi mà bản sao dạng điện tử được đưa lên hệ thống và các cơ quan nhận đơn sau có thể truy cập để xem thông qua mã số DAS của đơn đó do người nộp đơn cung cấp.</w:t>
            </w:r>
          </w:p>
          <w:p w14:paraId="7DC4D3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Ngoài ra, thực tiễn hiện nay có trường hợp đơn đầu tiên đã được cấp </w:t>
            </w:r>
            <w:r>
              <w:rPr>
                <w:rFonts w:ascii="Times New Roman" w:eastAsia="Times New Roman" w:hAnsi="Times New Roman" w:cs="Times New Roman"/>
                <w:sz w:val="24"/>
                <w:szCs w:val="24"/>
              </w:rPr>
              <w:t>văn bằng bảo hộ/đăng ký bởi cơ quan nhận đơn đầu tiên sớm hơn thời điểm nộp đơn tại Việt Nam và cơ quan nhận đơn đầu tiên không còn cung cấp bản sao đơn đầu tiên nữa do đơn đó đã kết thúc xử lý. Trong trường hợp này, Cục SHTT hoàn toàn có thể thẩm định yêu</w:t>
            </w:r>
            <w:r>
              <w:rPr>
                <w:rFonts w:ascii="Times New Roman" w:eastAsia="Times New Roman" w:hAnsi="Times New Roman" w:cs="Times New Roman"/>
                <w:sz w:val="24"/>
                <w:szCs w:val="24"/>
              </w:rPr>
              <w:t xml:space="preserve"> cầu hưởng quyền ưu tiên dựa trên bản sao văn bằng bảo hộ hoặc thông tin về KDCN do cơ quan nhận đơn đầu tiên công bố.</w:t>
            </w:r>
          </w:p>
        </w:tc>
      </w:tr>
      <w:tr w:rsidR="0086486C" w14:paraId="452A4A2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DE8704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w:t>
            </w:r>
          </w:p>
          <w:p w14:paraId="49285FC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bao gồm các tài liệu sau đây:</w:t>
            </w:r>
          </w:p>
          <w:p w14:paraId="2CEE92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Chứng từ nộp phí, lệ phí.</w:t>
            </w:r>
          </w:p>
        </w:tc>
        <w:tc>
          <w:tcPr>
            <w:tcW w:w="5386" w:type="dxa"/>
            <w:tcBorders>
              <w:top w:val="single" w:sz="4" w:space="0" w:color="000000"/>
              <w:left w:val="single" w:sz="4" w:space="0" w:color="000000"/>
              <w:bottom w:val="single" w:sz="4" w:space="0" w:color="000000"/>
              <w:right w:val="single" w:sz="4" w:space="0" w:color="000000"/>
            </w:tcBorders>
          </w:tcPr>
          <w:p w14:paraId="57642C38" w14:textId="77777777" w:rsidR="0086486C" w:rsidRDefault="0086486C">
            <w:pPr>
              <w:spacing w:before="40" w:after="40" w:line="252" w:lineRule="auto"/>
              <w:jc w:val="both"/>
              <w:rPr>
                <w:rFonts w:ascii="Times New Roman" w:eastAsia="Times New Roman" w:hAnsi="Times New Roman" w:cs="Times New Roman"/>
                <w:sz w:val="24"/>
                <w:szCs w:val="24"/>
              </w:rPr>
            </w:pPr>
          </w:p>
          <w:p w14:paraId="390143D9" w14:textId="77777777" w:rsidR="0086486C" w:rsidRDefault="0086486C">
            <w:pPr>
              <w:spacing w:before="40" w:after="40" w:line="252" w:lineRule="auto"/>
              <w:jc w:val="both"/>
              <w:rPr>
                <w:rFonts w:ascii="Times New Roman" w:eastAsia="Times New Roman" w:hAnsi="Times New Roman" w:cs="Times New Roman"/>
                <w:sz w:val="24"/>
                <w:szCs w:val="24"/>
              </w:rPr>
            </w:pPr>
          </w:p>
          <w:p w14:paraId="0094BE11" w14:textId="77777777" w:rsidR="0086486C" w:rsidRDefault="0022036B">
            <w:pPr>
              <w:tabs>
                <w:tab w:val="left" w:pos="378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Chứng từ nộp phí, lệ phí.</w:t>
            </w:r>
            <w:r>
              <w:rPr>
                <w:rFonts w:ascii="Times New Roman" w:eastAsia="Times New Roman" w:hAnsi="Times New Roman" w:cs="Times New Roman"/>
                <w:sz w:val="24"/>
                <w:szCs w:val="24"/>
              </w:rPr>
              <w:tab/>
            </w:r>
          </w:p>
          <w:p w14:paraId="654C4AAB" w14:textId="77777777" w:rsidR="0086486C" w:rsidRDefault="0022036B">
            <w:pPr>
              <w:tabs>
                <w:tab w:val="left" w:pos="378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Tài liệu khác bổ trợ cho đơn (nếu có).</w:t>
            </w:r>
          </w:p>
        </w:tc>
        <w:tc>
          <w:tcPr>
            <w:tcW w:w="4395" w:type="dxa"/>
            <w:tcBorders>
              <w:top w:val="single" w:sz="4" w:space="0" w:color="000000"/>
              <w:left w:val="single" w:sz="4" w:space="0" w:color="000000"/>
              <w:bottom w:val="single" w:sz="4" w:space="0" w:color="000000"/>
              <w:right w:val="single" w:sz="4" w:space="0" w:color="000000"/>
            </w:tcBorders>
          </w:tcPr>
          <w:p w14:paraId="3AD980A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92F9E5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26AD9A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82D040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46. Yêu cầu đối với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5200865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253F0F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2DB23F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(Phụ lục I NĐ 65)</w:t>
            </w:r>
          </w:p>
          <w:p w14:paraId="1BFE730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Yêu cầu chung về </w:t>
            </w:r>
            <w:r>
              <w:rPr>
                <w:rFonts w:ascii="Times New Roman" w:eastAsia="Times New Roman" w:hAnsi="Times New Roman" w:cs="Times New Roman"/>
                <w:b/>
                <w:bCs/>
                <w:sz w:val="24"/>
                <w:szCs w:val="24"/>
              </w:rPr>
              <w:t>hình thức của tài liệu</w:t>
            </w:r>
          </w:p>
          <w:p w14:paraId="0B906A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Mọi tài liệu của đơn đều phải được trình bày theo chiều dọc (riêng hình vẽ, sơ đồ và bảng biểu có thể được trình bày theo chiều ngang) trên một mặt giấy khổ A4 (210mm x 297mm), riêng đối với tài liệu là bản đồ khu vực địa lý có th</w:t>
            </w:r>
            <w:r>
              <w:rPr>
                <w:rFonts w:ascii="Times New Roman" w:eastAsia="Times New Roman" w:hAnsi="Times New Roman" w:cs="Times New Roman"/>
                <w:sz w:val="24"/>
                <w:szCs w:val="24"/>
              </w:rPr>
              <w:t>ể được trình bày trên mặt giấy khổ A3 (420mm x 297mm), trong đó có chừa lề theo bốn phía, mỗi lề rộng 20mm, theo phông chữ Times New Roman, chữ không nhỏ hơn cỡ 13, trừ các tài liệu bổ trợ mà nguồn gốc tài liệu đó không nhằm để đưa vào đơn.</w:t>
            </w:r>
          </w:p>
          <w:p w14:paraId="3E4FB3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Mỗi loại tài</w:t>
            </w:r>
            <w:r>
              <w:rPr>
                <w:rFonts w:ascii="Times New Roman" w:eastAsia="Times New Roman" w:hAnsi="Times New Roman" w:cs="Times New Roman"/>
                <w:sz w:val="24"/>
                <w:szCs w:val="24"/>
              </w:rPr>
              <w:t xml:space="preserve"> liệu trừ bộ ảnh chụp, bản vẽ kiểu dáng công nghiệp, nếu bao gồm nhiều trang thì mỗi trang phải ghi số thứ tự trang đó bằng chữ số Ả-rập.</w:t>
            </w:r>
          </w:p>
          <w:p w14:paraId="12B8A2F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Tài liệu phải được đánh máy hoặc in bằng loại mực khó phai mờ, một cách rõ ràng, sạch sẽ, không tẩy xóa, không sửa </w:t>
            </w:r>
            <w:r>
              <w:rPr>
                <w:rFonts w:ascii="Times New Roman" w:eastAsia="Times New Roman" w:hAnsi="Times New Roman" w:cs="Times New Roman"/>
                <w:sz w:val="24"/>
                <w:szCs w:val="24"/>
              </w:rPr>
              <w:t>chữa; nếu tài liệu có từ 02 trang trở lên cần được đóng dấu giáp lai của người nộp đơn/cơ quan ban hành tài liệu (nếu có); trường hợp phát hiện có sai sót không đáng kể thuộc về lỗi chính tả trong tài liệu đã nộp cho cơ quan quản lý nhà nước về quyền sở hữ</w:t>
            </w:r>
            <w:r>
              <w:rPr>
                <w:rFonts w:ascii="Times New Roman" w:eastAsia="Times New Roman" w:hAnsi="Times New Roman" w:cs="Times New Roman"/>
                <w:sz w:val="24"/>
                <w:szCs w:val="24"/>
              </w:rPr>
              <w:t>u công nghiệp thì người nộp đơn có thể sửa chữa các lỗi đó, nhưng tại chỗ bị sửa chữa phải có chữ ký xác nhận (và đóng dấu, nếu có) của người nộp đơn.</w:t>
            </w:r>
          </w:p>
          <w:p w14:paraId="50509E1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 Thuật ngữ dùng trong đơn phải thống nhất và là thuật ngữ phổ thông (không dùng tiếng địa phương, từ hi</w:t>
            </w:r>
            <w:r>
              <w:rPr>
                <w:rFonts w:ascii="Times New Roman" w:eastAsia="Times New Roman" w:hAnsi="Times New Roman" w:cs="Times New Roman"/>
                <w:sz w:val="24"/>
                <w:szCs w:val="24"/>
              </w:rPr>
              <w:t>ếm, từ tự tạo). Ký hiệu, đơn vị đo lường, phông chữ điện tử, quy tắc chính tả dùng trong đơn phải theo tiêu chuẩn Việt Nam.</w:t>
            </w:r>
          </w:p>
          <w:p w14:paraId="3FCDD9A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Đối với tài liệu cần lập theo mẫu thì bắt buộc phải sử dụng các mẫu đó.</w:t>
            </w:r>
          </w:p>
        </w:tc>
        <w:tc>
          <w:tcPr>
            <w:tcW w:w="5386" w:type="dxa"/>
            <w:tcBorders>
              <w:top w:val="single" w:sz="4" w:space="0" w:color="000000"/>
              <w:left w:val="single" w:sz="4" w:space="0" w:color="000000"/>
              <w:bottom w:val="single" w:sz="4" w:space="0" w:color="000000"/>
              <w:right w:val="single" w:sz="4" w:space="0" w:color="000000"/>
            </w:tcBorders>
          </w:tcPr>
          <w:p w14:paraId="5724D5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Các tài liệu của đơn đăng ký kiểu dáng công </w:t>
            </w:r>
            <w:r>
              <w:rPr>
                <w:rFonts w:ascii="Times New Roman" w:eastAsia="Times New Roman" w:hAnsi="Times New Roman" w:cs="Times New Roman"/>
                <w:sz w:val="24"/>
                <w:szCs w:val="24"/>
              </w:rPr>
              <w:t>nghiệp phải đáp ứng các yêu cầu riêng tương ứng theo quy định tại khoản … Điều này và đáp ứng yêu cầu chung về hình thức theo quy định sau:</w:t>
            </w:r>
          </w:p>
          <w:p w14:paraId="3B265C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Tài liệu phải được trình bày theo chiều dọc (riêng hình vẽ, sơ đồ và bảng biểu có thể được trình bày theo chiều n</w:t>
            </w:r>
            <w:r>
              <w:rPr>
                <w:rFonts w:ascii="Times New Roman" w:eastAsia="Times New Roman" w:hAnsi="Times New Roman" w:cs="Times New Roman"/>
                <w:sz w:val="24"/>
                <w:szCs w:val="24"/>
              </w:rPr>
              <w:t>gang) trên một mặt giấy khổ A4 (210mm x 297mm), trong đó có chừa lề theo bốn phía, mỗi lề rộng 20mm, theo phông chữ Times New Roman, chữ không nhỏ hơn cỡ 13, trừ các tài liệu bổ trợ mà nguồn gốc tài liệu đó không nhằm để đưa vào đơn.</w:t>
            </w:r>
          </w:p>
          <w:p w14:paraId="49B7E1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Mỗi loại tài liệu t</w:t>
            </w:r>
            <w:r>
              <w:rPr>
                <w:rFonts w:ascii="Times New Roman" w:eastAsia="Times New Roman" w:hAnsi="Times New Roman" w:cs="Times New Roman"/>
                <w:sz w:val="24"/>
                <w:szCs w:val="24"/>
              </w:rPr>
              <w:t>rừ bộ ảnh chụp, bản vẽ kiểu dáng công nghiệp, nếu bao gồm nhiều trang thì mỗi trang phải ghi số thứ tự trang đó bằng chữ số Ả-rập;</w:t>
            </w:r>
          </w:p>
          <w:p w14:paraId="2E5042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phải được đánh máy hoặc in bằng loại mực khó phai mờ, một cách rõ ràng, sạch sẽ, không tẩy xóa, không sửa chữa; đ</w:t>
            </w:r>
            <w:r>
              <w:rPr>
                <w:rFonts w:ascii="Times New Roman" w:eastAsia="Times New Roman" w:hAnsi="Times New Roman" w:cs="Times New Roman"/>
                <w:sz w:val="24"/>
                <w:szCs w:val="24"/>
              </w:rPr>
              <w:t>ối với đơn nộp trực tiếp, nếu tài liệu có từ 02 trang trở lên cần được đóng dấu giáp lai của người nộp đơn/cơ quan ban hành tài liệu (nếu có), trừ trường hợp đơn được nộp theo hệ thống nộp đơn trực tuyến; trường hợp phát hiện có sai sót không đán</w:t>
            </w:r>
            <w:r>
              <w:rPr>
                <w:rFonts w:ascii="Times New Roman" w:eastAsia="Times New Roman" w:hAnsi="Times New Roman" w:cs="Times New Roman"/>
                <w:sz w:val="24"/>
                <w:szCs w:val="24"/>
              </w:rPr>
              <w:t>g kể thuộc về lỗi chính tả trong tài liệu đã nộp thì người nộp đơn có thể sửa chữa các lỗi đó, nhưng tại chỗ bị sửa chữa phải có chữ ký xác nhận (và đóng dấu, nếu có) của người nộp đơn;</w:t>
            </w:r>
          </w:p>
          <w:p w14:paraId="582660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Trường hợp đơn được nộp theo thệ thống nộp đơn điện tử, tài liệu </w:t>
            </w:r>
            <w:r>
              <w:rPr>
                <w:rFonts w:ascii="Times New Roman" w:eastAsia="Times New Roman" w:hAnsi="Times New Roman" w:cs="Times New Roman"/>
                <w:sz w:val="24"/>
                <w:szCs w:val="24"/>
              </w:rPr>
              <w:t xml:space="preserve">của đơn nộp phải được định dạng </w:t>
            </w:r>
            <w:r>
              <w:rPr>
                <w:rFonts w:ascii="Times New Roman" w:eastAsia="Times New Roman" w:hAnsi="Times New Roman" w:cs="Times New Roman"/>
                <w:sz w:val="24"/>
                <w:szCs w:val="24"/>
              </w:rPr>
              <w:lastRenderedPageBreak/>
              <w:t>“.pdf”; tên tài liệu điện tử phải được đặt tương ứng với tên loại giấy tờ theo quy định; cá nhân ký tên trong các tài liệu của đơn đăng ký kiểu dáng công nghiệp có thể sử dụng chữ ký số để ký trực tiếp trên văn bản đ</w:t>
            </w:r>
            <w:r>
              <w:rPr>
                <w:rFonts w:ascii="Times New Roman" w:eastAsia="Times New Roman" w:hAnsi="Times New Roman" w:cs="Times New Roman"/>
                <w:sz w:val="24"/>
                <w:szCs w:val="24"/>
              </w:rPr>
              <w:t>iện tử hoặc ký trực tiếp trên văn bản giấy và quét (scan) văn bản giấy theo chế độ ảnh màu đối với trường hợp nộp đơn qua cổng VNEID.</w:t>
            </w:r>
          </w:p>
          <w:p w14:paraId="5363A08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Thuật ngữ dùng trong đơn phải thống nhất và là thuật ngữ phổ thông (không dùng tiếng địa phương, từ hiếm, từ tự </w:t>
            </w:r>
            <w:r>
              <w:rPr>
                <w:rFonts w:ascii="Times New Roman" w:eastAsia="Times New Roman" w:hAnsi="Times New Roman" w:cs="Times New Roman"/>
                <w:sz w:val="24"/>
                <w:szCs w:val="24"/>
              </w:rPr>
              <w:t>tạo). Ký hiệu, đơn vị đo lường, phông chữ điện tử, quy tắc chính tả dùng trong đơn phải theo tiêu chuẩn Việt Nam;</w:t>
            </w:r>
          </w:p>
        </w:tc>
        <w:tc>
          <w:tcPr>
            <w:tcW w:w="4395" w:type="dxa"/>
            <w:tcBorders>
              <w:top w:val="single" w:sz="4" w:space="0" w:color="000000"/>
              <w:left w:val="single" w:sz="4" w:space="0" w:color="000000"/>
              <w:bottom w:val="single" w:sz="4" w:space="0" w:color="000000"/>
              <w:right w:val="single" w:sz="4" w:space="0" w:color="000000"/>
            </w:tcBorders>
          </w:tcPr>
          <w:p w14:paraId="301233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các quy định sau:</w:t>
            </w:r>
          </w:p>
          <w:p w14:paraId="4561155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về hình thức chung (Phần III  Phụ lục I NĐ 65);</w:t>
            </w:r>
          </w:p>
          <w:p w14:paraId="387BF5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cụ thể về từng loại tài l</w:t>
            </w:r>
            <w:r>
              <w:rPr>
                <w:rFonts w:ascii="Times New Roman" w:eastAsia="Times New Roman" w:hAnsi="Times New Roman" w:cs="Times New Roman"/>
                <w:sz w:val="24"/>
                <w:szCs w:val="24"/>
              </w:rPr>
              <w:t>iệu (Phần II, Phần IV Phụ lục I NĐ 65);</w:t>
            </w:r>
          </w:p>
          <w:p w14:paraId="068B11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Điều 21 TT23;</w:t>
            </w:r>
          </w:p>
          <w:p w14:paraId="202E50C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Khoản 2 Điều 100, khoản 2, 3 Điều 103 Luật SHTT</w:t>
            </w:r>
          </w:p>
          <w:p w14:paraId="2BDDBF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Ngoài ra, chỉnh lý một số quy định về:</w:t>
            </w:r>
          </w:p>
          <w:p w14:paraId="7502D0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quy định cho trường hợp đơn nộp theo hệ thống nộp đơn điện tử.</w:t>
            </w:r>
          </w:p>
          <w:p w14:paraId="080426D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F9D0D2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950C15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Điều 100. Yêu cầu chung đối với đơn </w:t>
            </w:r>
            <w:r>
              <w:rPr>
                <w:rFonts w:ascii="Times New Roman" w:eastAsia="Times New Roman" w:hAnsi="Times New Roman" w:cs="Times New Roman"/>
                <w:b/>
                <w:bCs/>
                <w:sz w:val="24"/>
                <w:szCs w:val="24"/>
              </w:rPr>
              <w:t>đăng ký sở hữu công nghiệp (Luật SHTT)</w:t>
            </w:r>
          </w:p>
          <w:p w14:paraId="7A1555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sở hữu công nghiệp và giấy tờ giao dịch giữa người nộp đơn và cơ quan quản lý nhà nước về quyền sở hữu công nghiệp phải được làm bằng tiếng Việt, trừ các tài liệu sau đây có thể được làm bằng ngôn ngữ k</w:t>
            </w:r>
            <w:r>
              <w:rPr>
                <w:rFonts w:ascii="Times New Roman" w:eastAsia="Times New Roman" w:hAnsi="Times New Roman" w:cs="Times New Roman"/>
                <w:sz w:val="24"/>
                <w:szCs w:val="24"/>
              </w:rPr>
              <w:t>hác nhưng phải được dịch ra tiếng Việt khi cơ quan quản lý nhà nước về quyền sở hữu công nghiệp yêu cầu:</w:t>
            </w:r>
          </w:p>
          <w:p w14:paraId="1F7C4E3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Giấy uỷ quyền;</w:t>
            </w:r>
          </w:p>
          <w:p w14:paraId="7ED125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chứng minh quyền đăng ký;</w:t>
            </w:r>
          </w:p>
          <w:p w14:paraId="38A75F1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chứng minh quyền ưu tiên;</w:t>
            </w:r>
          </w:p>
          <w:p w14:paraId="07F8B9E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tài liệu khác để bổ trợ cho đơn.</w:t>
            </w:r>
          </w:p>
        </w:tc>
        <w:tc>
          <w:tcPr>
            <w:tcW w:w="5386" w:type="dxa"/>
            <w:tcBorders>
              <w:top w:val="single" w:sz="4" w:space="0" w:color="000000"/>
              <w:left w:val="single" w:sz="4" w:space="0" w:color="000000"/>
              <w:bottom w:val="single" w:sz="4" w:space="0" w:color="000000"/>
              <w:right w:val="single" w:sz="4" w:space="0" w:color="000000"/>
            </w:tcBorders>
          </w:tcPr>
          <w:p w14:paraId="6BFF6DC9" w14:textId="77777777" w:rsidR="0086486C" w:rsidRDefault="0086486C">
            <w:pPr>
              <w:spacing w:before="40" w:after="40" w:line="252" w:lineRule="auto"/>
              <w:jc w:val="both"/>
              <w:rPr>
                <w:rFonts w:ascii="Times New Roman" w:eastAsia="Times New Roman" w:hAnsi="Times New Roman" w:cs="Times New Roman"/>
                <w:sz w:val="24"/>
                <w:szCs w:val="24"/>
              </w:rPr>
            </w:pPr>
          </w:p>
          <w:p w14:paraId="4123A6B0" w14:textId="77777777" w:rsidR="0086486C" w:rsidRDefault="0086486C">
            <w:pPr>
              <w:spacing w:before="40" w:after="40" w:line="252" w:lineRule="auto"/>
              <w:jc w:val="both"/>
              <w:rPr>
                <w:rFonts w:ascii="Times New Roman" w:eastAsia="Times New Roman" w:hAnsi="Times New Roman" w:cs="Times New Roman"/>
                <w:sz w:val="24"/>
                <w:szCs w:val="24"/>
              </w:rPr>
            </w:pPr>
          </w:p>
          <w:p w14:paraId="0FBE92B8" w14:textId="77777777" w:rsidR="0086486C" w:rsidRDefault="0086486C">
            <w:pPr>
              <w:spacing w:before="40" w:after="40" w:line="252" w:lineRule="auto"/>
              <w:jc w:val="both"/>
              <w:rPr>
                <w:rFonts w:ascii="Times New Roman" w:eastAsia="Times New Roman" w:hAnsi="Times New Roman" w:cs="Times New Roman"/>
                <w:sz w:val="24"/>
                <w:szCs w:val="24"/>
              </w:rPr>
            </w:pPr>
          </w:p>
          <w:p w14:paraId="1D0F5C1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Tài </w:t>
            </w:r>
            <w:r>
              <w:rPr>
                <w:rFonts w:ascii="Times New Roman" w:eastAsia="Times New Roman" w:hAnsi="Times New Roman" w:cs="Times New Roman"/>
                <w:sz w:val="24"/>
                <w:szCs w:val="24"/>
              </w:rPr>
              <w:t>liệu và giấy tờ giao dịch giữa người nộp đơn và Cục Sở hữu trí tuệ phải được làm bằng tiếng Việt, trừ các tài liệu thuộc khoản 4, 5, 6 và 8 Điều 45 của Thông tư này có thể được làm bằng ngôn ngữ khác nhưng phải được dịch ra tiếng Việt khi được yêu cầu.</w:t>
            </w:r>
          </w:p>
          <w:p w14:paraId="714C7727"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1D84181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369817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70FB450"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08565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Tờ khai và các tài liệu khác của đơn phải đảm bảo đầy đủ các thông tin bắt buộc và thống nhất.</w:t>
            </w:r>
          </w:p>
        </w:tc>
        <w:tc>
          <w:tcPr>
            <w:tcW w:w="4395" w:type="dxa"/>
            <w:tcBorders>
              <w:top w:val="single" w:sz="4" w:space="0" w:color="000000"/>
              <w:left w:val="single" w:sz="4" w:space="0" w:color="000000"/>
              <w:bottom w:val="single" w:sz="4" w:space="0" w:color="000000"/>
              <w:right w:val="single" w:sz="4" w:space="0" w:color="000000"/>
            </w:tcBorders>
          </w:tcPr>
          <w:p w14:paraId="0886B8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Quy định hiện hành còn thiếu trường hợp thông tin trong các tài liệu không thống nhất với nhau.</w:t>
            </w:r>
          </w:p>
        </w:tc>
      </w:tr>
      <w:tr w:rsidR="0086486C" w14:paraId="3B4A018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197F65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Điều 21. Yêu cầu đối với đơn đăng ký </w:t>
            </w:r>
            <w:r>
              <w:rPr>
                <w:rFonts w:ascii="Times New Roman" w:eastAsia="Times New Roman" w:hAnsi="Times New Roman" w:cs="Times New Roman"/>
                <w:b/>
                <w:bCs/>
                <w:sz w:val="24"/>
                <w:szCs w:val="24"/>
              </w:rPr>
              <w:t>kiểu dáng công nghiệp (TT23)</w:t>
            </w:r>
          </w:p>
          <w:p w14:paraId="6DD3229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kiểu dáng công nghiệp phải bảo đảm tính thống nhất quy định tại khoản 1 và khoản 3 Điều 101 của Luật Sở hữu trí tuệ. Trường hợp đơn yêu cầu bảo hộ một kiểu dáng công nghiệp của một sản phẩm hoặc bộ phận để lắp rá</w:t>
            </w:r>
            <w:r>
              <w:rPr>
                <w:rFonts w:ascii="Times New Roman" w:eastAsia="Times New Roman" w:hAnsi="Times New Roman" w:cs="Times New Roman"/>
                <w:sz w:val="24"/>
                <w:szCs w:val="24"/>
              </w:rPr>
              <w:t>p thành sản phẩm phức hợp kèm theo một hoặc nhiều phương án biến thể của kiểu dáng công nghiệp đó thì các phương án biến thể của một kiểu dáng công nghiệp phải không khác biệt đáng kể với phương án cơ bản và không khác biệt đáng kể với nhau.</w:t>
            </w:r>
          </w:p>
          <w:p w14:paraId="57E35F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Trong đó, sản </w:t>
            </w:r>
            <w:r>
              <w:rPr>
                <w:rFonts w:ascii="Times New Roman" w:eastAsia="Times New Roman" w:hAnsi="Times New Roman" w:cs="Times New Roman"/>
                <w:sz w:val="24"/>
                <w:szCs w:val="24"/>
              </w:rPr>
              <w:t>phẩm được hiểu là đồ vật, dụng cụ, thiết bị, phương tiện, được sản xuất bằng phương pháp công nghiệp hoặc thủ công nghiệp, có kết cấu và chức năng rõ ràng; bộ phận để lắp ráp thành sản phẩm phức hợp là bộ phận có khả năng lưu thông độc lập, có thể tháo rời</w:t>
            </w:r>
            <w:r>
              <w:rPr>
                <w:rFonts w:ascii="Times New Roman" w:eastAsia="Times New Roman" w:hAnsi="Times New Roman" w:cs="Times New Roman"/>
                <w:sz w:val="24"/>
                <w:szCs w:val="24"/>
              </w:rPr>
              <w:t xml:space="preserve"> khỏi sản phẩm phức hợp; sản phẩm phức hợp là sản phẩm được tạo thành bởi nhiều bộ phận có thể thay thế được, có thể tháo ra và lắp lại được. Sản phẩm và bộ phận để lắp ráp, hợp thành sản phẩm phức hợp dưới đây được gọi chung là sản phẩm trừ những quy định</w:t>
            </w:r>
            <w:r>
              <w:rPr>
                <w:rFonts w:ascii="Times New Roman" w:eastAsia="Times New Roman" w:hAnsi="Times New Roman" w:cs="Times New Roman"/>
                <w:sz w:val="24"/>
                <w:szCs w:val="24"/>
              </w:rPr>
              <w:t xml:space="preserve"> riêng.</w:t>
            </w:r>
          </w:p>
        </w:tc>
        <w:tc>
          <w:tcPr>
            <w:tcW w:w="5386" w:type="dxa"/>
            <w:tcBorders>
              <w:top w:val="single" w:sz="4" w:space="0" w:color="000000"/>
              <w:left w:val="single" w:sz="4" w:space="0" w:color="000000"/>
              <w:bottom w:val="single" w:sz="4" w:space="0" w:color="000000"/>
              <w:right w:val="single" w:sz="4" w:space="0" w:color="000000"/>
            </w:tcBorders>
          </w:tcPr>
          <w:p w14:paraId="48D212E6" w14:textId="77777777" w:rsidR="0086486C" w:rsidRDefault="0086486C">
            <w:pPr>
              <w:spacing w:before="40" w:after="40" w:line="252" w:lineRule="auto"/>
              <w:jc w:val="both"/>
              <w:rPr>
                <w:rFonts w:ascii="Times New Roman" w:eastAsia="Times New Roman" w:hAnsi="Times New Roman" w:cs="Times New Roman"/>
                <w:sz w:val="24"/>
                <w:szCs w:val="24"/>
              </w:rPr>
            </w:pPr>
          </w:p>
          <w:p w14:paraId="3E2BE4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kiểu dáng công nghiệp phải đảm bảo tính thống nhất quy định tại khoản 2 và 3 Điều 100 của Luật Sở hữu trí tuệ. Trường hợp đơn yêu cầu bảo hộ một kiểu dáng công nghiệp của toàn bộ sản phẩm hoặc một phần của sản phẩm  kèm theo một hoặ</w:t>
            </w:r>
            <w:r>
              <w:rPr>
                <w:rFonts w:ascii="Times New Roman" w:eastAsia="Times New Roman" w:hAnsi="Times New Roman" w:cs="Times New Roman"/>
                <w:sz w:val="24"/>
                <w:szCs w:val="24"/>
              </w:rPr>
              <w:t>c nhiều phương án biến thể của kiểu dáng công nghiệp đó thì các phương án biến thể của một kiểu dáng công nghiệp phải không khác biệt đáng kể với phương án cơ bản và không khác biệt đáng kể với nhau.</w:t>
            </w:r>
          </w:p>
          <w:p w14:paraId="34D714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đó, sản phẩm được hiểu như sau:.</w:t>
            </w:r>
          </w:p>
          <w:p w14:paraId="3A39F1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Sản phẩm vật l</w:t>
            </w:r>
            <w:r>
              <w:rPr>
                <w:rFonts w:ascii="Times New Roman" w:eastAsia="Times New Roman" w:hAnsi="Times New Roman" w:cs="Times New Roman"/>
                <w:sz w:val="24"/>
                <w:szCs w:val="24"/>
              </w:rPr>
              <w:t xml:space="preserve">ý được hiểu là đồ vật, dụng cụ, thiết bị, phương tiện, được sản xuất bằng phương pháp công nghiệp hoặc thủ công nghiệp, có kết cấu và chức năng rõ ràng. </w:t>
            </w:r>
          </w:p>
          <w:p w14:paraId="5BF673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Sản phẩm phi vật lý được hiểu là các đối tượng không có hình dạng vật lý, có chức năng vận hành hoặ</w:t>
            </w:r>
            <w:r>
              <w:rPr>
                <w:rFonts w:ascii="Times New Roman" w:eastAsia="Times New Roman" w:hAnsi="Times New Roman" w:cs="Times New Roman"/>
                <w:sz w:val="24"/>
                <w:szCs w:val="24"/>
              </w:rPr>
              <w:t>c tương tác với một thiết bị hoặc một hệ thống, bao gồm nhưng không giới hạn ở giao diện đồ họa người dùng, biểu tượng và các hình ảnh được trình chiếu.</w:t>
            </w:r>
          </w:p>
          <w:p w14:paraId="18C8CE9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Sản phẩm phi vật lý là các đối tượng không tồn tại dưới dạng vật chất hữu hình, được tạo ra thông qua v</w:t>
            </w:r>
            <w:r>
              <w:rPr>
                <w:rFonts w:ascii="Times New Roman" w:eastAsia="Times New Roman" w:hAnsi="Times New Roman" w:cs="Times New Roman"/>
                <w:sz w:val="24"/>
                <w:szCs w:val="24"/>
              </w:rPr>
              <w:t>iệc chiếu hoặc hiển thị một kiểu dáng lên bề mặt hoặc vào môi trường (bao gồm cả không khí) và có chức năng thực tế để vận hành, tương tác hoặc thực hiện nhiệm vụ cụ thể.</w:t>
            </w:r>
          </w:p>
          <w:p w14:paraId="6AAA4B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Một phần của sản phẩm là phần trên sản phẩm mà người nộp đơn yêu cầu bảo hộ, </w:t>
            </w:r>
            <w:r>
              <w:rPr>
                <w:rFonts w:ascii="Times New Roman" w:eastAsia="Times New Roman" w:hAnsi="Times New Roman" w:cs="Times New Roman"/>
                <w:sz w:val="24"/>
                <w:szCs w:val="24"/>
              </w:rPr>
              <w:t xml:space="preserve">bao gồm phần tách rời được và phần không tách rời được. </w:t>
            </w:r>
          </w:p>
          <w:p w14:paraId="2228D6E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 Phần tách rời được của sản phẩm là bộ phận sản phẩm có khả năng lưu thông độc lập dùng để lắp ráp, hợp thành sản phẩm nếu được đăng ký một cách độc lập, cũng được gọi chung là sản</w:t>
            </w:r>
            <w:r>
              <w:rPr>
                <w:rFonts w:ascii="Times New Roman" w:eastAsia="Times New Roman" w:hAnsi="Times New Roman" w:cs="Times New Roman"/>
                <w:sz w:val="24"/>
                <w:szCs w:val="24"/>
              </w:rPr>
              <w:t xml:space="preserve"> phẩm trừ những quy định riêng.</w:t>
            </w:r>
          </w:p>
        </w:tc>
        <w:tc>
          <w:tcPr>
            <w:tcW w:w="4395" w:type="dxa"/>
            <w:tcBorders>
              <w:top w:val="single" w:sz="4" w:space="0" w:color="000000"/>
              <w:left w:val="single" w:sz="4" w:space="0" w:color="000000"/>
              <w:bottom w:val="single" w:sz="4" w:space="0" w:color="000000"/>
              <w:right w:val="single" w:sz="4" w:space="0" w:color="000000"/>
            </w:tcBorders>
          </w:tcPr>
          <w:p w14:paraId="13C805DA" w14:textId="77777777" w:rsidR="0086486C" w:rsidRDefault="0086486C">
            <w:pPr>
              <w:spacing w:before="40" w:after="40" w:line="252" w:lineRule="auto"/>
              <w:jc w:val="both"/>
              <w:rPr>
                <w:rFonts w:ascii="Times New Roman" w:eastAsia="Times New Roman" w:hAnsi="Times New Roman" w:cs="Times New Roman"/>
                <w:sz w:val="24"/>
                <w:szCs w:val="24"/>
              </w:rPr>
            </w:pPr>
          </w:p>
          <w:p w14:paraId="7B9531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Thêm cụm từ “một phần của sản phẩm” và thay cụm từ “sản phẩm” bằng “toàn bộ sản phẩm” ở những chỗ cần thiết để phù hợp với KDCN riêng phần.</w:t>
            </w:r>
          </w:p>
          <w:p w14:paraId="25A047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Sửa lại định nghĩa về sản phẩm theo đó tách biệt 2 loại sản phẩm: sản phẩm </w:t>
            </w:r>
            <w:r>
              <w:rPr>
                <w:rFonts w:ascii="Times New Roman" w:eastAsia="Times New Roman" w:hAnsi="Times New Roman" w:cs="Times New Roman"/>
                <w:sz w:val="24"/>
                <w:szCs w:val="24"/>
              </w:rPr>
              <w:t>vật lý và sản phẩm phi vật lý, trong đó đưa thêm định nghĩa về sản phẩm phi vật lý. Định nghĩa về sản phẩm phi vật lý cũng đảm bảo phân biệt với đối tượng của quyền tác giả.</w:t>
            </w:r>
          </w:p>
          <w:p w14:paraId="10EA22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về chức năng trong định nghĩa sản phẩm phi vật lý giúp phân biệt rõ ràng</w:t>
            </w:r>
            <w:r>
              <w:rPr>
                <w:rFonts w:ascii="Times New Roman" w:eastAsia="Times New Roman" w:hAnsi="Times New Roman" w:cs="Times New Roman"/>
                <w:sz w:val="24"/>
                <w:szCs w:val="24"/>
              </w:rPr>
              <w:t xml:space="preserve"> giữa một KDCN và một tác phẩm mỹ thuật đơn thuần. Yếu tố chức năng này đảm bảo rằng đối tượng bảo hộ KDCN không phải là một tác phẩm nghệ thuật đơn thuần, mà thực sự là một “thiết kế ứng dụng”, phù hợp với mục tiêu và phạm vi của pháp luật về sở hữu công </w:t>
            </w:r>
            <w:r>
              <w:rPr>
                <w:rFonts w:ascii="Times New Roman" w:eastAsia="Times New Roman" w:hAnsi="Times New Roman" w:cs="Times New Roman"/>
                <w:sz w:val="24"/>
                <w:szCs w:val="24"/>
              </w:rPr>
              <w:t>nghiệp.</w:t>
            </w:r>
          </w:p>
          <w:p w14:paraId="0128DF4F" w14:textId="77777777" w:rsidR="0086486C" w:rsidRDefault="0022036B">
            <w:pPr>
              <w:spacing w:before="40" w:after="40" w:line="252"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Kinh nghiệm quốc tế:</w:t>
            </w:r>
          </w:p>
          <w:p w14:paraId="180B8E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Singapore định nghĩa “sản phẩm phi vật lý” là đối tượng không có hình dạng vật lý, được tạo ra bằng phương pháp trình chiếu lên bề mặt hoặc vào một môi trường vật lý, và phải có một chức năng hữu dụng nội tại chứ không đơn thuầ</w:t>
            </w:r>
            <w:r>
              <w:rPr>
                <w:rFonts w:ascii="Times New Roman" w:eastAsia="Times New Roman" w:hAnsi="Times New Roman" w:cs="Times New Roman"/>
                <w:sz w:val="24"/>
                <w:szCs w:val="24"/>
              </w:rPr>
              <w:t>n chỉ để trang trí hay truyền tải thông tin.</w:t>
            </w:r>
          </w:p>
          <w:p w14:paraId="0E78C5EC"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Theo quy định tại Luật Bảo hộ Kiểu dáng Công nghiệp Hàn Quốc, các định nghĩa liên quan đến mở rộng đối tượng bảo hộ sang môi trường số được quy định như sau:</w:t>
            </w:r>
          </w:p>
          <w:p w14:paraId="4A4D9715"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"Kiểu dáng" (Design):</w:t>
            </w:r>
          </w:p>
          <w:p w14:paraId="1DA9E67F"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Là hình dáng, họa tiết, </w:t>
            </w:r>
            <w:r>
              <w:rPr>
                <w:rFonts w:ascii="Times New Roman" w:eastAsia="Times New Roman" w:hAnsi="Times New Roman" w:cs="Times New Roman"/>
                <w:sz w:val="24"/>
                <w:szCs w:val="24"/>
              </w:rPr>
              <w:t>màu sắc của một sản phẩm [bao gồm cả các bộ phận của sản phẩm, phông chữ (font) và hình ảnh; sau đây cũng áp dụng tương tự] hoặc sự kết hợp của các yếu tố này, tạo nên cảm giác thẩm mỹ thông qua thị giác.</w:t>
            </w:r>
          </w:p>
          <w:p w14:paraId="19FC5A79"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"Hình ảnh" (Image):</w:t>
            </w:r>
          </w:p>
          <w:p w14:paraId="0127A09D"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Là hình vẽ, ký hiệu, v.v. </w:t>
            </w:r>
            <w:r>
              <w:rPr>
                <w:rFonts w:ascii="Times New Roman" w:eastAsia="Times New Roman" w:hAnsi="Times New Roman" w:cs="Times New Roman"/>
                <w:sz w:val="24"/>
                <w:szCs w:val="24"/>
              </w:rPr>
              <w:t>được thể hiện bằng công nghệ kỹ thuật số hoặc phương tiện điện tử [giới hạn ở những hình ảnh được sử dụng để vận hành thiết bị hoặc hiển thị một chức năng…].</w:t>
            </w:r>
          </w:p>
          <w:p w14:paraId="6849538A"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Điểm mấu chốt trong định nghĩa của Hàn Quốc là việc họ đưa trực tiếp "phông chữ" và "hình ảnh" vào</w:t>
            </w:r>
            <w:r>
              <w:rPr>
                <w:rFonts w:ascii="Times New Roman" w:eastAsia="Times New Roman" w:hAnsi="Times New Roman" w:cs="Times New Roman"/>
                <w:sz w:val="24"/>
                <w:szCs w:val="24"/>
              </w:rPr>
              <w:t xml:space="preserve"> trong định nghĩa gốc của "Kiểu dáng" và coi chúng tương đương với "Sản phẩm" (Article). Điều này có nghĩa là thiết kế kỹ thuật số (như icon app, giao diện màn hình) được bảo hộ độc lập mà không bắt buộc phải gắn liền với một vật mang vật lý cứng (như màn </w:t>
            </w:r>
            <w:r>
              <w:rPr>
                <w:rFonts w:ascii="Times New Roman" w:eastAsia="Times New Roman" w:hAnsi="Times New Roman" w:cs="Times New Roman"/>
                <w:sz w:val="24"/>
                <w:szCs w:val="24"/>
              </w:rPr>
              <w:t>hình máy tính, điện thoại) như luật cũ.</w:t>
            </w:r>
          </w:p>
          <w:p w14:paraId="6016D1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Cụm từ </w:t>
            </w:r>
            <w:r>
              <w:rPr>
                <w:rFonts w:ascii="Times New Roman" w:eastAsia="Times New Roman" w:hAnsi="Times New Roman" w:cs="Times New Roman"/>
                <w:i/>
                <w:iCs/>
                <w:sz w:val="24"/>
                <w:szCs w:val="24"/>
              </w:rPr>
              <w:t>"dùng để vận hành thiết bị"</w:t>
            </w:r>
            <w:r>
              <w:rPr>
                <w:rFonts w:ascii="Times New Roman" w:eastAsia="Times New Roman" w:hAnsi="Times New Roman" w:cs="Times New Roman"/>
                <w:sz w:val="24"/>
                <w:szCs w:val="24"/>
              </w:rPr>
              <w:t xml:space="preserve"> hoặc </w:t>
            </w:r>
            <w:r>
              <w:rPr>
                <w:rFonts w:ascii="Times New Roman" w:eastAsia="Times New Roman" w:hAnsi="Times New Roman" w:cs="Times New Roman"/>
                <w:i/>
                <w:iCs/>
                <w:sz w:val="24"/>
                <w:szCs w:val="24"/>
              </w:rPr>
              <w:t>"hiển thị một chức năng"</w:t>
            </w:r>
            <w:r>
              <w:rPr>
                <w:rFonts w:ascii="Times New Roman" w:eastAsia="Times New Roman" w:hAnsi="Times New Roman" w:cs="Times New Roman"/>
                <w:sz w:val="24"/>
                <w:szCs w:val="24"/>
              </w:rPr>
              <w:t xml:space="preserve"> là rào cản pháp lý </w:t>
            </w:r>
            <w:r>
              <w:rPr>
                <w:rFonts w:ascii="Times New Roman" w:eastAsia="Times New Roman" w:hAnsi="Times New Roman" w:cs="Times New Roman"/>
                <w:sz w:val="24"/>
                <w:szCs w:val="24"/>
              </w:rPr>
              <w:lastRenderedPageBreak/>
              <w:t>để phân biệt GUI và các sản phẩm ảo (được bảo hộ kiểu dáng) với các hình ảnh nghệ thuật thuần túy (thuộc về bản quyền tác giả).</w:t>
            </w:r>
          </w:p>
          <w:p w14:paraId="6667E85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Ngoà</w:t>
            </w:r>
            <w:r>
              <w:rPr>
                <w:rFonts w:ascii="Times New Roman" w:eastAsia="Times New Roman" w:hAnsi="Times New Roman" w:cs="Times New Roman"/>
                <w:sz w:val="24"/>
                <w:szCs w:val="24"/>
              </w:rPr>
              <w:t>i ra, tại điểm c, đưa thêm phần giải thích về một phần sản phẩm, để làm rõ khái niệm này bao gồm cả phần tách rời được và phần không tách rời được.</w:t>
            </w:r>
          </w:p>
        </w:tc>
      </w:tr>
      <w:tr w:rsidR="0086486C" w14:paraId="659DB61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128F49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II. Yêu cầu về Tờ khai (Phụ lục I NĐ 65)</w:t>
            </w:r>
          </w:p>
          <w:p w14:paraId="3B3C95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Người nộp đơn phải điền đầy đủ các thông tin theo yêu </w:t>
            </w:r>
            <w:r>
              <w:rPr>
                <w:rFonts w:ascii="Times New Roman" w:eastAsia="Times New Roman" w:hAnsi="Times New Roman" w:cs="Times New Roman"/>
                <w:sz w:val="24"/>
                <w:szCs w:val="24"/>
              </w:rPr>
              <w:t>cầu vào những chỗ thích hợp trong Tờ khai.</w:t>
            </w:r>
          </w:p>
          <w:p w14:paraId="1E2D382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Tờ khai đăng ký kiểu dáng công nghiệp</w:t>
            </w:r>
          </w:p>
          <w:p w14:paraId="47CF31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Ngoài các mục cần khai khác, trong tờ khai phải nêu chỉ số phân loại quốc tế kiểu dáng công nghiệp yêu cầu bảo hộ phù hợp với Bảng phân loại quốc tế về kiểu dáng công ng</w:t>
            </w:r>
            <w:r>
              <w:rPr>
                <w:rFonts w:ascii="Times New Roman" w:eastAsia="Times New Roman" w:hAnsi="Times New Roman" w:cs="Times New Roman"/>
                <w:sz w:val="24"/>
                <w:szCs w:val="24"/>
              </w:rPr>
              <w:t>hiệp (theo Thỏa ước Locarno về phân loại quốc tế kiểu dáng công nghiệp). Nếu người nộp đơn không phân loại hoặc phân loại không chính xác thì cơ quan quản lý nhà nước về quyền sở hữu công nghiệp sẽ phân loại và người nộp đơn phải nộp phí phân loại theo quy</w:t>
            </w:r>
            <w:r>
              <w:rPr>
                <w:rFonts w:ascii="Times New Roman" w:eastAsia="Times New Roman" w:hAnsi="Times New Roman" w:cs="Times New Roman"/>
                <w:sz w:val="24"/>
                <w:szCs w:val="24"/>
              </w:rPr>
              <w:t xml:space="preserve"> định.</w:t>
            </w:r>
          </w:p>
          <w:p w14:paraId="72BD95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Tờ khai phải nêu lĩnh vực sử dụng kiểu dáng công nghiệp: là lĩnh vực sử dụng cụ thể của sản phẩm mang kiểu dáng công nghiệp, trong đó nêu rõ mục đích sử dụng, công dụng, chức năng của sản phẩm đó.</w:t>
            </w:r>
          </w:p>
          <w:p w14:paraId="6E135FA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Tờ khai phải có tên kiểu dáng công nghiệp. Tên</w:t>
            </w:r>
            <w:r>
              <w:rPr>
                <w:rFonts w:ascii="Times New Roman" w:eastAsia="Times New Roman" w:hAnsi="Times New Roman" w:cs="Times New Roman"/>
                <w:sz w:val="24"/>
                <w:szCs w:val="24"/>
              </w:rPr>
              <w:t xml:space="preserve"> kiểu dáng công nghiệp là tên của chính sản phẩm mang kiểu dáng công nghiệp, được thể hiện một cách ngắn gọn bằng các từ ngữ thông dụng, không mang tính chất </w:t>
            </w:r>
            <w:r>
              <w:rPr>
                <w:rFonts w:ascii="Times New Roman" w:eastAsia="Times New Roman" w:hAnsi="Times New Roman" w:cs="Times New Roman"/>
                <w:sz w:val="24"/>
                <w:szCs w:val="24"/>
              </w:rPr>
              <w:lastRenderedPageBreak/>
              <w:t>quảng cáo, không chứa ký hiệu, chú thích, chỉ dẫn thương mại.</w:t>
            </w:r>
          </w:p>
          <w:p w14:paraId="7849C53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Tờ khai phải kèm theo 04 bộ ảnh c</w:t>
            </w:r>
            <w:r>
              <w:rPr>
                <w:rFonts w:ascii="Times New Roman" w:eastAsia="Times New Roman" w:hAnsi="Times New Roman" w:cs="Times New Roman"/>
                <w:sz w:val="24"/>
                <w:szCs w:val="24"/>
              </w:rPr>
              <w:t>hụp hoặc 04 bộ bản vẽ kiểu dáng công nghiệp thể hiện đối tượng cần yêu cầu bảo hộ một cách thống nhất và chính xác được in hoặc gắn trên giấy khổ A4 không đóng khung.</w:t>
            </w:r>
          </w:p>
        </w:tc>
        <w:tc>
          <w:tcPr>
            <w:tcW w:w="5386" w:type="dxa"/>
            <w:tcBorders>
              <w:top w:val="single" w:sz="4" w:space="0" w:color="000000"/>
              <w:left w:val="single" w:sz="4" w:space="0" w:color="000000"/>
              <w:bottom w:val="single" w:sz="4" w:space="0" w:color="000000"/>
              <w:right w:val="single" w:sz="4" w:space="0" w:color="000000"/>
            </w:tcBorders>
          </w:tcPr>
          <w:p w14:paraId="411F9B55" w14:textId="77777777" w:rsidR="0086486C" w:rsidRDefault="0086486C">
            <w:pPr>
              <w:spacing w:before="40" w:after="40" w:line="252" w:lineRule="auto"/>
              <w:jc w:val="both"/>
              <w:rPr>
                <w:rFonts w:ascii="Times New Roman" w:eastAsia="Times New Roman" w:hAnsi="Times New Roman" w:cs="Times New Roman"/>
                <w:sz w:val="24"/>
                <w:szCs w:val="24"/>
              </w:rPr>
            </w:pPr>
          </w:p>
          <w:p w14:paraId="7496E9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Tờ khai đăng ký kiểu dáng công nghiệp phải được điền đầy đủ các thông tin theo yêu cầ</w:t>
            </w:r>
            <w:r>
              <w:rPr>
                <w:rFonts w:ascii="Times New Roman" w:eastAsia="Times New Roman" w:hAnsi="Times New Roman" w:cs="Times New Roman"/>
                <w:sz w:val="24"/>
                <w:szCs w:val="24"/>
              </w:rPr>
              <w:t>u vào những chỗ thích hợp và đáp ứng các yêu cầu sau đây:</w:t>
            </w:r>
          </w:p>
          <w:p w14:paraId="5C818F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Tại mục “Tên kiểu dáng công nghiệp”, phải ghi tên của chính sản phẩm mang kiểu dáng công nghiệp, được thể hiện một cách ngắn gọn bằng các từ ngữ thông dụng, không mang tính chất quảng cáo, không </w:t>
            </w:r>
            <w:r>
              <w:rPr>
                <w:rFonts w:ascii="Times New Roman" w:eastAsia="Times New Roman" w:hAnsi="Times New Roman" w:cs="Times New Roman"/>
                <w:sz w:val="24"/>
                <w:szCs w:val="24"/>
              </w:rPr>
              <w:t>chứa ký hiệu, chú thích, chỉ dẫn thương mại;</w:t>
            </w:r>
          </w:p>
          <w:p w14:paraId="71639D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Tại mục “Phân loại quốc tế kiểu dáng công nghiệp”, phải nêu chỉ số phân loại quốc tế kiểu dáng công nghiệp yêu cầu bảo hộ phù hợp với Bảng phân loại quốc tế về kiểu dáng công nghiệp (theo Thỏa ước Locarno về </w:t>
            </w:r>
            <w:r>
              <w:rPr>
                <w:rFonts w:ascii="Times New Roman" w:eastAsia="Times New Roman" w:hAnsi="Times New Roman" w:cs="Times New Roman"/>
                <w:sz w:val="24"/>
                <w:szCs w:val="24"/>
              </w:rPr>
              <w:t>phân loại quốc tế kiểu dáng công nghiệp). Nếu người nộp đơn không phân loại hoặc phân loại không chính xác thì Cục Sở hữu trí tuệ sẽ phân loại và người nộp đơn phải nộp phí phân loại theo quy định;</w:t>
            </w:r>
          </w:p>
          <w:p w14:paraId="159441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Tại mục “Lĩnh vực sử dụng kiểu dáng công nghiệp”, phải </w:t>
            </w:r>
            <w:r>
              <w:rPr>
                <w:rFonts w:ascii="Times New Roman" w:eastAsia="Times New Roman" w:hAnsi="Times New Roman" w:cs="Times New Roman"/>
                <w:sz w:val="24"/>
                <w:szCs w:val="24"/>
              </w:rPr>
              <w:t>ghi rõ lĩnh vực sử dụng cụ thể của sản phẩm mang kiểu dáng công nghiệp, trong đó nêu rõ mục đích sử dụng, công dụng, chức năng của sản phẩm đó;</w:t>
            </w:r>
          </w:p>
          <w:p w14:paraId="73A817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129CAC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Tại mục “Loại kiểu dáng công nghiệp”, phải chọn một trong hai mục “Kiểu dáng công nghiệp của toàn bộ sản </w:t>
            </w:r>
            <w:r>
              <w:rPr>
                <w:rFonts w:ascii="Times New Roman" w:eastAsia="Times New Roman" w:hAnsi="Times New Roman" w:cs="Times New Roman"/>
                <w:sz w:val="24"/>
                <w:szCs w:val="24"/>
              </w:rPr>
              <w:t>phẩm” hoặc “Kiểu dáng công nghiệp của một phần sản phẩm”. Trường hợp kiểu dáng công nghiệp của một phần sản phẩm, phải nêu rõ cách thức thể hiện phần yêu cầu bảo hộ đã thể hiện trên bộ ảnh chụp, bản vẽ.</w:t>
            </w:r>
          </w:p>
        </w:tc>
        <w:tc>
          <w:tcPr>
            <w:tcW w:w="4395" w:type="dxa"/>
            <w:tcBorders>
              <w:top w:val="single" w:sz="4" w:space="0" w:color="000000"/>
              <w:left w:val="single" w:sz="4" w:space="0" w:color="000000"/>
              <w:bottom w:val="single" w:sz="4" w:space="0" w:color="000000"/>
              <w:right w:val="single" w:sz="4" w:space="0" w:color="000000"/>
            </w:tcBorders>
          </w:tcPr>
          <w:p w14:paraId="1F7F814D" w14:textId="77777777" w:rsidR="0086486C" w:rsidRDefault="0086486C">
            <w:pPr>
              <w:spacing w:before="40" w:after="40" w:line="252" w:lineRule="auto"/>
              <w:jc w:val="both"/>
              <w:rPr>
                <w:rFonts w:ascii="Times New Roman" w:eastAsia="Times New Roman" w:hAnsi="Times New Roman" w:cs="Times New Roman"/>
                <w:sz w:val="24"/>
                <w:szCs w:val="24"/>
              </w:rPr>
            </w:pPr>
          </w:p>
          <w:p w14:paraId="79901FC4" w14:textId="77777777" w:rsidR="0086486C" w:rsidRDefault="0086486C">
            <w:pPr>
              <w:spacing w:before="40" w:after="40" w:line="252" w:lineRule="auto"/>
              <w:jc w:val="both"/>
              <w:rPr>
                <w:rFonts w:ascii="Times New Roman" w:eastAsia="Times New Roman" w:hAnsi="Times New Roman" w:cs="Times New Roman"/>
                <w:sz w:val="24"/>
                <w:szCs w:val="24"/>
              </w:rPr>
            </w:pPr>
          </w:p>
          <w:p w14:paraId="291F96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Thêm quy định về loại KDCN để người nộp đơn nê</w:t>
            </w:r>
            <w:r>
              <w:rPr>
                <w:rFonts w:ascii="Times New Roman" w:eastAsia="Times New Roman" w:hAnsi="Times New Roman" w:cs="Times New Roman"/>
                <w:sz w:val="24"/>
                <w:szCs w:val="24"/>
              </w:rPr>
              <w:t>u rõ đơn nộp cho KDCN tổng thể (toàn bộ sản phẩm) hay riêng phần (một phần sản phẩm) và nêu rõ phần yêu cầu bảo hộ nếu đơn đăng ký KDCN riêng phần.</w:t>
            </w:r>
          </w:p>
          <w:p w14:paraId="3BD496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Xóa quy định về việc tờ khai phải nộp kèm 04 bộ ảnh chụp, bản vẽ và đưa quy định này về phần bộ ảnh chụp, bả</w:t>
            </w:r>
            <w:r>
              <w:rPr>
                <w:rFonts w:ascii="Times New Roman" w:eastAsia="Times New Roman" w:hAnsi="Times New Roman" w:cs="Times New Roman"/>
                <w:sz w:val="24"/>
                <w:szCs w:val="24"/>
              </w:rPr>
              <w:t>n vẽ cho phù hợp.</w:t>
            </w:r>
          </w:p>
        </w:tc>
      </w:tr>
      <w:tr w:rsidR="0086486C" w14:paraId="224DBFC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E6050A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(Phụ lục I NĐ 65)</w:t>
            </w:r>
          </w:p>
          <w:p w14:paraId="0003C40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2B842FF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2.7. Bộ ảnh chụp, bản vẽ kiểu dáng công nghiệp</w:t>
            </w:r>
          </w:p>
          <w:p w14:paraId="0930CE0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Ảnh chụp, bản vẽ phải rõ ràng, sắc nét; kiểu dáng công nghiệp phải được </w:t>
            </w:r>
            <w:r>
              <w:rPr>
                <w:rFonts w:ascii="Times New Roman" w:eastAsia="Times New Roman" w:hAnsi="Times New Roman" w:cs="Times New Roman"/>
                <w:sz w:val="24"/>
                <w:szCs w:val="24"/>
              </w:rPr>
              <w:t>thể hiện bằng đường nét liền; màu nền của ảnh chụp, bản vẽ phải đồng nhất và tương phản với màu của kiểu dáng công nghiệp; trên ảnh chụp, bản vẽ chỉ được thể hiện sản phẩm mang kiểu dáng công nghiệp yêu cầu bảo hộ (không kèm theo sản phẩm khác), trừ trường</w:t>
            </w:r>
            <w:r>
              <w:rPr>
                <w:rFonts w:ascii="Times New Roman" w:eastAsia="Times New Roman" w:hAnsi="Times New Roman" w:cs="Times New Roman"/>
                <w:sz w:val="24"/>
                <w:szCs w:val="24"/>
              </w:rPr>
              <w:t xml:space="preserve"> hợp nêu tại các điểm g và h mục này, không chứa các chỉ dẫn của bản vẽ kỹ thuật hoặc các chỉ dẫn giải thích về kiểu dáng công nghiệp, trừ những chỉ dẫn ngắn gọn, cần thiết để chỉ mặt cắt, hình phóng to, trạng thái đóng, mở.</w:t>
            </w:r>
          </w:p>
          <w:p w14:paraId="305CCC2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Ảnh chụp, bản vẽ phải thể hi</w:t>
            </w:r>
            <w:r>
              <w:rPr>
                <w:rFonts w:ascii="Times New Roman" w:eastAsia="Times New Roman" w:hAnsi="Times New Roman" w:cs="Times New Roman"/>
                <w:sz w:val="24"/>
                <w:szCs w:val="24"/>
              </w:rPr>
              <w:t>ện kiểu dáng công nghiệp theo cùng một tỷ lệ. Kích thước của kiểu dáng công nghiệp trong ảnh chụp, bản vẽ không được nhỏ hơn 90mm x 120mm và không được lớn hơn 190mm x 277mm.</w:t>
            </w:r>
          </w:p>
          <w:p w14:paraId="7310E2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Ảnh chụp, bản vẽ phải thể hiện kiểu dáng công nghiệp theo cùng một chiều và đư</w:t>
            </w:r>
            <w:r>
              <w:rPr>
                <w:rFonts w:ascii="Times New Roman" w:eastAsia="Times New Roman" w:hAnsi="Times New Roman" w:cs="Times New Roman"/>
                <w:sz w:val="24"/>
                <w:szCs w:val="24"/>
              </w:rPr>
              <w:t>ợc đánh số lần lượt theo thứ tự: hình phối cảnh (ba chiều) của kiểu dáng công nghiệp, hình chiếu của kiểu dáng công nghiệp từ phía trước, từ phía sau, từ bên phải, từ bên trái, từ trên xuống, từ dưới lên; các hình chiếu phải được thể hiện chính diện.</w:t>
            </w:r>
          </w:p>
          <w:p w14:paraId="69BCE1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Ản</w:t>
            </w:r>
            <w:r>
              <w:rPr>
                <w:rFonts w:ascii="Times New Roman" w:eastAsia="Times New Roman" w:hAnsi="Times New Roman" w:cs="Times New Roman"/>
                <w:sz w:val="24"/>
                <w:szCs w:val="24"/>
              </w:rPr>
              <w:t>h chụp hoặc hình chiếu trùng hoặc đối xứng với ảnh chụp hoặc hình chiếu đã có, ảnh chụp hoặc hình chiếu mặt đáy của các sản phẩm có kích thước và trọng lượng lớn, ảnh chụp hoặc hình chiếu bề mặt có chiều dày quá mỏng của kiểu dáng công nghiệp không cần phả</w:t>
            </w:r>
            <w:r>
              <w:rPr>
                <w:rFonts w:ascii="Times New Roman" w:eastAsia="Times New Roman" w:hAnsi="Times New Roman" w:cs="Times New Roman"/>
                <w:sz w:val="24"/>
                <w:szCs w:val="24"/>
              </w:rPr>
              <w:t>i có trong đơn, với điều kiện phải nêu rõ điều đó trong phần liệt kê ảnh chụp, bản vẽ thuộc bản mô tả.</w:t>
            </w:r>
          </w:p>
          <w:p w14:paraId="0E2F6C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Đối với kiểu dáng công nghiệp của sản phẩm có thể khai triển được dưới dạng mặt phẳng (ví dụ hộp đựng, đồ bao gói...), các hình chiếu của kiểu dáng cô</w:t>
            </w:r>
            <w:r>
              <w:rPr>
                <w:rFonts w:ascii="Times New Roman" w:eastAsia="Times New Roman" w:hAnsi="Times New Roman" w:cs="Times New Roman"/>
                <w:sz w:val="24"/>
                <w:szCs w:val="24"/>
              </w:rPr>
              <w:t>ng nghiệp có thể được thay thế bằng ảnh chụp, bản vẽ kiểu dáng công nghiệp ở trạng thái đã khai triển.</w:t>
            </w:r>
          </w:p>
          <w:p w14:paraId="4C580F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Tùy thuộc vào mức độ phức tạp của kiểu dáng công nghiệp, có thể cần phải có thêm ảnh chụp, bản vẽ phối cảnh từ các góc độ khác, mặt cắt, hình phóng to</w:t>
            </w:r>
            <w:r>
              <w:rPr>
                <w:rFonts w:ascii="Times New Roman" w:eastAsia="Times New Roman" w:hAnsi="Times New Roman" w:cs="Times New Roman"/>
                <w:sz w:val="24"/>
                <w:szCs w:val="24"/>
              </w:rPr>
              <w:t xml:space="preserve"> bộ phận, hình chi tiết rời hoặc bộ phận của sản phẩm, ảnh chụp hoặc bản vẽ minh họa vị trí lắp đặt, sử dụng bộ phận trên sản phẩm hoàn chỉnh, nhằm làm rõ bản chất và các đặc điểm tạo dáng của kiểu dáng công nghiệp (mà không dùng để xác lập quyền sở hữu cô</w:t>
            </w:r>
            <w:r>
              <w:rPr>
                <w:rFonts w:ascii="Times New Roman" w:eastAsia="Times New Roman" w:hAnsi="Times New Roman" w:cs="Times New Roman"/>
                <w:sz w:val="24"/>
                <w:szCs w:val="24"/>
              </w:rPr>
              <w:t>ng nghiệp đối với kiểu dáng công nghiệp của bộ phận đó).</w:t>
            </w:r>
          </w:p>
          <w:p w14:paraId="69638C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 Đối với kiểu dáng công nghiệp của sản phẩm phức hợp, các ảnh chụp hoặc bản vẽ của từng bộ phận có thể được cung cấp nhưng chỉ nhằm mục đích minh họa mà không dùng để xác lập quyền sở hữu công nghi</w:t>
            </w:r>
            <w:r>
              <w:rPr>
                <w:rFonts w:ascii="Times New Roman" w:eastAsia="Times New Roman" w:hAnsi="Times New Roman" w:cs="Times New Roman"/>
                <w:sz w:val="24"/>
                <w:szCs w:val="24"/>
              </w:rPr>
              <w:t>ệp đối với kiểu dáng công nghiệp của bộ phận đó.</w:t>
            </w:r>
          </w:p>
          <w:p w14:paraId="2B1136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Các ảnh chụp hoặc bản vẽ phải thể hiện kiểu dáng công nghiệp ở cùng một trạng thái sử dụng được chọn; ảnh chụp hoặc bản vẽ thể hiện các trạng thái khác có thể được cung cấp để làm rõ bản chất của kiểu dán</w:t>
            </w:r>
            <w:r>
              <w:rPr>
                <w:rFonts w:ascii="Times New Roman" w:eastAsia="Times New Roman" w:hAnsi="Times New Roman" w:cs="Times New Roman"/>
                <w:sz w:val="24"/>
                <w:szCs w:val="24"/>
              </w:rPr>
              <w:t>g công nghiệp.</w:t>
            </w:r>
          </w:p>
          <w:p w14:paraId="4E61FB7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với đơn có nhiều phương án, phương án cơ bản phải được thể hiện đầu tiên. Mỗi phương án của kiểu dáng công nghiệp phải được thể hiện bằng bộ ảnh chụp, bản vẽ đầy đủ theo quy định tại điểm này; ảnh chụp, bản vẽ phải được đánh số sao ch</w:t>
            </w:r>
            <w:r>
              <w:rPr>
                <w:rFonts w:ascii="Times New Roman" w:eastAsia="Times New Roman" w:hAnsi="Times New Roman" w:cs="Times New Roman"/>
                <w:sz w:val="24"/>
                <w:szCs w:val="24"/>
              </w:rPr>
              <w:t>o thể hiện được thứ tự của phương án tương ứng và thứ tự của ảnh chụp, bản vẽ đó trong phương án đó.</w:t>
            </w:r>
          </w:p>
          <w:p w14:paraId="1FF803F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Đối với bộ sản phẩm phải có hình phối cảnh của cả bộ sản phẩm và bộ ảnh chụp, bản vẽ của từng sản phẩm trong bộ đó theo quy định tại điểm này.</w:t>
            </w:r>
          </w:p>
          <w:p w14:paraId="08BC82A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103.</w:t>
            </w:r>
            <w:r>
              <w:rPr>
                <w:rFonts w:ascii="Times New Roman" w:eastAsia="Times New Roman" w:hAnsi="Times New Roman" w:cs="Times New Roman"/>
                <w:b/>
                <w:bCs/>
                <w:sz w:val="24"/>
                <w:szCs w:val="24"/>
              </w:rPr>
              <w:t xml:space="preserve"> Yêu cầu đối với đơn đăng ký kiểu dáng công nghiệp (Luật SHTT)</w:t>
            </w:r>
          </w:p>
          <w:p w14:paraId="42EE1B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Bộ ảnh chụp, bản vẽ kiểu dáng công nghiệp phải thể hiện đầy đủ các đặc điểm tạo dáng của kiểu dáng công nghiệp yêu cầu bảo hộ đến mức căn cứ vào đó, người có hiểu biết trung bình về lĩnh vực</w:t>
            </w:r>
            <w:r>
              <w:rPr>
                <w:rFonts w:ascii="Times New Roman" w:eastAsia="Times New Roman" w:hAnsi="Times New Roman" w:cs="Times New Roman"/>
                <w:sz w:val="24"/>
                <w:szCs w:val="24"/>
              </w:rPr>
              <w:t xml:space="preserve"> tương ứng có thể xác định được kiểu dáng công nghiệp đó.</w:t>
            </w:r>
          </w:p>
        </w:tc>
        <w:tc>
          <w:tcPr>
            <w:tcW w:w="5386" w:type="dxa"/>
            <w:tcBorders>
              <w:top w:val="single" w:sz="4" w:space="0" w:color="000000"/>
              <w:left w:val="single" w:sz="4" w:space="0" w:color="000000"/>
              <w:bottom w:val="single" w:sz="4" w:space="0" w:color="000000"/>
              <w:right w:val="single" w:sz="4" w:space="0" w:color="000000"/>
            </w:tcBorders>
          </w:tcPr>
          <w:p w14:paraId="4399A3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Bộ ảnh chụp, bản vẽ kiểu dáng công nghiệp phải đáp ứng các yêu cầu sau:</w:t>
            </w:r>
          </w:p>
          <w:p w14:paraId="7829DE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Bộ ảnh chụp, bản vẽ kiểu dáng công nghiệp phải thể hiện đầy đủ các đặc điểm tạo dáng của kiểu dáng công nghiệp yêu </w:t>
            </w:r>
            <w:r>
              <w:rPr>
                <w:rFonts w:ascii="Times New Roman" w:eastAsia="Times New Roman" w:hAnsi="Times New Roman" w:cs="Times New Roman"/>
                <w:sz w:val="24"/>
                <w:szCs w:val="24"/>
              </w:rPr>
              <w:t>cầu bảo hộ đến mức căn cứ vào đó, người có hiểu biết trung bình về lĩnh vực tương ứng có thể xác định được kiểu dáng công nghiệp đó;</w:t>
            </w:r>
          </w:p>
          <w:p w14:paraId="793FF7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Bộ ảnh chụp, bản vẽ phải thể hiện đối tượng cần yêu cầu bảo hộ một cách thống nhất và chính xác. Trường hợp đơn nộp ở dạ</w:t>
            </w:r>
            <w:r>
              <w:rPr>
                <w:rFonts w:ascii="Times New Roman" w:eastAsia="Times New Roman" w:hAnsi="Times New Roman" w:cs="Times New Roman"/>
                <w:sz w:val="24"/>
                <w:szCs w:val="24"/>
              </w:rPr>
              <w:t>ng giấy, bộ ảnh chụp, bản vẽ phải được in hoặc gắn trên giấy khổ A4 không đóng khung.</w:t>
            </w:r>
          </w:p>
          <w:p w14:paraId="25F456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Ảnh chụp, bản vẽ phải rõ ràng, sắc nét; màu nền của ảnh chụp, bản vẽ phải đồng nhất và tương phản với màu của sản phẩm mang kiểu dáng công nghiệp; trên ảnh chụp, bản v</w:t>
            </w:r>
            <w:r>
              <w:rPr>
                <w:rFonts w:ascii="Times New Roman" w:eastAsia="Times New Roman" w:hAnsi="Times New Roman" w:cs="Times New Roman"/>
                <w:sz w:val="24"/>
                <w:szCs w:val="24"/>
              </w:rPr>
              <w:t xml:space="preserve">ẽ chỉ được thể hiện sản phẩm mang kiểu dáng công nghiệp yêu cầu bảo hộ (không kèm theo sản phẩm khác), trừ trường hợp nêu tại các điểm k và l khoản này, không chứa các chỉ dẫn của bản vẽ kỹ thuật hoặc các chỉ dẫn giải thích về kiểu dáng công </w:t>
            </w:r>
            <w:r>
              <w:rPr>
                <w:rFonts w:ascii="Times New Roman" w:eastAsia="Times New Roman" w:hAnsi="Times New Roman" w:cs="Times New Roman"/>
                <w:sz w:val="24"/>
                <w:szCs w:val="24"/>
              </w:rPr>
              <w:lastRenderedPageBreak/>
              <w:t>nghiệp, trừ nh</w:t>
            </w:r>
            <w:r>
              <w:rPr>
                <w:rFonts w:ascii="Times New Roman" w:eastAsia="Times New Roman" w:hAnsi="Times New Roman" w:cs="Times New Roman"/>
                <w:sz w:val="24"/>
                <w:szCs w:val="24"/>
              </w:rPr>
              <w:t xml:space="preserve">ững chỉ dẫn ngắn gọn, cần thiết để chỉ mặt cắt, hình phóng to. </w:t>
            </w:r>
          </w:p>
          <w:p w14:paraId="29A57F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d)Bộ ảnh chụp, bản vẽ phải thể hiện rõ ràng phần yêu cầu bảo hộ và phần không yêu cầu bảo hộ trên sản phẩm theo một trong các cách thức sau:</w:t>
            </w:r>
          </w:p>
          <w:p w14:paraId="4D1FDA0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d1) Phần yêu cầu bảo hộ được thể hiện bằng đ</w:t>
            </w:r>
            <w:r>
              <w:rPr>
                <w:rFonts w:ascii="Times New Roman" w:eastAsia="Times New Roman" w:hAnsi="Times New Roman" w:cs="Times New Roman"/>
                <w:sz w:val="24"/>
                <w:szCs w:val="24"/>
              </w:rPr>
              <w:t>ường nét liền và phần không yêu cầu bảo hộ được thể hiện bằng đường nét đứt;</w:t>
            </w:r>
          </w:p>
          <w:p w14:paraId="59FC11A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d2) Phần yêu cầu bảo hộ được thể hiện bằng màu sắc tương phản với phần không yêu cầu bảo hộ. </w:t>
            </w:r>
          </w:p>
          <w:p w14:paraId="363D84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Ảnh chụp, bản vẽ phải thể hiện kiểu dáng công nghiệp theo cùng một tỷ l</w:t>
            </w:r>
            <w:r>
              <w:rPr>
                <w:rFonts w:ascii="Times New Roman" w:eastAsia="Times New Roman" w:hAnsi="Times New Roman" w:cs="Times New Roman"/>
                <w:sz w:val="24"/>
                <w:szCs w:val="24"/>
              </w:rPr>
              <w:t>ệ. Trường hợp đơn nộp ở dạng giấy, kích thước của sản phẩm mang kiểu dáng công nghiệp trong ảnh chụp, bản vẽ không được nhỏ hơn 90mm x 120mm và không được lớn hơn 190mm x 277mm;</w:t>
            </w:r>
          </w:p>
          <w:p w14:paraId="7120D1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Ảnh chụp, bản vẽ phải thể hiện kiểu dáng công nghiệp theo cùng một chiều và</w:t>
            </w:r>
            <w:r>
              <w:rPr>
                <w:rFonts w:ascii="Times New Roman" w:eastAsia="Times New Roman" w:hAnsi="Times New Roman" w:cs="Times New Roman"/>
                <w:sz w:val="24"/>
                <w:szCs w:val="24"/>
              </w:rPr>
              <w:t xml:space="preserve"> được đánh số lần lượt theo thứ tự: hình phối cảnh (ba chiều) của kiểu dáng công nghiệp, hình chiếu của kiểu dáng công nghiệp từ phía trước, từ phía sau, từ bên phải, từ bên trái, từ trên xuống, từ dưới lên; các hình chiếu phải được thể hiện chính diện;</w:t>
            </w:r>
          </w:p>
          <w:p w14:paraId="131813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w:t>
            </w:r>
            <w:r>
              <w:rPr>
                <w:rFonts w:ascii="Times New Roman" w:eastAsia="Times New Roman" w:hAnsi="Times New Roman" w:cs="Times New Roman"/>
                <w:sz w:val="24"/>
                <w:szCs w:val="24"/>
              </w:rPr>
              <w:t xml:space="preserve">) Ảnh chụp hoặc hình chiếu trùng hoặc đối xứng với ảnh chụp hoặc hình chiếu đã có, ảnh chụp hoặc hình chiếu mặt đáy của sản phẩm có kích thước và trọng lượng lớn, ảnh chụp hoặc hình phối cảnh của sản phẩm có chiều dày quá mỏng, ảnh chụp hoặc hình chiếu bề </w:t>
            </w:r>
            <w:r>
              <w:rPr>
                <w:rFonts w:ascii="Times New Roman" w:eastAsia="Times New Roman" w:hAnsi="Times New Roman" w:cs="Times New Roman"/>
                <w:sz w:val="24"/>
                <w:szCs w:val="24"/>
              </w:rPr>
              <w:t xml:space="preserve">mặt có chiều dày quá mỏng của kiểu dáng công </w:t>
            </w:r>
            <w:r>
              <w:rPr>
                <w:rFonts w:ascii="Times New Roman" w:eastAsia="Times New Roman" w:hAnsi="Times New Roman" w:cs="Times New Roman"/>
                <w:sz w:val="24"/>
                <w:szCs w:val="24"/>
              </w:rPr>
              <w:lastRenderedPageBreak/>
              <w:t>nghiệp, ảnh chụp hoặc hình chiếu không nhìn thấy phần yêu cầu bảo hộ không cần phải có trong đơn, với điều kiện phải nêu rõ điều đó trong phần liệt kê ảnh chụp, bản vẽ thuộc bản mô tả;</w:t>
            </w:r>
          </w:p>
          <w:p w14:paraId="1DA7ED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 Đối với kiểu dáng công</w:t>
            </w:r>
            <w:r>
              <w:rPr>
                <w:rFonts w:ascii="Times New Roman" w:eastAsia="Times New Roman" w:hAnsi="Times New Roman" w:cs="Times New Roman"/>
                <w:sz w:val="24"/>
                <w:szCs w:val="24"/>
              </w:rPr>
              <w:t xml:space="preserve"> nghiệp của toàn bộ sản phẩm hoặc một phần của sản phẩm có thể khai triển được dưới dạng mặt phẳng (ví dụ hộp đựng, đồ bao gói v.v...), các hình chiếu của kiểu dáng công nghiệp có thể được thay thế bằng ảnh chụp, bản vẽ kiểu dáng công nghiệp ở trạng thái đ</w:t>
            </w:r>
            <w:r>
              <w:rPr>
                <w:rFonts w:ascii="Times New Roman" w:eastAsia="Times New Roman" w:hAnsi="Times New Roman" w:cs="Times New Roman"/>
                <w:sz w:val="24"/>
                <w:szCs w:val="24"/>
              </w:rPr>
              <w:t>ã khai triển;</w:t>
            </w:r>
          </w:p>
          <w:p w14:paraId="4E54B9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Tùy thuộc vào mức độ phức tạp của kiểu dáng công nghiệp, có thể cần phải có thêm ảnh chụp, bản vẽ phối cảnh từ các góc độ khác, mặt cắt, hình phóng to, hình chi tiết rời hoặc thể hiện riêng một phần của sản phẩm, ảnh chụp hoặc bản vẽ minh</w:t>
            </w:r>
            <w:r>
              <w:rPr>
                <w:rFonts w:ascii="Times New Roman" w:eastAsia="Times New Roman" w:hAnsi="Times New Roman" w:cs="Times New Roman"/>
                <w:sz w:val="24"/>
                <w:szCs w:val="24"/>
              </w:rPr>
              <w:t xml:space="preserve"> họa vị trí lắp đặt, sử dụng bộ phận trên sản phẩm hoàn chỉnh, nhằm làm rõ bản chất và các đặc điểm tạo dáng của kiểu dáng công nghiệp (mà không dùng để xác lập quyền sở hữu công nghiệp đối với kiểu dáng công nghiệp của bộ phận hay phần đó);</w:t>
            </w:r>
          </w:p>
          <w:p w14:paraId="236C4F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Đối với kiể</w:t>
            </w:r>
            <w:r>
              <w:rPr>
                <w:rFonts w:ascii="Times New Roman" w:eastAsia="Times New Roman" w:hAnsi="Times New Roman" w:cs="Times New Roman"/>
                <w:sz w:val="24"/>
                <w:szCs w:val="24"/>
              </w:rPr>
              <w:t>u dáng công nghiệp của toàn bộ sản phẩm, các ảnh chụp hoặc bản vẽ của từng bộ phận hoặc từng phần trên sản phẩm có thể được cung cấp nhưng chỉ nhằm mục đích minh họa mà không dùng để xác lập quyền sở hữu công nghiệp đối với kiểu dáng công nghiệp của bộ phậ</w:t>
            </w:r>
            <w:r>
              <w:rPr>
                <w:rFonts w:ascii="Times New Roman" w:eastAsia="Times New Roman" w:hAnsi="Times New Roman" w:cs="Times New Roman"/>
                <w:sz w:val="24"/>
                <w:szCs w:val="24"/>
              </w:rPr>
              <w:t xml:space="preserve">n hay phần đó. </w:t>
            </w:r>
          </w:p>
          <w:p w14:paraId="0D3A40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Các ảnh chụp hoặc bản vẽ phải thể hiện kiểu dáng công nghiệp ở cùng một trạng thái sử dụng được chọn; ảnh chụp hoặc bản vẽ thể hiện các trạng thái khác có </w:t>
            </w:r>
            <w:r>
              <w:rPr>
                <w:rFonts w:ascii="Times New Roman" w:eastAsia="Times New Roman" w:hAnsi="Times New Roman" w:cs="Times New Roman"/>
                <w:sz w:val="24"/>
                <w:szCs w:val="24"/>
              </w:rPr>
              <w:lastRenderedPageBreak/>
              <w:t>thể được cung cấp để làm rõ bản chất của kiểu dáng công nghiệp. Trường hợp kiểu dá</w:t>
            </w:r>
            <w:r>
              <w:rPr>
                <w:rFonts w:ascii="Times New Roman" w:eastAsia="Times New Roman" w:hAnsi="Times New Roman" w:cs="Times New Roman"/>
                <w:sz w:val="24"/>
                <w:szCs w:val="24"/>
              </w:rPr>
              <w:t xml:space="preserve">ng công nghiệp của sản phẩm phi vật lý có biến đổi hình dạng hoặc dịch chuyển, hiệu ứng này có thể được thể hiện bằng chuỗi các hình ảnh tuần tự, mỗi hình ảnh trong chuỗi thể hiện một trạng thái kế tiếp nhau của quá trình biến đổi. </w:t>
            </w:r>
          </w:p>
          <w:p w14:paraId="0ED3AE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Đối với đơn có nhiều</w:t>
            </w:r>
            <w:r>
              <w:rPr>
                <w:rFonts w:ascii="Times New Roman" w:eastAsia="Times New Roman" w:hAnsi="Times New Roman" w:cs="Times New Roman"/>
                <w:sz w:val="24"/>
                <w:szCs w:val="24"/>
              </w:rPr>
              <w:t xml:space="preserve"> phương án, phương án cơ bản phải được thể hiện đầu tiên. Mỗi phương án của kiểu dáng công nghiệp phải được thể hiện bằng bộ ảnh chụp, bản vẽ đầy đủ theo quy định tại khoản này; ảnh chụp, bản vẽ phải được đánh số sao cho thể hiện được thứ tự của phương án </w:t>
            </w:r>
            <w:r>
              <w:rPr>
                <w:rFonts w:ascii="Times New Roman" w:eastAsia="Times New Roman" w:hAnsi="Times New Roman" w:cs="Times New Roman"/>
                <w:sz w:val="24"/>
                <w:szCs w:val="24"/>
              </w:rPr>
              <w:t xml:space="preserve">tương ứng và thứ tự của ảnh chụp, bản vẽ đó trong phương án đó; </w:t>
            </w:r>
          </w:p>
          <w:p w14:paraId="69ED0F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Đối với bộ sản phẩm phải có hình phối cảnh của cả bộ sản phẩm và bộ ảnh chụp, bản vẽ của từng sản phẩm trong bộ đó theo quy định tại khoản này.</w:t>
            </w:r>
          </w:p>
        </w:tc>
        <w:tc>
          <w:tcPr>
            <w:tcW w:w="4395" w:type="dxa"/>
            <w:tcBorders>
              <w:top w:val="single" w:sz="4" w:space="0" w:color="000000"/>
              <w:left w:val="single" w:sz="4" w:space="0" w:color="000000"/>
              <w:bottom w:val="single" w:sz="4" w:space="0" w:color="000000"/>
              <w:right w:val="single" w:sz="4" w:space="0" w:color="000000"/>
            </w:tcBorders>
          </w:tcPr>
          <w:p w14:paraId="467A86C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Ngoài sửa về câu chữ cho phù hợp, còn sửa </w:t>
            </w:r>
            <w:r>
              <w:rPr>
                <w:rFonts w:ascii="Times New Roman" w:eastAsia="Times New Roman" w:hAnsi="Times New Roman" w:cs="Times New Roman"/>
                <w:sz w:val="24"/>
                <w:szCs w:val="24"/>
              </w:rPr>
              <w:t>theo hướng đưa tất cả các quy định về bộ ảnh chụp, bản vẽ vào chung một khoản.</w:t>
            </w:r>
          </w:p>
          <w:p w14:paraId="6591C2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Sửa một số điểm để chỉ rõ quy định chỉ áp dụng cho đơn giấy.</w:t>
            </w:r>
          </w:p>
          <w:p w14:paraId="23EB47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Thêm trường hợp để phù hợp thực tiễn và KDCN riêng phần.</w:t>
            </w:r>
          </w:p>
          <w:p w14:paraId="141D44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Tại điểm d, thêm quy định về cách thức thể hiện KDCN </w:t>
            </w:r>
            <w:r>
              <w:rPr>
                <w:rFonts w:ascii="Times New Roman" w:eastAsia="Times New Roman" w:hAnsi="Times New Roman" w:cs="Times New Roman"/>
                <w:sz w:val="24"/>
                <w:szCs w:val="24"/>
              </w:rPr>
              <w:t>riêng phần trên bộ ảnh chụp, bản vẽ.</w:t>
            </w:r>
          </w:p>
          <w:p w14:paraId="41E63987" w14:textId="77777777" w:rsidR="0086486C" w:rsidRDefault="0022036B">
            <w:pPr>
              <w:pBdr>
                <w:top w:val="nil"/>
                <w:left w:val="nil"/>
                <w:bottom w:val="nil"/>
                <w:right w:val="nil"/>
                <w:between w:val="nil"/>
              </w:pBdr>
              <w:spacing w:before="40" w:after="40" w:line="252" w:lineRule="auto"/>
              <w:jc w:val="both"/>
              <w:rPr>
                <w:b/>
                <w:bCs/>
                <w:sz w:val="34"/>
                <w:szCs w:val="34"/>
                <w:u w:val="single"/>
              </w:rPr>
            </w:pPr>
            <w:r>
              <w:rPr>
                <w:rFonts w:ascii="Times New Roman" w:eastAsia="Times New Roman" w:hAnsi="Times New Roman" w:cs="Times New Roman"/>
                <w:b/>
                <w:bCs/>
                <w:sz w:val="24"/>
                <w:szCs w:val="24"/>
                <w:u w:val="single"/>
              </w:rPr>
              <w:t>Kinh nghiệm quốc tế về thể hiện KDCN riêng phần</w:t>
            </w:r>
          </w:p>
          <w:p w14:paraId="3839D8F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Việc thể hiện KDCN riêng phần tập trung vào các hình thức sau:</w:t>
            </w:r>
          </w:p>
          <w:p w14:paraId="1E447AC8" w14:textId="77777777" w:rsidR="0086486C" w:rsidRDefault="0022036B">
            <w:pPr>
              <w:numPr>
                <w:ilvl w:val="0"/>
                <w:numId w:val="1"/>
              </w:num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Bản vẽ: Mỹ, Nhật Bản và EU đều ưu tiên sử dụng nét đứt để loại trừ các phần không bảo hộ. Đặc biệt, Nhật </w:t>
            </w:r>
            <w:r>
              <w:rPr>
                <w:rFonts w:ascii="Times New Roman" w:eastAsia="Times New Roman" w:hAnsi="Times New Roman" w:cs="Times New Roman"/>
                <w:sz w:val="24"/>
                <w:szCs w:val="24"/>
              </w:rPr>
              <w:t>Bản yêu cầu dùng nét gạch-chấm để xác định ranh giới ảo khi không có ranh giới vật lý rõ ràng.</w:t>
            </w:r>
          </w:p>
          <w:p w14:paraId="44270D58" w14:textId="77777777" w:rsidR="0086486C" w:rsidRDefault="0022036B">
            <w:pPr>
              <w:numPr>
                <w:ilvl w:val="0"/>
                <w:numId w:val="1"/>
              </w:num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Ảnh chụp và đồ họa: JP và EU cho phép các kỹ thuật hiện đại như làm mờ hoặc tô màu tương phản trên ảnh chụp/hình thiết kế để phân định phần yêu cầu bảo hộ.</w:t>
            </w:r>
          </w:p>
          <w:p w14:paraId="2937B5C6" w14:textId="77777777" w:rsidR="0086486C" w:rsidRDefault="0022036B">
            <w:pPr>
              <w:numPr>
                <w:ilvl w:val="0"/>
                <w:numId w:val="1"/>
              </w:num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Tính </w:t>
            </w:r>
            <w:r>
              <w:rPr>
                <w:rFonts w:ascii="Times New Roman" w:eastAsia="Times New Roman" w:hAnsi="Times New Roman" w:cs="Times New Roman"/>
                <w:sz w:val="24"/>
                <w:szCs w:val="24"/>
              </w:rPr>
              <w:t>nhất quán: Các hình chiếu phải thống nhất hoàn toàn về phạm vi loại trừ (phần mờ/nét đứt phải khớp nhau ở mọi hình chiếu).</w:t>
            </w:r>
          </w:p>
          <w:p w14:paraId="5945275F" w14:textId="77777777" w:rsidR="0086486C" w:rsidRDefault="0022036B">
            <w:pPr>
              <w:numPr>
                <w:ilvl w:val="0"/>
                <w:numId w:val="1"/>
              </w:numPr>
              <w:spacing w:before="40" w:after="4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Tờ khai (Hoặc bản mô tả): Mỹ &amp; Nhật Bản: Bắt buộc phải có đoạn văn giải thích quy ước đường nét hoặc màu sắc dùng để thể hiện phần yê</w:t>
            </w:r>
            <w:r>
              <w:rPr>
                <w:rFonts w:ascii="Times New Roman" w:eastAsia="Times New Roman" w:hAnsi="Times New Roman" w:cs="Times New Roman"/>
                <w:sz w:val="24"/>
                <w:szCs w:val="24"/>
              </w:rPr>
              <w:t>u cầu bảo hộ.</w:t>
            </w:r>
          </w:p>
          <w:p w14:paraId="4D045B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Tại điểm l, bổ sung trường hợp KDCN của sản phẩm phi vật lý có hình dáng biến đổi để đáp ứng thực tiễn là một trong những đặc tính quan trọng của các thiết kế giao diện hiện đại là yếu tố động. Thay vì tồn tại ở trạng thái tĩnh, nhiều GUI và </w:t>
            </w:r>
            <w:r>
              <w:rPr>
                <w:rFonts w:ascii="Times New Roman" w:eastAsia="Times New Roman" w:hAnsi="Times New Roman" w:cs="Times New Roman"/>
                <w:sz w:val="24"/>
                <w:szCs w:val="24"/>
              </w:rPr>
              <w:t>biểu tượng được tích hợp các hiệu ứng hoạt ảnh phức tạp như biến đổi hình dạng, dịch chuyển hay thay đổi màu sắc.</w:t>
            </w:r>
          </w:p>
          <w:p w14:paraId="3B343E5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Kinh nghiệm quốc tế:</w:t>
            </w:r>
            <w:r>
              <w:rPr>
                <w:rFonts w:ascii="Times New Roman" w:eastAsia="Times New Roman" w:hAnsi="Times New Roman" w:cs="Times New Roman"/>
                <w:sz w:val="24"/>
                <w:szCs w:val="24"/>
              </w:rPr>
              <w:t xml:space="preserve"> </w:t>
            </w:r>
          </w:p>
          <w:p w14:paraId="5E4940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Để đáp ứng với thực tiễn trên, một số hệ thống pháp luật tiên tiến như JP, EU đã cho phép bảo hộ cho các “kiểu dáng động</w:t>
            </w:r>
            <w:r>
              <w:rPr>
                <w:rFonts w:ascii="Times New Roman" w:eastAsia="Times New Roman" w:hAnsi="Times New Roman" w:cs="Times New Roman"/>
                <w:sz w:val="24"/>
                <w:szCs w:val="24"/>
              </w:rPr>
              <w:t xml:space="preserve">”. Cơ chế bảo hộ được thực hiện bằng cách cho phép người nộp đơn thể hiện kiểu dáng </w:t>
            </w:r>
            <w:r>
              <w:rPr>
                <w:rFonts w:ascii="Times New Roman" w:eastAsia="Times New Roman" w:hAnsi="Times New Roman" w:cs="Times New Roman"/>
                <w:sz w:val="24"/>
                <w:szCs w:val="24"/>
              </w:rPr>
              <w:lastRenderedPageBreak/>
              <w:t xml:space="preserve">thông qua một chuỗi các hình ảnh tuần tự. Mỗi hình ảnh trong chuỗi sẽ mô tả một trạng thái kế tiếp nhau của quá trình chuyển động. Khi được xem xét như một tổng thể, chuỗi </w:t>
            </w:r>
            <w:r>
              <w:rPr>
                <w:rFonts w:ascii="Times New Roman" w:eastAsia="Times New Roman" w:hAnsi="Times New Roman" w:cs="Times New Roman"/>
                <w:sz w:val="24"/>
                <w:szCs w:val="24"/>
              </w:rPr>
              <w:t>hình ảnh này sẽ tái hiện lại toàn bộ hiệu ứng thị giác, và đó chính là đối tượng được bảo hộ.</w:t>
            </w:r>
          </w:p>
          <w:p w14:paraId="3B3BD8E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Hiện nay Nhật Bản bảo hộ KDCN cho GUI hoặc biểu tượng chuyển động như sau: họ quy định hai hay nhiều hình ảnh đồ họa trên màn hình sẽ được coi là một KDCN duy nhấ</w:t>
            </w:r>
            <w:r>
              <w:rPr>
                <w:rFonts w:ascii="Times New Roman" w:eastAsia="Times New Roman" w:hAnsi="Times New Roman" w:cs="Times New Roman"/>
                <w:sz w:val="24"/>
                <w:szCs w:val="24"/>
              </w:rPr>
              <w:t>t nếu:</w:t>
            </w:r>
          </w:p>
          <w:p w14:paraId="01FDA3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các hình ảnh đồ họa dùng cho cùng một chức năng của thiết bị; và</w:t>
            </w:r>
          </w:p>
          <w:p w14:paraId="7A7980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Có sự liên quan về nội dung giữa các hình ảnh nêu trên (Sự di chuyển, chuyển động, thay đổi của một hình ảnh bên trong KDCN, tăng hoặc giảm của cùng một hình ảnh trên KDCN, th</w:t>
            </w:r>
            <w:r>
              <w:rPr>
                <w:rFonts w:ascii="Times New Roman" w:eastAsia="Times New Roman" w:hAnsi="Times New Roman" w:cs="Times New Roman"/>
                <w:sz w:val="24"/>
                <w:szCs w:val="24"/>
              </w:rPr>
              <w:t>ay đổi bố cục bên trong KDCN, thay đổi dần dần các hình ảnh bên trong KDCN,…)</w:t>
            </w:r>
          </w:p>
        </w:tc>
      </w:tr>
      <w:tr w:rsidR="0086486C" w14:paraId="12CF965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BC3780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III. Yêu cầu đối với tài liệu nộp kèm theo tờ khai (Phụ lục I NĐ 65)</w:t>
            </w:r>
          </w:p>
          <w:p w14:paraId="34E0A7F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29989F8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 Bản mô tả kiểu dáng công nghiệp</w:t>
            </w:r>
          </w:p>
          <w:p w14:paraId="5F2BB32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Bản mô tả kiểu dáng công </w:t>
            </w:r>
            <w:r>
              <w:rPr>
                <w:rFonts w:ascii="Times New Roman" w:eastAsia="Times New Roman" w:hAnsi="Times New Roman" w:cs="Times New Roman"/>
                <w:sz w:val="24"/>
                <w:szCs w:val="24"/>
              </w:rPr>
              <w:t>nghiệp phải bao gồm các nội dung sau đây:</w:t>
            </w:r>
          </w:p>
          <w:p w14:paraId="2A8424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Liệt kê đầy đủ các đặc điểm tạo dáng cơ bản thể hiện bản chất của kiểu dáng công nghiệp, phù hợp với các đặc điểm tạo dáng được thể hiện trong bộ ảnh chụp, bản vẽ theo cách thức sau đây:</w:t>
            </w:r>
          </w:p>
          <w:p w14:paraId="2A67D48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Các đặc điểm tạo dán</w:t>
            </w:r>
            <w:r>
              <w:rPr>
                <w:rFonts w:ascii="Times New Roman" w:eastAsia="Times New Roman" w:hAnsi="Times New Roman" w:cs="Times New Roman"/>
                <w:sz w:val="24"/>
                <w:szCs w:val="24"/>
              </w:rPr>
              <w:t xml:space="preserve">g của kiểu dáng công nghiệp yêu cầu bảo hộ cần được liệt kê bao gồm: các đặc điểm hình khối, đường nét, tương quan giữa các đặc điểm </w:t>
            </w:r>
            <w:r>
              <w:rPr>
                <w:rFonts w:ascii="Times New Roman" w:eastAsia="Times New Roman" w:hAnsi="Times New Roman" w:cs="Times New Roman"/>
                <w:sz w:val="24"/>
                <w:szCs w:val="24"/>
              </w:rPr>
              <w:lastRenderedPageBreak/>
              <w:t xml:space="preserve">hình khối và/hoặc đường nét, các đặc điểm màu sắc (nếu có); </w:t>
            </w:r>
          </w:p>
          <w:p w14:paraId="6C4FFA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a2) Đối với sản phẩm có các trạng thái sử dụng khác nhau (ví d</w:t>
            </w:r>
            <w:r>
              <w:rPr>
                <w:rFonts w:ascii="Times New Roman" w:eastAsia="Times New Roman" w:hAnsi="Times New Roman" w:cs="Times New Roman"/>
                <w:sz w:val="24"/>
                <w:szCs w:val="24"/>
              </w:rPr>
              <w:t>ụ sản phẩm có nắp hoặc có thể gập lại được...) thì liệt kê các đặc điểm tạo dáng cơ bản của sản phẩm ở các trạng thái khác nhau;</w:t>
            </w:r>
          </w:p>
          <w:p w14:paraId="5355958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a3) Nếu kiểu dáng công nghiệp gồm nhiều phương án thì phải chỉ rõ các đặc điểm tạo dáng khác biệt của từng phương án biến thể s</w:t>
            </w:r>
            <w:r>
              <w:rPr>
                <w:rFonts w:ascii="Times New Roman" w:eastAsia="Times New Roman" w:hAnsi="Times New Roman" w:cs="Times New Roman"/>
                <w:sz w:val="24"/>
                <w:szCs w:val="24"/>
              </w:rPr>
              <w:t>o với phương án cơ bản;</w:t>
            </w:r>
          </w:p>
          <w:p w14:paraId="1556AD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a4) Nếu kiểu dáng công nghiệp là kiểu dáng của bộ sản phẩm thì liệt kê các đặc điểm tạo dáng cơ bản của từng sản phẩm trong bộ đó.</w:t>
            </w:r>
          </w:p>
          <w:p w14:paraId="395521D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Kiểu dáng công nghiệp tương tự gần nhất (nếu có): nêu rõ có hay không có kiểu dáng công nghiệp tươ</w:t>
            </w:r>
            <w:r>
              <w:rPr>
                <w:rFonts w:ascii="Times New Roman" w:eastAsia="Times New Roman" w:hAnsi="Times New Roman" w:cs="Times New Roman"/>
                <w:sz w:val="24"/>
                <w:szCs w:val="24"/>
              </w:rPr>
              <w:t>ng tự, nếu có thì chỉ ra kiểu dáng công nghiệp ít khác biệt nhất với kiểu dáng công nghiệp của cùng loại sản phẩm nêu trong đơn, đã được biết đến một cách rộng rãi trước ngày nộp đơn hoặc ngày ưu tiên (nếu đơn có yêu cầu hưởng quyền ưu tiên), trong đó phải</w:t>
            </w:r>
            <w:r>
              <w:rPr>
                <w:rFonts w:ascii="Times New Roman" w:eastAsia="Times New Roman" w:hAnsi="Times New Roman" w:cs="Times New Roman"/>
                <w:sz w:val="24"/>
                <w:szCs w:val="24"/>
              </w:rPr>
              <w:t xml:space="preserve"> chỉ ra nguồn thông tin bộc lộ công khai kiểu dáng công nghiệp tương tự gần nhất đó;</w:t>
            </w:r>
          </w:p>
          <w:p w14:paraId="1200866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Liệt kê ảnh chụp hoặc bản vẽ: liệt kê lần lượt các ảnh chụp, bản vẽ phối cảnh (ba chiều), hình chiếu, mặt cắt... của kiểu dáng công nghiệp, phù hợp với số thứ tự được g</w:t>
            </w:r>
            <w:r>
              <w:rPr>
                <w:rFonts w:ascii="Times New Roman" w:eastAsia="Times New Roman" w:hAnsi="Times New Roman" w:cs="Times New Roman"/>
                <w:sz w:val="24"/>
                <w:szCs w:val="24"/>
              </w:rPr>
              <w:t>hi của ảnh chụp, bản vẽ.</w:t>
            </w:r>
          </w:p>
          <w:p w14:paraId="39301D7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103. Yêu cầu đối với đơn đăng ký kiểu dáng công nghiệp (Luật SHTT)</w:t>
            </w:r>
          </w:p>
          <w:p w14:paraId="05E648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Bản mô tả kiểu dáng công nghiệp được thể hiện trong bộ ảnh chụp, bản vẽ phải liệt kê thứ tự các ảnh </w:t>
            </w:r>
            <w:r>
              <w:rPr>
                <w:rFonts w:ascii="Times New Roman" w:eastAsia="Times New Roman" w:hAnsi="Times New Roman" w:cs="Times New Roman"/>
                <w:sz w:val="24"/>
                <w:szCs w:val="24"/>
              </w:rPr>
              <w:lastRenderedPageBreak/>
              <w:t>chụp, bản vẽ trong bộ ảnh chụp, bản vẽ và các đặc điểm t</w:t>
            </w:r>
            <w:r>
              <w:rPr>
                <w:rFonts w:ascii="Times New Roman" w:eastAsia="Times New Roman" w:hAnsi="Times New Roman" w:cs="Times New Roman"/>
                <w:sz w:val="24"/>
                <w:szCs w:val="24"/>
              </w:rPr>
              <w:t>ạo dáng của kiểu dáng công nghiệp.</w:t>
            </w:r>
          </w:p>
        </w:tc>
        <w:tc>
          <w:tcPr>
            <w:tcW w:w="5386" w:type="dxa"/>
            <w:tcBorders>
              <w:top w:val="single" w:sz="4" w:space="0" w:color="000000"/>
              <w:left w:val="single" w:sz="4" w:space="0" w:color="000000"/>
              <w:bottom w:val="single" w:sz="4" w:space="0" w:color="000000"/>
              <w:right w:val="single" w:sz="4" w:space="0" w:color="000000"/>
            </w:tcBorders>
          </w:tcPr>
          <w:p w14:paraId="6E7BF989" w14:textId="77777777" w:rsidR="0086486C" w:rsidRDefault="0086486C">
            <w:pPr>
              <w:spacing w:before="40" w:after="40" w:line="252" w:lineRule="auto"/>
              <w:jc w:val="both"/>
              <w:rPr>
                <w:rFonts w:ascii="Times New Roman" w:eastAsia="Times New Roman" w:hAnsi="Times New Roman" w:cs="Times New Roman"/>
                <w:sz w:val="24"/>
                <w:szCs w:val="24"/>
              </w:rPr>
            </w:pPr>
          </w:p>
          <w:p w14:paraId="2520E273" w14:textId="77777777" w:rsidR="0086486C" w:rsidRDefault="0086486C">
            <w:pPr>
              <w:spacing w:before="40" w:after="40" w:line="252" w:lineRule="auto"/>
              <w:jc w:val="both"/>
              <w:rPr>
                <w:rFonts w:ascii="Times New Roman" w:eastAsia="Times New Roman" w:hAnsi="Times New Roman" w:cs="Times New Roman"/>
                <w:sz w:val="24"/>
                <w:szCs w:val="24"/>
              </w:rPr>
            </w:pPr>
          </w:p>
          <w:p w14:paraId="799C1BFB" w14:textId="77777777" w:rsidR="0086486C" w:rsidRDefault="0086486C">
            <w:pPr>
              <w:spacing w:before="40" w:after="40" w:line="252" w:lineRule="auto"/>
              <w:jc w:val="both"/>
              <w:rPr>
                <w:rFonts w:ascii="Times New Roman" w:eastAsia="Times New Roman" w:hAnsi="Times New Roman" w:cs="Times New Roman"/>
                <w:sz w:val="24"/>
                <w:szCs w:val="24"/>
              </w:rPr>
            </w:pPr>
          </w:p>
          <w:p w14:paraId="74EA73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Bản mô tả kiểu dáng công nghiệp phải bao gồm các nội dung sau đây: </w:t>
            </w:r>
          </w:p>
          <w:p w14:paraId="616F36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Liệt kê đầy đủ các đặc điểm tạo dáng cơ bản thể hiện bản chất của kiểu dáng công nghiệp, phù hợp với các đặc điểm tạo dáng được thể hiện trong bộ ảnh chụp, bản vẽ theo cách thức sau đây: </w:t>
            </w:r>
          </w:p>
          <w:p w14:paraId="028D84A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Các đặc điểm tạo dáng của kiểu dáng công nghiệp yêu cầu bảo hộ</w:t>
            </w:r>
            <w:r>
              <w:rPr>
                <w:rFonts w:ascii="Times New Roman" w:eastAsia="Times New Roman" w:hAnsi="Times New Roman" w:cs="Times New Roman"/>
                <w:sz w:val="24"/>
                <w:szCs w:val="24"/>
              </w:rPr>
              <w:t xml:space="preserve"> cần được liệt kê bao gồm: các đặc điểm hình khối, đường nét, tương quan giữa các đặc điểm </w:t>
            </w:r>
            <w:r>
              <w:rPr>
                <w:rFonts w:ascii="Times New Roman" w:eastAsia="Times New Roman" w:hAnsi="Times New Roman" w:cs="Times New Roman"/>
                <w:sz w:val="24"/>
                <w:szCs w:val="24"/>
              </w:rPr>
              <w:lastRenderedPageBreak/>
              <w:t>hình khối và/hoặc đường nét, các đặc điểm màu sắc (nếu có);</w:t>
            </w:r>
          </w:p>
          <w:p w14:paraId="0A2635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Đối với sản phẩm có các trạng thái sử dụng khác nhau (ví dụ sản phẩm có nắp hoặc có thể gập lại được</w:t>
            </w:r>
            <w:r>
              <w:rPr>
                <w:rFonts w:ascii="Times New Roman" w:eastAsia="Times New Roman" w:hAnsi="Times New Roman" w:cs="Times New Roman"/>
                <w:sz w:val="24"/>
                <w:szCs w:val="24"/>
              </w:rPr>
              <w:t xml:space="preserve"> v.v...) thì liệt kê các đặc điểm tạo dáng cơ bản của sản phẩm ở các trạng thái khác nhau; </w:t>
            </w:r>
          </w:p>
          <w:p w14:paraId="76EE02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Nếu kiểu dáng công nghiệp gồm nhiều phương án thì phải chỉ rõ các đặc điểm tạo dáng khác biệt của từng phương án biến thể so với phương án cơ bản; </w:t>
            </w:r>
          </w:p>
          <w:p w14:paraId="23E9CD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Nếu kiểu dáng công nghiệp là kiểu dáng của bộ sản phẩm thì liệt kê các đặc điểm tạo dáng cơ bản của</w:t>
            </w:r>
            <w:r>
              <w:rPr>
                <w:rFonts w:ascii="Times New Roman" w:eastAsia="Times New Roman" w:hAnsi="Times New Roman" w:cs="Times New Roman"/>
                <w:sz w:val="24"/>
                <w:szCs w:val="24"/>
              </w:rPr>
              <w:t xml:space="preserve"> từng sản phẩm trong bộ đó. </w:t>
            </w:r>
          </w:p>
          <w:p w14:paraId="5B79D1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Kiểu dáng công nghiệp tương tự gần nhất (nếu có): nêu rõ có hay không có kiểu dáng công nghiệp tương tự, nếu có thì chỉ ra kiểu dáng công nghiệp ít khác biệt nhất với kiểu dáng công nghiệp của cùng loại sản phẩm nêu trong đơ</w:t>
            </w:r>
            <w:r>
              <w:rPr>
                <w:rFonts w:ascii="Times New Roman" w:eastAsia="Times New Roman" w:hAnsi="Times New Roman" w:cs="Times New Roman"/>
                <w:sz w:val="24"/>
                <w:szCs w:val="24"/>
              </w:rPr>
              <w:t>n, đã được biết đến một cách rộng rãi trước ngày nộp đơn hoặc ngày ưu tiên (nếu đơn có yêu cầu hưởng quyền ưu tiên), trong đó phải chỉ ra nguồn thông tin bộc lộ công khai kiểu dáng công nghiệp tương tự gần nhất đó.</w:t>
            </w:r>
          </w:p>
          <w:p w14:paraId="6B5D15C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Liệt kê ảnh chụp hoặc bản vẽ: liệt kê</w:t>
            </w:r>
            <w:r>
              <w:rPr>
                <w:rFonts w:ascii="Times New Roman" w:eastAsia="Times New Roman" w:hAnsi="Times New Roman" w:cs="Times New Roman"/>
                <w:sz w:val="24"/>
                <w:szCs w:val="24"/>
              </w:rPr>
              <w:t xml:space="preserve"> lần lượt các ảnh chụp, bản vẽ phối cảnh (ba chiều), hình chiếu, mặt cắt v.v... của kiểu dáng công nghiệp, phù hợp với số thứ tự được ghi của ảnh chụp, bản vẽ.</w:t>
            </w:r>
          </w:p>
          <w:p w14:paraId="6D1986D3"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07563F8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9E9F96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0C6D32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21. Yêu cầu đối với đơn đăng ký kiểu dáng công nghiệp (TT23)</w:t>
            </w:r>
          </w:p>
          <w:p w14:paraId="269F79A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Đặc điểm tạo dáng của </w:t>
            </w:r>
            <w:r>
              <w:rPr>
                <w:rFonts w:ascii="Times New Roman" w:eastAsia="Times New Roman" w:hAnsi="Times New Roman" w:cs="Times New Roman"/>
                <w:sz w:val="24"/>
                <w:szCs w:val="24"/>
              </w:rPr>
              <w:t>kiểu dáng công nghiệp được hiểu như sau:</w:t>
            </w:r>
          </w:p>
          <w:p w14:paraId="4F0BBB0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Đặc điểm tạo dáng của một kiểu dáng công nghiệp là yếu tố thể hiện dưới dạng đường nét, hình khối, màu sắc, tương quan vị trí hoặc tương quan kích thước để khi kết hợp với các đặc điểm (dấu hiệu) khác tạo thành k</w:t>
            </w:r>
            <w:r>
              <w:rPr>
                <w:rFonts w:ascii="Times New Roman" w:eastAsia="Times New Roman" w:hAnsi="Times New Roman" w:cs="Times New Roman"/>
                <w:sz w:val="24"/>
                <w:szCs w:val="24"/>
              </w:rPr>
              <w:t>iểu dáng công nghiệp đó;</w:t>
            </w:r>
          </w:p>
          <w:p w14:paraId="101241C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Đặc điểm tạo dáng cơ bản là đặc điểm tạo dáng dễ dàng nhận biết/ghi nhớ, cần và đủ để xác định bản chất của kiểu dáng công nghiệp và phân biệt kiểu dáng công nghiệp với kiểu dáng công nghiệp khác dùng cho sản phẩm cùng loại.</w:t>
            </w:r>
          </w:p>
          <w:p w14:paraId="2772210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Sản</w:t>
            </w:r>
            <w:r>
              <w:rPr>
                <w:rFonts w:ascii="Times New Roman" w:eastAsia="Times New Roman" w:hAnsi="Times New Roman" w:cs="Times New Roman"/>
                <w:sz w:val="24"/>
                <w:szCs w:val="24"/>
              </w:rPr>
              <w:t xml:space="preserve"> phẩm cùng loại là các sản phẩm có mục đích sử dụng hoặc chức năng sử dụng trùng hoặc tương tự với nhau. Sản phẩm phức hợp và bộ phận dùng để lắp ráp thành sản phẩm phức hợp là các sản phẩm khác loại.</w:t>
            </w:r>
          </w:p>
          <w:p w14:paraId="606A943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yếu tố sau đây không được coi là đặc điểm tạo dá</w:t>
            </w:r>
            <w:r>
              <w:rPr>
                <w:rFonts w:ascii="Times New Roman" w:eastAsia="Times New Roman" w:hAnsi="Times New Roman" w:cs="Times New Roman"/>
                <w:sz w:val="24"/>
                <w:szCs w:val="24"/>
              </w:rPr>
              <w:t>ng cơ bản của kiểu dáng công nghiệp:</w:t>
            </w:r>
          </w:p>
          <w:p w14:paraId="73C4C71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Hình khối, đường nét được quyết định bởi chính chức năng kỹ thuật của sản phẩm (ví dụ hình dạng dẹt, phẳng của đĩa ghi dữ liệu được quyết định bởi chuyển động tương đối giữa đĩa và đầu đọc v.v.);</w:t>
            </w:r>
          </w:p>
          <w:p w14:paraId="5F159CC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Yếu tố mà sự c</w:t>
            </w:r>
            <w:r>
              <w:rPr>
                <w:rFonts w:ascii="Times New Roman" w:eastAsia="Times New Roman" w:hAnsi="Times New Roman" w:cs="Times New Roman"/>
                <w:sz w:val="24"/>
                <w:szCs w:val="24"/>
              </w:rPr>
              <w:t xml:space="preserve">ó mặt của nó trong tập hợp các dấu hiệu không đủ gây ấn tượng thẩm mỹ (ấn tượng về hình dáng của sản phẩm không thay đổi khi có mặt và </w:t>
            </w:r>
            <w:r>
              <w:rPr>
                <w:rFonts w:ascii="Times New Roman" w:eastAsia="Times New Roman" w:hAnsi="Times New Roman" w:cs="Times New Roman"/>
                <w:sz w:val="24"/>
                <w:szCs w:val="24"/>
              </w:rPr>
              <w:lastRenderedPageBreak/>
              <w:t>khi không có mặt yếu tố đó; ví dụ sự thay đổi một hình khối, đường nét quen thuộc nhưng sự thay đổi đó không đủ để nhận b</w:t>
            </w:r>
            <w:r>
              <w:rPr>
                <w:rFonts w:ascii="Times New Roman" w:eastAsia="Times New Roman" w:hAnsi="Times New Roman" w:cs="Times New Roman"/>
                <w:sz w:val="24"/>
                <w:szCs w:val="24"/>
              </w:rPr>
              <w:t>iết, do đó hình khối, đường nét đã thay đổi vẫn chỉ được nhận biết là hình khối, đường nét cũ);</w:t>
            </w:r>
          </w:p>
          <w:p w14:paraId="5B2C9B1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Vật liệu dùng để chế tạo sản phẩm;</w:t>
            </w:r>
          </w:p>
          <w:p w14:paraId="5947AE6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Các dấu hiệu được gắn, dán v.v. lên sản phẩm chỉ để thực hiện chức năng thông tin, hướng dẫn về nguồn gốc, đặc điể</w:t>
            </w:r>
            <w:r>
              <w:rPr>
                <w:rFonts w:ascii="Times New Roman" w:eastAsia="Times New Roman" w:hAnsi="Times New Roman" w:cs="Times New Roman"/>
                <w:sz w:val="24"/>
                <w:szCs w:val="24"/>
              </w:rPr>
              <w:t>m, cấu tạo, công dụng, cách sử dụng v.v. sản phẩm đó; ví dụ các thông tin trên nhãn hàng hóa (như nhà sản xuất, chỉ dẫn thương mại, xuất xứ, mã vạch, v.v.), nhãn hiệu, chỉ dẫn địa lý, v.v.;</w:t>
            </w:r>
          </w:p>
          <w:p w14:paraId="2DFAA3D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Kích cỡ của sản phẩm, trừ trường hợp thay đổi kích cỡ trang tr</w:t>
            </w:r>
            <w:r>
              <w:rPr>
                <w:rFonts w:ascii="Times New Roman" w:eastAsia="Times New Roman" w:hAnsi="Times New Roman" w:cs="Times New Roman"/>
                <w:sz w:val="24"/>
                <w:szCs w:val="24"/>
              </w:rPr>
              <w:t>í của mẫu vải và vật liệu tương tự;</w:t>
            </w:r>
          </w:p>
          <w:p w14:paraId="036B998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Đặc điểm tạo dáng không nhìn thấy được trong quá trình khai thác công dụng của sản phẩm (đối với kiểu dáng công nghiệp của sản phẩm) hoặc sản phẩm phức hợp (đối với kiểu dáng công nghiệp của bộ phận lắp ráp thành sả</w:t>
            </w:r>
            <w:r>
              <w:rPr>
                <w:rFonts w:ascii="Times New Roman" w:eastAsia="Times New Roman" w:hAnsi="Times New Roman" w:cs="Times New Roman"/>
                <w:sz w:val="24"/>
                <w:szCs w:val="24"/>
              </w:rPr>
              <w:t>n phẩm phức hợp);</w:t>
            </w:r>
          </w:p>
          <w:p w14:paraId="51EE0C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Các yếu tố khác không đáp ứng điều kiện nêu tại điểm b khoản này.</w:t>
            </w:r>
          </w:p>
        </w:tc>
        <w:tc>
          <w:tcPr>
            <w:tcW w:w="5386" w:type="dxa"/>
            <w:tcBorders>
              <w:top w:val="single" w:sz="4" w:space="0" w:color="000000"/>
              <w:left w:val="single" w:sz="4" w:space="0" w:color="000000"/>
              <w:bottom w:val="single" w:sz="4" w:space="0" w:color="000000"/>
              <w:right w:val="single" w:sz="4" w:space="0" w:color="000000"/>
            </w:tcBorders>
          </w:tcPr>
          <w:p w14:paraId="345C2AD7" w14:textId="77777777" w:rsidR="0086486C" w:rsidRDefault="0086486C">
            <w:pPr>
              <w:spacing w:before="40" w:after="40" w:line="252" w:lineRule="auto"/>
              <w:jc w:val="both"/>
              <w:rPr>
                <w:rFonts w:ascii="Times New Roman" w:eastAsia="Times New Roman" w:hAnsi="Times New Roman" w:cs="Times New Roman"/>
                <w:sz w:val="24"/>
                <w:szCs w:val="24"/>
              </w:rPr>
            </w:pPr>
          </w:p>
          <w:p w14:paraId="4EE44DA6" w14:textId="77777777" w:rsidR="0086486C" w:rsidRDefault="0086486C">
            <w:pPr>
              <w:spacing w:before="40" w:after="40" w:line="252" w:lineRule="auto"/>
              <w:jc w:val="both"/>
              <w:rPr>
                <w:rFonts w:ascii="Times New Roman" w:eastAsia="Times New Roman" w:hAnsi="Times New Roman" w:cs="Times New Roman"/>
                <w:sz w:val="24"/>
                <w:szCs w:val="24"/>
              </w:rPr>
            </w:pPr>
          </w:p>
          <w:p w14:paraId="2783C77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Đặc điểm tạo dáng của kiểu dáng công nghiệp được hiểu như sau:</w:t>
            </w:r>
          </w:p>
          <w:p w14:paraId="058761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Đặc điểm tạo dáng của một kiểu dáng công nghiệp là yếu tố thể hiện dưới dạng đường nét, hình kh</w:t>
            </w:r>
            <w:r>
              <w:rPr>
                <w:rFonts w:ascii="Times New Roman" w:eastAsia="Times New Roman" w:hAnsi="Times New Roman" w:cs="Times New Roman"/>
                <w:sz w:val="24"/>
                <w:szCs w:val="24"/>
              </w:rPr>
              <w:t>ối, màu sắc, tương quan vị trí hoặc tương quan kích thước để khi kết hợp với các đặc điểm (dấu hiệu) khác tạo thành kiểu dáng công nghiệp đó;</w:t>
            </w:r>
          </w:p>
          <w:p w14:paraId="35A39E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Đặc điểm tạo dáng cơ bản là đặc điểm tạo dáng dễ dàng nhận biết/ghi nhớ, cần và đủ để xác định bản chất của kiể</w:t>
            </w:r>
            <w:r>
              <w:rPr>
                <w:rFonts w:ascii="Times New Roman" w:eastAsia="Times New Roman" w:hAnsi="Times New Roman" w:cs="Times New Roman"/>
                <w:sz w:val="24"/>
                <w:szCs w:val="24"/>
              </w:rPr>
              <w:t>u dáng công nghiệp và phân biệt kiểu dáng công nghiệp với kiểu dáng công nghiệp khác dùng cho sản phẩm cùng loại.</w:t>
            </w:r>
          </w:p>
          <w:p w14:paraId="60FC8A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Sản phẩm cùng loại là các sản phẩm có mục đích sử dụng hoặc chức năng sử dụng trùng hoặc tương tự với nhau. Sản phẩm được lắp ráp từ nhiều bộ phận và bộ phận dùng để lắp ráp thành sản phẩm đó là các sản phẩm khác loại. </w:t>
            </w:r>
          </w:p>
          <w:p w14:paraId="53516F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yếu tố sau đây không được coi</w:t>
            </w:r>
            <w:r>
              <w:rPr>
                <w:rFonts w:ascii="Times New Roman" w:eastAsia="Times New Roman" w:hAnsi="Times New Roman" w:cs="Times New Roman"/>
                <w:sz w:val="24"/>
                <w:szCs w:val="24"/>
              </w:rPr>
              <w:t xml:space="preserve"> là đặc điểm tạo dáng cơ bản của kiểu dáng công nghiệp:</w:t>
            </w:r>
          </w:p>
          <w:p w14:paraId="763ECD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Hình khối, đường nét được quyết định bởi chính chức năng kỹ thuật của sản phẩm (ví dụ hình dạng dẹt, phẳng của đĩa ghi dữ liệu được quyết định bởi chuyển động tương đối giữa đĩa và đầu đọc v.v.);</w:t>
            </w:r>
          </w:p>
          <w:p w14:paraId="626E00B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c2) Yếu tố mà sự có mặt của nó trong tập hợp các dấu hiệu không đủ gây ấn tượng thẩm mỹ (ấn tượng về hình dáng của sản phẩm không thay đổi khi có mặt và khi không có mặt yếu tố đó; ví dụ sự thay đổi một hình khối, đường nét quen thuộc nhưng sự thay đổi đó </w:t>
            </w:r>
            <w:r>
              <w:rPr>
                <w:rFonts w:ascii="Times New Roman" w:eastAsia="Times New Roman" w:hAnsi="Times New Roman" w:cs="Times New Roman"/>
                <w:sz w:val="24"/>
                <w:szCs w:val="24"/>
              </w:rPr>
              <w:t>không đủ để nhận biết, do đó hình khối, đường nét đã thay đổi vẫn chỉ được nhận biết là hình khối, đường nét cũ);</w:t>
            </w:r>
          </w:p>
          <w:p w14:paraId="311E58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c3) Vật liệu dùng để chế tạo sản phẩm;</w:t>
            </w:r>
          </w:p>
          <w:p w14:paraId="7439E9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c4) Các nội dung thông tin hiển thị bên trong sản phẩm phi vật lý (như văn bản, số liệu, v.v.); các dấu</w:t>
            </w:r>
            <w:r>
              <w:rPr>
                <w:rFonts w:ascii="Times New Roman" w:eastAsia="Times New Roman" w:hAnsi="Times New Roman" w:cs="Times New Roman"/>
                <w:sz w:val="24"/>
                <w:szCs w:val="24"/>
              </w:rPr>
              <w:t xml:space="preserve"> hiệu được gắn, dán v.v. lên sản phẩm chỉ để thực hiện chức năng thông tin, hướng dẫn về nguồn gốc, đặc điểm, cấu tạo, công dụng, cách sử dụng v.v. sản phẩm đó; ví dụ các thông tin trên nhãn hàng hóa (như nhà sản xuất, chỉ dẫn thương mại, xuất xứ, mã vạch,</w:t>
            </w:r>
            <w:r>
              <w:rPr>
                <w:rFonts w:ascii="Times New Roman" w:eastAsia="Times New Roman" w:hAnsi="Times New Roman" w:cs="Times New Roman"/>
                <w:sz w:val="24"/>
                <w:szCs w:val="24"/>
              </w:rPr>
              <w:t xml:space="preserve"> v.v.), nhãn hiệu, chỉ dẫn địa lý, v.v.;</w:t>
            </w:r>
          </w:p>
          <w:p w14:paraId="6CCF3A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c5) Kích cỡ của sản phẩm, trừ trường hợp thay đổi kích cỡ trang trí của mẫu vải và vật liệu tương tự;</w:t>
            </w:r>
          </w:p>
          <w:p w14:paraId="65071CC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c6) Đặc điểm tạo dáng không nhìn thấy được trong quá trình khai thác công dụng của sản phẩm. Đối với kiểu dáng cô</w:t>
            </w:r>
            <w:r>
              <w:rPr>
                <w:rFonts w:ascii="Times New Roman" w:eastAsia="Times New Roman" w:hAnsi="Times New Roman" w:cs="Times New Roman"/>
                <w:sz w:val="24"/>
                <w:szCs w:val="24"/>
              </w:rPr>
              <w:t>ng nghiệp của bộ phận tách rời được đăng ký một cách độc lập, việc xác định đặc điểm tạo dáng không nhìn thấy được phải xem xét trên sản phẩm lắp ráp từ bộ phận đó</w:t>
            </w:r>
          </w:p>
          <w:p w14:paraId="5CE6DB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c7) Các yếu tố khác không đáp ứng điều kiện nêu tại điểm b khoản này.</w:t>
            </w:r>
          </w:p>
        </w:tc>
        <w:tc>
          <w:tcPr>
            <w:tcW w:w="4395" w:type="dxa"/>
            <w:tcBorders>
              <w:top w:val="single" w:sz="4" w:space="0" w:color="000000"/>
              <w:left w:val="single" w:sz="4" w:space="0" w:color="000000"/>
              <w:bottom w:val="single" w:sz="4" w:space="0" w:color="000000"/>
              <w:right w:val="single" w:sz="4" w:space="0" w:color="000000"/>
            </w:tcBorders>
          </w:tcPr>
          <w:p w14:paraId="1F8455DB" w14:textId="77777777" w:rsidR="0086486C" w:rsidRDefault="0086486C">
            <w:pPr>
              <w:spacing w:before="40" w:after="40" w:line="252" w:lineRule="auto"/>
              <w:jc w:val="both"/>
              <w:rPr>
                <w:rFonts w:ascii="Times New Roman" w:eastAsia="Times New Roman" w:hAnsi="Times New Roman" w:cs="Times New Roman"/>
                <w:sz w:val="24"/>
                <w:szCs w:val="24"/>
              </w:rPr>
            </w:pPr>
          </w:p>
          <w:p w14:paraId="32DE6609" w14:textId="77777777" w:rsidR="0086486C" w:rsidRDefault="0086486C">
            <w:pPr>
              <w:spacing w:before="40" w:after="40" w:line="252" w:lineRule="auto"/>
              <w:jc w:val="both"/>
              <w:rPr>
                <w:rFonts w:ascii="Times New Roman" w:eastAsia="Times New Roman" w:hAnsi="Times New Roman" w:cs="Times New Roman"/>
                <w:sz w:val="24"/>
                <w:szCs w:val="24"/>
              </w:rPr>
            </w:pPr>
          </w:p>
          <w:p w14:paraId="18FD38F2" w14:textId="77777777" w:rsidR="0086486C" w:rsidRDefault="0086486C">
            <w:pPr>
              <w:spacing w:before="40" w:after="40" w:line="252" w:lineRule="auto"/>
              <w:jc w:val="both"/>
              <w:rPr>
                <w:rFonts w:ascii="Times New Roman" w:eastAsia="Times New Roman" w:hAnsi="Times New Roman" w:cs="Times New Roman"/>
                <w:sz w:val="24"/>
                <w:szCs w:val="24"/>
              </w:rPr>
            </w:pPr>
          </w:p>
          <w:p w14:paraId="457E4EF1" w14:textId="77777777" w:rsidR="0086486C" w:rsidRDefault="0086486C">
            <w:pPr>
              <w:spacing w:before="40" w:after="40" w:line="252" w:lineRule="auto"/>
              <w:jc w:val="both"/>
              <w:rPr>
                <w:rFonts w:ascii="Times New Roman" w:eastAsia="Times New Roman" w:hAnsi="Times New Roman" w:cs="Times New Roman"/>
                <w:sz w:val="24"/>
                <w:szCs w:val="24"/>
              </w:rPr>
            </w:pPr>
          </w:p>
          <w:p w14:paraId="19A741C7" w14:textId="77777777" w:rsidR="0086486C" w:rsidRDefault="0086486C">
            <w:pPr>
              <w:spacing w:before="40" w:after="40" w:line="252" w:lineRule="auto"/>
              <w:jc w:val="both"/>
              <w:rPr>
                <w:rFonts w:ascii="Times New Roman" w:eastAsia="Times New Roman" w:hAnsi="Times New Roman" w:cs="Times New Roman"/>
                <w:sz w:val="24"/>
                <w:szCs w:val="24"/>
              </w:rPr>
            </w:pPr>
          </w:p>
          <w:p w14:paraId="40933B0C" w14:textId="77777777" w:rsidR="0086486C" w:rsidRDefault="0086486C">
            <w:pPr>
              <w:spacing w:before="40" w:after="40" w:line="252" w:lineRule="auto"/>
              <w:jc w:val="both"/>
              <w:rPr>
                <w:rFonts w:ascii="Times New Roman" w:eastAsia="Times New Roman" w:hAnsi="Times New Roman" w:cs="Times New Roman"/>
                <w:sz w:val="24"/>
                <w:szCs w:val="24"/>
              </w:rPr>
            </w:pPr>
          </w:p>
          <w:p w14:paraId="6B4D0756" w14:textId="77777777" w:rsidR="0086486C" w:rsidRDefault="0086486C">
            <w:pPr>
              <w:spacing w:before="40" w:after="40" w:line="252" w:lineRule="auto"/>
              <w:jc w:val="both"/>
              <w:rPr>
                <w:rFonts w:ascii="Times New Roman" w:eastAsia="Times New Roman" w:hAnsi="Times New Roman" w:cs="Times New Roman"/>
                <w:sz w:val="24"/>
                <w:szCs w:val="24"/>
              </w:rPr>
            </w:pPr>
          </w:p>
          <w:p w14:paraId="051F4F21" w14:textId="77777777" w:rsidR="0086486C" w:rsidRDefault="0086486C">
            <w:pPr>
              <w:spacing w:before="40" w:after="40" w:line="252" w:lineRule="auto"/>
              <w:jc w:val="both"/>
              <w:rPr>
                <w:rFonts w:ascii="Times New Roman" w:eastAsia="Times New Roman" w:hAnsi="Times New Roman" w:cs="Times New Roman"/>
                <w:sz w:val="24"/>
                <w:szCs w:val="24"/>
              </w:rPr>
            </w:pPr>
          </w:p>
          <w:p w14:paraId="1D2B5339" w14:textId="77777777" w:rsidR="0086486C" w:rsidRDefault="0086486C">
            <w:pPr>
              <w:spacing w:before="40" w:after="40" w:line="252" w:lineRule="auto"/>
              <w:jc w:val="both"/>
              <w:rPr>
                <w:rFonts w:ascii="Times New Roman" w:eastAsia="Times New Roman" w:hAnsi="Times New Roman" w:cs="Times New Roman"/>
                <w:sz w:val="24"/>
                <w:szCs w:val="24"/>
              </w:rPr>
            </w:pPr>
          </w:p>
          <w:p w14:paraId="222467F5" w14:textId="77777777" w:rsidR="0086486C" w:rsidRDefault="0086486C">
            <w:pPr>
              <w:spacing w:before="40" w:after="40" w:line="252" w:lineRule="auto"/>
              <w:jc w:val="both"/>
              <w:rPr>
                <w:rFonts w:ascii="Times New Roman" w:eastAsia="Times New Roman" w:hAnsi="Times New Roman" w:cs="Times New Roman"/>
                <w:sz w:val="24"/>
                <w:szCs w:val="24"/>
              </w:rPr>
            </w:pPr>
          </w:p>
          <w:p w14:paraId="69B4E8F5" w14:textId="77777777" w:rsidR="0086486C" w:rsidRDefault="0086486C">
            <w:pPr>
              <w:spacing w:before="40" w:after="40" w:line="252" w:lineRule="auto"/>
              <w:jc w:val="both"/>
              <w:rPr>
                <w:rFonts w:ascii="Times New Roman" w:eastAsia="Times New Roman" w:hAnsi="Times New Roman" w:cs="Times New Roman"/>
                <w:sz w:val="24"/>
                <w:szCs w:val="24"/>
              </w:rPr>
            </w:pPr>
          </w:p>
          <w:p w14:paraId="5C59FFBB" w14:textId="77777777" w:rsidR="0086486C" w:rsidRDefault="0086486C">
            <w:pPr>
              <w:spacing w:before="40" w:after="40" w:line="252" w:lineRule="auto"/>
              <w:jc w:val="both"/>
              <w:rPr>
                <w:rFonts w:ascii="Times New Roman" w:eastAsia="Times New Roman" w:hAnsi="Times New Roman" w:cs="Times New Roman"/>
                <w:sz w:val="24"/>
                <w:szCs w:val="24"/>
              </w:rPr>
            </w:pPr>
          </w:p>
          <w:p w14:paraId="03B485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Tại điểm b, loại bỏ cụm từ “sản phẩm phức hợp” và thay bằng “sản phẩm được lắp ráp…” do khái niệm này không còn trong Luật SHTT.</w:t>
            </w:r>
          </w:p>
          <w:p w14:paraId="3F5FF3B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Ở điểm c4, bổ sung quy định về các nội dung thông tin hiển thị không phải là đặc điểm tạo dáng cơ bản để phù hợp với sản</w:t>
            </w:r>
            <w:r>
              <w:rPr>
                <w:rFonts w:ascii="Times New Roman" w:eastAsia="Times New Roman" w:hAnsi="Times New Roman" w:cs="Times New Roman"/>
                <w:sz w:val="24"/>
                <w:szCs w:val="24"/>
              </w:rPr>
              <w:t xml:space="preserve"> phẩm phi vật lý.</w:t>
            </w:r>
          </w:p>
          <w:p w14:paraId="5F15D1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Tại điểm c6, điều chỉnh để phù hợp khi không sử dụng khái niệm “sản phẩm phức hợp” do khái niệm này không còn trong Luật SHTT.</w:t>
            </w:r>
          </w:p>
          <w:p w14:paraId="6301DF8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1FE186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012458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21. Yêu cầu đối với đơn đăng ký kiểu dáng công nghiệp (TT23)</w:t>
            </w:r>
          </w:p>
          <w:p w14:paraId="5801323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Trường hợp có cơ sở (thông tin, </w:t>
            </w:r>
            <w:r>
              <w:rPr>
                <w:rFonts w:ascii="Times New Roman" w:eastAsia="Times New Roman" w:hAnsi="Times New Roman" w:cs="Times New Roman"/>
                <w:sz w:val="24"/>
                <w:szCs w:val="24"/>
              </w:rPr>
              <w:t>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w:t>
            </w:r>
            <w:r>
              <w:rPr>
                <w:rFonts w:ascii="Times New Roman" w:eastAsia="Times New Roman" w:hAnsi="Times New Roman" w:cs="Times New Roman"/>
                <w:sz w:val="24"/>
                <w:szCs w:val="24"/>
              </w:rPr>
              <w:t>ở hữu trí tuệ ra thông báo. Tài liệu nêu trên có thể là tài liệu xác nhận quyền đăng ký hợp pháp nếu người nộp đơn thụ hưởng quyền nộp đơn của người khác (tài liệu chứng minh quyền thừa kế, tài liệu chứng minh về việc chuyển giao quyền nộp đơn; hợp đồng gi</w:t>
            </w:r>
            <w:r>
              <w:rPr>
                <w:rFonts w:ascii="Times New Roman" w:eastAsia="Times New Roman" w:hAnsi="Times New Roman" w:cs="Times New Roman"/>
                <w:sz w:val="24"/>
                <w:szCs w:val="24"/>
              </w:rPr>
              <w:t>ao việc hoặc hợp đồng lao động v.v.).</w:t>
            </w:r>
          </w:p>
        </w:tc>
        <w:tc>
          <w:tcPr>
            <w:tcW w:w="5386" w:type="dxa"/>
            <w:tcBorders>
              <w:top w:val="single" w:sz="4" w:space="0" w:color="000000"/>
              <w:left w:val="single" w:sz="4" w:space="0" w:color="000000"/>
              <w:bottom w:val="single" w:sz="4" w:space="0" w:color="000000"/>
              <w:right w:val="single" w:sz="4" w:space="0" w:color="000000"/>
            </w:tcBorders>
          </w:tcPr>
          <w:p w14:paraId="40F04558" w14:textId="77777777" w:rsidR="0086486C" w:rsidRDefault="0086486C">
            <w:pPr>
              <w:spacing w:before="40" w:after="40" w:line="252" w:lineRule="auto"/>
              <w:jc w:val="both"/>
              <w:rPr>
                <w:rFonts w:ascii="Times New Roman" w:eastAsia="Times New Roman" w:hAnsi="Times New Roman" w:cs="Times New Roman"/>
                <w:sz w:val="24"/>
                <w:szCs w:val="24"/>
              </w:rPr>
            </w:pPr>
          </w:p>
          <w:p w14:paraId="5CA10E85" w14:textId="77777777" w:rsidR="0086486C" w:rsidRDefault="0086486C">
            <w:pPr>
              <w:spacing w:before="40" w:after="40" w:line="252" w:lineRule="auto"/>
              <w:jc w:val="both"/>
              <w:rPr>
                <w:rFonts w:ascii="Times New Roman" w:eastAsia="Times New Roman" w:hAnsi="Times New Roman" w:cs="Times New Roman"/>
                <w:sz w:val="24"/>
                <w:szCs w:val="24"/>
              </w:rPr>
            </w:pPr>
          </w:p>
          <w:p w14:paraId="29B6DE15"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6772965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2E839B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BFA822D"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460EDF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47. Tiếp nhận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2596BD4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B4CCBD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1FBE5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108. Tiếp nhận đơn đăng ký sở hữu công nghiệp, ngày nộp đơn (Luật SHTT)</w:t>
            </w:r>
          </w:p>
          <w:p w14:paraId="77A1F62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đăng ký sở hữu công nghiệp chỉ được cơ quan quản lý nhà nước về </w:t>
            </w:r>
            <w:r>
              <w:rPr>
                <w:rFonts w:ascii="Times New Roman" w:eastAsia="Times New Roman" w:hAnsi="Times New Roman" w:cs="Times New Roman"/>
                <w:sz w:val="24"/>
                <w:szCs w:val="24"/>
              </w:rPr>
              <w:t>quyền sở hữu công nghiệp tiếp nhận nếu có ít nhất các thông tin và tài liệu sau đây:</w:t>
            </w:r>
          </w:p>
          <w:p w14:paraId="1B6E707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kiểu dáng công nghiệp, trong đó có đủ thông tin để xác định người nộp đơn;</w:t>
            </w:r>
          </w:p>
          <w:p w14:paraId="76DD8E1F" w14:textId="77777777" w:rsidR="0086486C" w:rsidRDefault="0022036B">
            <w:pPr>
              <w:spacing w:before="40" w:after="40" w:line="252" w:lineRule="auto"/>
              <w:jc w:val="both"/>
              <w:rPr>
                <w:rFonts w:ascii="Times New Roman" w:eastAsia="Times New Roman" w:hAnsi="Times New Roman" w:cs="Times New Roman"/>
              </w:rPr>
            </w:pPr>
            <w:r>
              <w:rPr>
                <w:rFonts w:ascii="Times New Roman" w:eastAsia="Times New Roman" w:hAnsi="Times New Roman" w:cs="Times New Roman"/>
              </w:rPr>
              <w:t xml:space="preserve">b) Bộ ảnh chụp, bản vẽ, bản mô tả đối với đơn đăng ký kiểu dáng công nghiệp; </w:t>
            </w:r>
          </w:p>
          <w:p w14:paraId="2CA235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Chứng từ nộp phí, lệ phí.</w:t>
            </w:r>
          </w:p>
        </w:tc>
        <w:tc>
          <w:tcPr>
            <w:tcW w:w="5386" w:type="dxa"/>
            <w:tcBorders>
              <w:top w:val="single" w:sz="4" w:space="0" w:color="000000"/>
              <w:left w:val="single" w:sz="4" w:space="0" w:color="000000"/>
              <w:bottom w:val="single" w:sz="4" w:space="0" w:color="000000"/>
              <w:right w:val="single" w:sz="4" w:space="0" w:color="000000"/>
            </w:tcBorders>
          </w:tcPr>
          <w:p w14:paraId="65FE3F7E" w14:textId="77777777" w:rsidR="0086486C" w:rsidRDefault="0086486C">
            <w:pPr>
              <w:spacing w:before="40" w:after="40" w:line="252" w:lineRule="auto"/>
              <w:jc w:val="both"/>
              <w:rPr>
                <w:rFonts w:ascii="Times New Roman" w:eastAsia="Times New Roman" w:hAnsi="Times New Roman" w:cs="Times New Roman"/>
                <w:sz w:val="24"/>
                <w:szCs w:val="24"/>
              </w:rPr>
            </w:pPr>
          </w:p>
          <w:p w14:paraId="65D6A607" w14:textId="77777777" w:rsidR="0086486C" w:rsidRDefault="0086486C">
            <w:pPr>
              <w:spacing w:before="40" w:after="40" w:line="252" w:lineRule="auto"/>
              <w:jc w:val="both"/>
              <w:rPr>
                <w:rFonts w:ascii="Times New Roman" w:eastAsia="Times New Roman" w:hAnsi="Times New Roman" w:cs="Times New Roman"/>
                <w:sz w:val="24"/>
                <w:szCs w:val="24"/>
              </w:rPr>
            </w:pPr>
          </w:p>
          <w:p w14:paraId="76AC51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kiểu dáng công nghiệp chỉ được tiếp nhận khi có đủ các tài liệu tối thiểu sau:</w:t>
            </w:r>
          </w:p>
          <w:p w14:paraId="4BCEF2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w:t>
            </w:r>
          </w:p>
          <w:p w14:paraId="5D3300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Bộ ảnh chụp, bản vẽ kiểu dáng công nghiệp;</w:t>
            </w:r>
          </w:p>
          <w:p w14:paraId="08B04168"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 Bản sao chứng từ nộp phí, lệ phí;</w:t>
            </w:r>
          </w:p>
        </w:tc>
        <w:tc>
          <w:tcPr>
            <w:tcW w:w="4395" w:type="dxa"/>
            <w:tcBorders>
              <w:top w:val="single" w:sz="4" w:space="0" w:color="000000"/>
              <w:left w:val="single" w:sz="4" w:space="0" w:color="000000"/>
              <w:bottom w:val="single" w:sz="4" w:space="0" w:color="000000"/>
              <w:right w:val="single" w:sz="4" w:space="0" w:color="000000"/>
            </w:tcBorders>
          </w:tcPr>
          <w:p w14:paraId="6CC9F81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Nội dung quy định này kế thừa quy định tại </w:t>
            </w:r>
          </w:p>
          <w:p w14:paraId="1B3F64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Khoản 1 Điều 108 Luật SHTT;</w:t>
            </w:r>
          </w:p>
          <w:p w14:paraId="6A0D82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Điều 8 TT 23;</w:t>
            </w:r>
          </w:p>
          <w:p w14:paraId="235ADB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đó, loại bỏ bản mô tả khỏi danh mục các tài liệu tối thiểu phải nộp để đơn được tiếp nhận vì bản mô tả chỉ là tài liệu diễn giải lại bằng lời văn bộ ảnh chụp bả</w:t>
            </w:r>
            <w:r>
              <w:rPr>
                <w:rFonts w:ascii="Times New Roman" w:eastAsia="Times New Roman" w:hAnsi="Times New Roman" w:cs="Times New Roman"/>
                <w:sz w:val="24"/>
                <w:szCs w:val="24"/>
              </w:rPr>
              <w:t>n vẽ. Bộ ảnh chụp, bản vẽ mới là tài liệu dùng để xác định bản chất của đối tượng yêu cầu bảo hộ.</w:t>
            </w:r>
          </w:p>
          <w:p w14:paraId="6F96126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DC8B66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C34C97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 Tiếp nhận đơn đăng ký xác lập quyền sở hữu công nghiệp (TT23)</w:t>
            </w:r>
          </w:p>
          <w:p w14:paraId="1021329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đơn có đủ các tài liệu tối thiểu quy định tại khoản 1 Điều 108 của </w:t>
            </w:r>
            <w:r>
              <w:rPr>
                <w:rFonts w:ascii="Times New Roman" w:eastAsia="Times New Roman" w:hAnsi="Times New Roman" w:cs="Times New Roman"/>
                <w:sz w:val="24"/>
                <w:szCs w:val="24"/>
              </w:rPr>
              <w:t xml:space="preserve">Luật Sở hữu trí </w:t>
            </w:r>
            <w:r>
              <w:rPr>
                <w:rFonts w:ascii="Times New Roman" w:eastAsia="Times New Roman" w:hAnsi="Times New Roman" w:cs="Times New Roman"/>
                <w:sz w:val="24"/>
                <w:szCs w:val="24"/>
              </w:rPr>
              <w:lastRenderedPageBreak/>
              <w:t>tuệ hoặc khoản 3 Điều 48 của Nghị định số 65/2023/NĐ-CP, đơn được Cục Sở hữu trí tuệ tiếp nhận, xác nhận ngày nộp đơn, số đơn đối với đơn đó và trả cho người nộp đơn Giấy tiếp nhận đơn, trong đó có thông tin về ngày nộp đơn, số đơn và kết q</w:t>
            </w:r>
            <w:r>
              <w:rPr>
                <w:rFonts w:ascii="Times New Roman" w:eastAsia="Times New Roman" w:hAnsi="Times New Roman" w:cs="Times New Roman"/>
                <w:sz w:val="24"/>
                <w:szCs w:val="24"/>
              </w:rPr>
              <w:t>uả kiểm tra danh mục tài liệu đơn, có ghi rõ họ tên, chữ ký của cán bộ nhận đơn.</w:t>
            </w:r>
          </w:p>
          <w:p w14:paraId="649EC7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đơn nộp trực tuyến, trường hợp đơn được tiếp nhận, Cục Sở hữu trí tuệ trả cho người nộp đơn Giấy tiếp nhận đơn trong đó có thông tin về ngày nộp đơn, số đơn và kết quả</w:t>
            </w:r>
            <w:r>
              <w:rPr>
                <w:rFonts w:ascii="Times New Roman" w:eastAsia="Times New Roman" w:hAnsi="Times New Roman" w:cs="Times New Roman"/>
                <w:sz w:val="24"/>
                <w:szCs w:val="24"/>
              </w:rPr>
              <w:t xml:space="preserve"> kiểm tra danh mục tài liệu đơn có ghi rõ họ tên, chữ ký của cán bộ nhận đơn qua hệ thống nộp đơn trực tuyến.</w:t>
            </w:r>
          </w:p>
          <w:p w14:paraId="3A6255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Trường hợp đơn thiếu một trong các tài liệu tối thiểu quy định tại khoản 1 Điều 108 của Luật Sở hữu trí tuệ hoặc khoản 3 Điều 48 của Nghị định </w:t>
            </w:r>
            <w:r>
              <w:rPr>
                <w:rFonts w:ascii="Times New Roman" w:eastAsia="Times New Roman" w:hAnsi="Times New Roman" w:cs="Times New Roman"/>
                <w:sz w:val="24"/>
                <w:szCs w:val="24"/>
              </w:rPr>
              <w:t>số 65/2023/NĐ-CP thì cán bộ nhận đơn từ chối tiếp nhận đơn hoặc gửi thông báo của Cục Sở hữu trí tuệ từ chối tiếp nhận đơn cho người nộp đơn (nếu đơn nộp qua dịch vụ bưu chính, đơn điện tử nộp qua hệ thống nộp đơn trực tuyến). Đối với đơn nộp qua dịch vụ b</w:t>
            </w:r>
            <w:r>
              <w:rPr>
                <w:rFonts w:ascii="Times New Roman" w:eastAsia="Times New Roman" w:hAnsi="Times New Roman" w:cs="Times New Roman"/>
                <w:sz w:val="24"/>
                <w:szCs w:val="24"/>
              </w:rPr>
              <w:t>ưu chính bị từ chối tiếp nhận, Cục Sở hữu trí tuệ không phải gửi trả lại cho người nộp đơn các tài liệu đơn trừ bản gốc được nộp để đối chiếu.</w:t>
            </w:r>
          </w:p>
        </w:tc>
        <w:tc>
          <w:tcPr>
            <w:tcW w:w="5386" w:type="dxa"/>
            <w:tcBorders>
              <w:top w:val="single" w:sz="4" w:space="0" w:color="000000"/>
              <w:left w:val="single" w:sz="4" w:space="0" w:color="000000"/>
              <w:bottom w:val="single" w:sz="4" w:space="0" w:color="000000"/>
              <w:right w:val="single" w:sz="4" w:space="0" w:color="000000"/>
            </w:tcBorders>
          </w:tcPr>
          <w:p w14:paraId="6982DB76" w14:textId="77777777" w:rsidR="0086486C" w:rsidRDefault="0086486C">
            <w:pPr>
              <w:spacing w:before="40" w:after="40" w:line="252" w:lineRule="auto"/>
              <w:jc w:val="both"/>
              <w:rPr>
                <w:rFonts w:ascii="Times New Roman" w:eastAsia="Times New Roman" w:hAnsi="Times New Roman" w:cs="Times New Roman"/>
                <w:sz w:val="24"/>
                <w:szCs w:val="24"/>
              </w:rPr>
            </w:pPr>
          </w:p>
          <w:p w14:paraId="5C2A21F8" w14:textId="77777777" w:rsidR="0086486C" w:rsidRDefault="0086486C">
            <w:pPr>
              <w:spacing w:before="40" w:after="40" w:line="252" w:lineRule="auto"/>
              <w:jc w:val="both"/>
              <w:rPr>
                <w:rFonts w:ascii="Times New Roman" w:eastAsia="Times New Roman" w:hAnsi="Times New Roman" w:cs="Times New Roman"/>
                <w:sz w:val="24"/>
                <w:szCs w:val="24"/>
              </w:rPr>
            </w:pPr>
          </w:p>
          <w:p w14:paraId="57661A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đơn có đủ các tài liệu tối thiểu quy định tại khoản 1 Điều này, đơn được Cục Sở hữu trí tuệ tiếp </w:t>
            </w:r>
            <w:r>
              <w:rPr>
                <w:rFonts w:ascii="Times New Roman" w:eastAsia="Times New Roman" w:hAnsi="Times New Roman" w:cs="Times New Roman"/>
                <w:sz w:val="24"/>
                <w:szCs w:val="24"/>
              </w:rPr>
              <w:lastRenderedPageBreak/>
              <w:t>nhận, xác nhận ngày nộp đơn, số đơn đối với đơn đó và trả cho người nộp đơn Giấy tiếp nhận đơn, trong đó có thông tin về ngày nộp đơn, số đơn và kết quả kiểm tra danh mục tài liệu đơn, có ghi rõ họ tên, chữ ký của cán bộ nhận đơn.</w:t>
            </w:r>
          </w:p>
          <w:p w14:paraId="031B76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đơn nộp trực tuyế</w:t>
            </w:r>
            <w:r>
              <w:rPr>
                <w:rFonts w:ascii="Times New Roman" w:eastAsia="Times New Roman" w:hAnsi="Times New Roman" w:cs="Times New Roman"/>
                <w:sz w:val="24"/>
                <w:szCs w:val="24"/>
              </w:rPr>
              <w:t>n, trường hợp đơn được tiếp nhận, Cục Sở hữu trí tuệ trả cho người nộp đơn Giấy tiếp nhận đơn trong đó có thông tin về ngày nộp đơn, số đơn và kết quả kiểm tra danh mục tài liệu đơn có ghi rõ họ tên, chữ ký của cán bộ nhận đơn qua hệ thống nộp đơn trực tuy</w:t>
            </w:r>
            <w:r>
              <w:rPr>
                <w:rFonts w:ascii="Times New Roman" w:eastAsia="Times New Roman" w:hAnsi="Times New Roman" w:cs="Times New Roman"/>
                <w:sz w:val="24"/>
                <w:szCs w:val="24"/>
              </w:rPr>
              <w:t>ến.</w:t>
            </w:r>
          </w:p>
          <w:p w14:paraId="4F8B05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đơn thiếu một trong các tài liệu tối thiểu quy định tại khoản 1 này thì cán bộ nhận đơn từ chối tiếp nhận đơn hoặc gửi thông báo của Cục Sở hữu trí tuệ từ chối tiếp nhận đơn cho người nộp đơn (nếu đơn nộp qua dịch vụ bưu chính, đơn điện t</w:t>
            </w:r>
            <w:r>
              <w:rPr>
                <w:rFonts w:ascii="Times New Roman" w:eastAsia="Times New Roman" w:hAnsi="Times New Roman" w:cs="Times New Roman"/>
                <w:sz w:val="24"/>
                <w:szCs w:val="24"/>
              </w:rPr>
              <w:t>ử nộp qua hệ thống nộp đơn trực tuyến). Đối với đơn nộp qua dịch vụ bưu chính bị từ chối tiếp nhận, Cục Sở hữu trí tuệ không phải gửi trả lại cho người nộp đơn các tài liệu đơn trừ bản gốc được nộp để đối chiếu.</w:t>
            </w:r>
          </w:p>
          <w:p w14:paraId="236EBE06"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6A7CB8C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626936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8098127"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FAC8D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Đối với tài liệu chứng minh cơ sở </w:t>
            </w:r>
            <w:r>
              <w:rPr>
                <w:rFonts w:ascii="Times New Roman" w:eastAsia="Times New Roman" w:hAnsi="Times New Roman" w:cs="Times New Roman"/>
                <w:sz w:val="24"/>
                <w:szCs w:val="24"/>
              </w:rPr>
              <w:t>hưởng quyền ưu tiên, người nộp đơn được phép nộp bổ sung trong thời hạn 03 tháng kể từ ngày nộp đơn theo quy định tại điểm d khoản 1 Điều 12 của Nghị định số 65/2023/NĐ-CP.</w:t>
            </w:r>
          </w:p>
          <w:p w14:paraId="69C913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Đối với các tài liệu quy định tại khoản 3, 4 và 5 Điều 51 của Thông tư này, ngườ</w:t>
            </w:r>
            <w:r>
              <w:rPr>
                <w:rFonts w:ascii="Times New Roman" w:eastAsia="Times New Roman" w:hAnsi="Times New Roman" w:cs="Times New Roman"/>
                <w:sz w:val="24"/>
                <w:szCs w:val="24"/>
              </w:rPr>
              <w:t>i nộp đơn nộp bố sung trong thời hạn 15 ngày  kể từ ngày nộp đơn.</w:t>
            </w:r>
          </w:p>
        </w:tc>
        <w:tc>
          <w:tcPr>
            <w:tcW w:w="4395" w:type="dxa"/>
            <w:tcBorders>
              <w:top w:val="single" w:sz="4" w:space="0" w:color="000000"/>
              <w:left w:val="single" w:sz="4" w:space="0" w:color="000000"/>
              <w:bottom w:val="single" w:sz="4" w:space="0" w:color="000000"/>
              <w:right w:val="single" w:sz="4" w:space="0" w:color="000000"/>
            </w:tcBorders>
          </w:tcPr>
          <w:p w14:paraId="61FCB13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53EC345"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00F1676E"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4819A35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2. THẨM ĐỊNH HÌNH THỨC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1A9C9CF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CC4270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3D5D42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D37DA5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48. Thẩm định hình thức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72BF379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C4BA64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C19C73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03FBEE4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Thẩm định </w:t>
            </w:r>
            <w:r>
              <w:rPr>
                <w:rFonts w:ascii="Times New Roman" w:eastAsia="Times New Roman" w:hAnsi="Times New Roman" w:cs="Times New Roman"/>
                <w:sz w:val="24"/>
                <w:szCs w:val="24"/>
              </w:rPr>
              <w:t>hình thức đơn theo quy định tại Điều 109 của Luật Sở hữu trí tuệ là việc kiểm tra sự tuân thủ các quy định về hình thức đối với đơn, từ đó đưa ra kết luận đơn có được coi là hợp lệ hay không.</w:t>
            </w:r>
          </w:p>
          <w:p w14:paraId="72F20D0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Đơn bị coi là không hợp lệ nếu thuộc một trong các </w:t>
            </w:r>
            <w:r>
              <w:rPr>
                <w:rFonts w:ascii="Times New Roman" w:eastAsia="Times New Roman" w:hAnsi="Times New Roman" w:cs="Times New Roman"/>
                <w:sz w:val="24"/>
                <w:szCs w:val="24"/>
              </w:rPr>
              <w:t>trường hợp sau đây:</w:t>
            </w:r>
          </w:p>
          <w:p w14:paraId="4AEBF9C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 86, 86a, 87 và 88 của Luật Sở hữu trí tuệ;</w:t>
            </w:r>
          </w:p>
          <w:p w14:paraId="59DA0E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định tại Điều 89 của Luật Sở hữu trí tuệ;</w:t>
            </w:r>
          </w:p>
          <w:p w14:paraId="1D6D071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Có cơ sở để khẳng định n</w:t>
            </w:r>
            <w:r>
              <w:rPr>
                <w:rFonts w:ascii="Times New Roman" w:eastAsia="Times New Roman" w:hAnsi="Times New Roman" w:cs="Times New Roman"/>
                <w:sz w:val="24"/>
                <w:szCs w:val="24"/>
              </w:rPr>
              <w:t>gay rằng, rõ ràng đối tượng nêu trong đơn là đối tượng không được Nhà nước bảo hộ theo quy định tại các Điều 8, 59, 64, 69, 73 và Điều 80 của Luật Sở hữu trí tuệ.</w:t>
            </w:r>
          </w:p>
          <w:p w14:paraId="7AB615A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được nộp trái với quy định về kiểm soát an ninh đối với sáng chế trước khi đăng ký ở n</w:t>
            </w:r>
            <w:r>
              <w:rPr>
                <w:rFonts w:ascii="Times New Roman" w:eastAsia="Times New Roman" w:hAnsi="Times New Roman" w:cs="Times New Roman"/>
                <w:sz w:val="24"/>
                <w:szCs w:val="24"/>
              </w:rPr>
              <w:t>ước ngoài tại Điều 89a của Luật Sở hữu trí tuệ, kể cả trường hợp đơn quốc tế nộp trực tiếp cho Văn phòng quốc tế.</w:t>
            </w:r>
          </w:p>
          <w:p w14:paraId="366ABE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 Người nộp đơn không nộp đủ phí và lệ phí theo quy định tại Điều 7 của Thông tư này (bao gồm cả trường hợp chưa nộp đủ lệ phí nộp đơn, phí c</w:t>
            </w:r>
            <w:r>
              <w:rPr>
                <w:rFonts w:ascii="Times New Roman" w:eastAsia="Times New Roman" w:hAnsi="Times New Roman" w:cs="Times New Roman"/>
                <w:sz w:val="24"/>
                <w:szCs w:val="24"/>
              </w:rPr>
              <w:t>ông bố đơn, phí thẩm định đơn và phí tra cứu thông tin phục vụ thẩm định, trừ phí tra cứu thông tin phục vụ thẩm định và phí thẩm định nội dung đối với đơn đăng ký sáng chế nếu trong đơn không có yêu cầu thẩm định nội dung);</w:t>
            </w:r>
          </w:p>
          <w:p w14:paraId="382D65F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đáp ứng các yêu cầu về</w:t>
            </w:r>
            <w:r>
              <w:rPr>
                <w:rFonts w:ascii="Times New Roman" w:eastAsia="Times New Roman" w:hAnsi="Times New Roman" w:cs="Times New Roman"/>
                <w:sz w:val="24"/>
                <w:szCs w:val="24"/>
              </w:rPr>
              <w:t xml:space="preserve"> hình thức quy định tại các Điều 14, 17, 21, 24 và 28 của Thông tư này (có thiếu sót):</w:t>
            </w:r>
          </w:p>
          <w:p w14:paraId="40ACC8A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Đơn không đáp ứng các yêu cầu về số lượng bản của một trong số các loại tài liệu bắt buộc phải có; không đáp ứng các yêu cầu về hình thức trình bày; đơn đăng ký nhãn</w:t>
            </w:r>
            <w:r>
              <w:rPr>
                <w:rFonts w:ascii="Times New Roman" w:eastAsia="Times New Roman" w:hAnsi="Times New Roman" w:cs="Times New Roman"/>
                <w:sz w:val="24"/>
                <w:szCs w:val="24"/>
              </w:rPr>
              <w:t xml:space="preserve"> hiệu không ghi rõ loại nhãn hiệu được đăng ký, thiếu phần mô tả nhãn hiệu; không phân loại sáng chế, kiểu dáng công nghiệp, hàng hóa, dịch vụ mang nhãn hiệu, hoặc phân loại không chính xác mà người nộp đơn không nộp phí phân loại; thiếu bản dịch tài liệu </w:t>
            </w:r>
            <w:r>
              <w:rPr>
                <w:rFonts w:ascii="Times New Roman" w:eastAsia="Times New Roman" w:hAnsi="Times New Roman" w:cs="Times New Roman"/>
                <w:sz w:val="24"/>
                <w:szCs w:val="24"/>
              </w:rPr>
              <w:t>chứng minh cơ sở hưởng quyền ưu tiên (nếu cần), bản dịch tài liệu chứng minh quyền đăng ký nếu người nộp đơn thụ hưởng quyền đăng ký từ người khác; thông tin về người nộp đơn tại các tài liệu không thống nhất với nhau hoặc bị tẩy xóa hoặc không được xác nh</w:t>
            </w:r>
            <w:r>
              <w:rPr>
                <w:rFonts w:ascii="Times New Roman" w:eastAsia="Times New Roman" w:hAnsi="Times New Roman" w:cs="Times New Roman"/>
                <w:sz w:val="24"/>
                <w:szCs w:val="24"/>
              </w:rPr>
              <w:t>ận theo đúng quy định, tờ khai không có đủ thông tin về tác giả (đối với đơn đăng ký sáng chế, đơn đăng ký kiểu dáng công nghiệp và đơn đăng ký thiết kế bố trí), về người nộp đơn, về người đại diện, không có chữ ký và/hoặc con dấu (nếu có) của người nộp đơ</w:t>
            </w:r>
            <w:r>
              <w:rPr>
                <w:rFonts w:ascii="Times New Roman" w:eastAsia="Times New Roman" w:hAnsi="Times New Roman" w:cs="Times New Roman"/>
                <w:sz w:val="24"/>
                <w:szCs w:val="24"/>
              </w:rPr>
              <w:t xml:space="preserve">n hoặc của người đại diện; các tài liệu trong đơn đăng </w:t>
            </w:r>
            <w:r>
              <w:rPr>
                <w:rFonts w:ascii="Times New Roman" w:eastAsia="Times New Roman" w:hAnsi="Times New Roman" w:cs="Times New Roman"/>
                <w:sz w:val="24"/>
                <w:szCs w:val="24"/>
              </w:rPr>
              <w:lastRenderedPageBreak/>
              <w:t>ký sáng chế mật chưa được đóng dấu mật theo quy định v.v.;</w:t>
            </w:r>
          </w:p>
          <w:p w14:paraId="3F9BBE4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(ii) Không có văn bản ủy quyền hợp lệ (nếu đơn nộp thông qua đại diện).</w:t>
            </w:r>
          </w:p>
        </w:tc>
        <w:tc>
          <w:tcPr>
            <w:tcW w:w="5386" w:type="dxa"/>
            <w:tcBorders>
              <w:top w:val="single" w:sz="4" w:space="0" w:color="000000"/>
              <w:left w:val="single" w:sz="4" w:space="0" w:color="000000"/>
              <w:bottom w:val="single" w:sz="4" w:space="0" w:color="000000"/>
              <w:right w:val="single" w:sz="4" w:space="0" w:color="000000"/>
            </w:tcBorders>
          </w:tcPr>
          <w:p w14:paraId="54DEDE44"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p w14:paraId="0501AC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Thẩm định hình thức đơn kiểu dáng công nghiệp theo quy định tại Đi</w:t>
            </w:r>
            <w:r>
              <w:rPr>
                <w:rFonts w:ascii="Times New Roman" w:eastAsia="Times New Roman" w:hAnsi="Times New Roman" w:cs="Times New Roman"/>
                <w:sz w:val="24"/>
                <w:szCs w:val="24"/>
              </w:rPr>
              <w:t xml:space="preserve">ều 109 của Luật Sở hữu trí tuệ là việc kiểm tra sự tuân thủ các quy định về hình thức đối với đơn, từ đó đưa ra kết luận đơn có được coi là hợp lệ hay không. </w:t>
            </w:r>
          </w:p>
          <w:p w14:paraId="2C549C6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kiểu dáng công nghiệp bị coi là không hợp lệ nếu thuộc một trong các trường hợp sa</w:t>
            </w:r>
            <w:r>
              <w:rPr>
                <w:rFonts w:ascii="Times New Roman" w:eastAsia="Times New Roman" w:hAnsi="Times New Roman" w:cs="Times New Roman"/>
                <w:sz w:val="24"/>
                <w:szCs w:val="24"/>
              </w:rPr>
              <w:t>u đây:</w:t>
            </w:r>
          </w:p>
          <w:p w14:paraId="44FFEE4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 86 của Luật Sở hữu trí tuệ;</w:t>
            </w:r>
          </w:p>
          <w:p w14:paraId="29643C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định tại Điều 89 của Luật Sở hữu trí tuệ;</w:t>
            </w:r>
          </w:p>
          <w:p w14:paraId="0574FB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Có cơ sở để khẳng định ngay rằng, rõ ràng đối tượng </w:t>
            </w:r>
            <w:r>
              <w:rPr>
                <w:rFonts w:ascii="Times New Roman" w:eastAsia="Times New Roman" w:hAnsi="Times New Roman" w:cs="Times New Roman"/>
                <w:sz w:val="24"/>
                <w:szCs w:val="24"/>
              </w:rPr>
              <w:t>nêu trong đơn là đối tượng không được bảo hộ theo quy định tại các Điều 8 và 64 của Luật Sở hữu trí tuệ;</w:t>
            </w:r>
          </w:p>
          <w:p w14:paraId="73DFEE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Có cơ sở để khẳng định tác giả kiểu dáng công nghiệp không phải là con người;</w:t>
            </w:r>
          </w:p>
          <w:p w14:paraId="70C12E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Người nộp đơn không nộp đủ phí và lệ phí theo quy định </w:t>
            </w:r>
            <w:r>
              <w:rPr>
                <w:rFonts w:ascii="Times New Roman" w:eastAsia="Times New Roman" w:hAnsi="Times New Roman" w:cs="Times New Roman"/>
                <w:sz w:val="24"/>
                <w:szCs w:val="24"/>
              </w:rPr>
              <w:t xml:space="preserve">tại Điều 10 của Thông tư này (bao gồm cả trường hợp chưa nộp đủ lệ phí nộp đơn, phí công bố đơn, phí </w:t>
            </w:r>
            <w:r>
              <w:rPr>
                <w:rFonts w:ascii="Times New Roman" w:eastAsia="Times New Roman" w:hAnsi="Times New Roman" w:cs="Times New Roman"/>
                <w:sz w:val="24"/>
                <w:szCs w:val="24"/>
              </w:rPr>
              <w:lastRenderedPageBreak/>
              <w:t>thẩm định đơn và phí tra cứu thông tin phục vụ thẩm định);</w:t>
            </w:r>
          </w:p>
          <w:p w14:paraId="3E1E21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Đơn không đáp ứng các yêu cầu về hình thức quy định tại Điều 52 của Thông tư này (đơn có thiế</w:t>
            </w:r>
            <w:r>
              <w:rPr>
                <w:rFonts w:ascii="Times New Roman" w:eastAsia="Times New Roman" w:hAnsi="Times New Roman" w:cs="Times New Roman"/>
                <w:sz w:val="24"/>
                <w:szCs w:val="24"/>
              </w:rPr>
              <w:t>u sót) bao gồm: không đáp ứng các yêu cầu về hình thức trình bày; không phân loại hoặc phân loại không chính xác kiểu dáng công nghiệp mà người nộp đơn không nộp phí phân loại; thiếu bản dịch tài liệu chứng minh cơ sở hưởng quyền ưu tiên (nếu cần), bản dịc</w:t>
            </w:r>
            <w:r>
              <w:rPr>
                <w:rFonts w:ascii="Times New Roman" w:eastAsia="Times New Roman" w:hAnsi="Times New Roman" w:cs="Times New Roman"/>
                <w:sz w:val="24"/>
                <w:szCs w:val="24"/>
              </w:rPr>
              <w:t>h tài liệu chứng minh quyền đăng ký nếu người nộp đơn thụ hưởng quyền đăng ký từ người khác; thông tin về người nộp đơn tại các tài liệu không thống nhất với nhau hoặc bị tẩy xóa hoặc không được xác nhận theo đúng quy định, tờ khai không có đủ thông tin về</w:t>
            </w:r>
            <w:r>
              <w:rPr>
                <w:rFonts w:ascii="Times New Roman" w:eastAsia="Times New Roman" w:hAnsi="Times New Roman" w:cs="Times New Roman"/>
                <w:sz w:val="24"/>
                <w:szCs w:val="24"/>
              </w:rPr>
              <w:t xml:space="preserve"> tác giả, người nộp đơn, người đại diện, không có chữ ký và/hoặc con dấu (nếu có) của người nộp đơn hoặc của người đại diện; v.v.</w:t>
            </w:r>
          </w:p>
          <w:p w14:paraId="24FADD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Không có văn bản ủy quyền hợp lệ (nếu đơn nộp thông qua đại diện).</w:t>
            </w:r>
          </w:p>
        </w:tc>
        <w:tc>
          <w:tcPr>
            <w:tcW w:w="4395" w:type="dxa"/>
            <w:tcBorders>
              <w:top w:val="single" w:sz="4" w:space="0" w:color="000000"/>
              <w:left w:val="single" w:sz="4" w:space="0" w:color="000000"/>
              <w:bottom w:val="single" w:sz="4" w:space="0" w:color="000000"/>
              <w:right w:val="single" w:sz="4" w:space="0" w:color="000000"/>
            </w:tcBorders>
          </w:tcPr>
          <w:p w14:paraId="471003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Kế thừa quy định tại Điều 9 TT 23, trong đó sửa đổi, chỉ</w:t>
            </w:r>
            <w:r>
              <w:rPr>
                <w:rFonts w:ascii="Times New Roman" w:eastAsia="Times New Roman" w:hAnsi="Times New Roman" w:cs="Times New Roman"/>
                <w:sz w:val="24"/>
                <w:szCs w:val="24"/>
              </w:rPr>
              <w:t>nh lý:</w:t>
            </w:r>
          </w:p>
          <w:p w14:paraId="4C62AEA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Giữ quy định về thông báo kết quả thẩm định hình thức đối với đơn không hợp lệ, trong đó nêu rõ dự định từ chối cấp văn bằng bảo hộ, lý do hoặc thiếu sót của đơn và ấn định thời hạn để người nộp đơn sửa chữa hoặc có ý kiến (kế thừa điểm a khoản 9 </w:t>
            </w:r>
            <w:r>
              <w:rPr>
                <w:rFonts w:ascii="Times New Roman" w:eastAsia="Times New Roman" w:hAnsi="Times New Roman" w:cs="Times New Roman"/>
                <w:sz w:val="24"/>
                <w:szCs w:val="24"/>
              </w:rPr>
              <w:t>Thông tư 23 hiện hành và điều chỉnh thuật ngữ, thời hạn cho phù hợp với Luật số 131/2025/QH15).</w:t>
            </w:r>
          </w:p>
          <w:p w14:paraId="00D2E0C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Quy định ban hành quyết định từ chối cấp văn bằng bảo hộ trong trường hợp người nộp đơn không sửa chữa, sửa chữa không đạt yêu cầu hoặc có ý kiến phản đối khô</w:t>
            </w:r>
            <w:r>
              <w:rPr>
                <w:rFonts w:ascii="Times New Roman" w:eastAsia="Times New Roman" w:hAnsi="Times New Roman" w:cs="Times New Roman"/>
                <w:sz w:val="24"/>
                <w:szCs w:val="24"/>
              </w:rPr>
              <w:t>ng xác đáng (kế thừa khoản 6 Điều 9 Thông tư 23 hiện hành và điều chỉnh thuật ngữ theo Luật số 131/2025/QH15).</w:t>
            </w:r>
          </w:p>
          <w:p w14:paraId="350647A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Bỏ quy định ban hành quyết định chấp nhận đơn hợp lệ, nhằm thống nhất với Luật </w:t>
            </w:r>
            <w:r>
              <w:rPr>
                <w:rFonts w:ascii="Times New Roman" w:eastAsia="Times New Roman" w:hAnsi="Times New Roman" w:cs="Times New Roman"/>
                <w:sz w:val="24"/>
                <w:szCs w:val="24"/>
              </w:rPr>
              <w:lastRenderedPageBreak/>
              <w:t xml:space="preserve">số 131/2025/QH15, giảm thủ tục trung gian và rút ngắn thời gian </w:t>
            </w:r>
            <w:r>
              <w:rPr>
                <w:rFonts w:ascii="Times New Roman" w:eastAsia="Times New Roman" w:hAnsi="Times New Roman" w:cs="Times New Roman"/>
                <w:sz w:val="24"/>
                <w:szCs w:val="24"/>
              </w:rPr>
              <w:t>xử lý đơn.</w:t>
            </w:r>
          </w:p>
          <w:p w14:paraId="4CF69F5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Quy định tại khoản 5: nhằm tăng cường tính công khai, minh bạch trong quá trình xử lý và công bố đơn đăng ký kiểu dáng, tạo điều kiện để người nộp đơn và các bên liên quan theo dõi thời điểm công bố đơn; đồng thời không làm phát sinh thủ tục </w:t>
            </w:r>
            <w:r>
              <w:rPr>
                <w:rFonts w:ascii="Times New Roman" w:eastAsia="Times New Roman" w:hAnsi="Times New Roman" w:cs="Times New Roman"/>
                <w:sz w:val="24"/>
                <w:szCs w:val="24"/>
              </w:rPr>
              <w:t>hành chính mới, phù hợp với việc bỏ quy định ban hành quyết định chấp nhận đơn hợp lệ theo Luật số 131/2025/QH15.</w:t>
            </w:r>
          </w:p>
        </w:tc>
      </w:tr>
      <w:tr w:rsidR="0086486C" w14:paraId="2265FD5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D36057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C7BCD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có cơ sở (thông tin, chứng cứ) để nghi ngờ về tính xác thực của các thông tin nêu trong đơn hoặc thông tin nêu trong đơn không</w:t>
            </w:r>
            <w:r>
              <w:rPr>
                <w:rFonts w:ascii="Times New Roman" w:eastAsia="Times New Roman" w:hAnsi="Times New Roman" w:cs="Times New Roman"/>
                <w:sz w:val="24"/>
                <w:szCs w:val="24"/>
              </w:rPr>
              <w:t xml:space="preserve"> rõ ràng, Cục Sở hữu trí tuệ đề nghị người nộp đơn nộp các tài liệu nhằm xác minh hoặc làm rõ các thông tin đó trong thời hạn 02 tháng kể từ ngày Cục Sở hữu trí tuệ ra thông báo. Tài liệu nêu trên có thể là tài liệu xác nhận quyền đăng ký hợp pháp nếu ngườ</w:t>
            </w:r>
            <w:r>
              <w:rPr>
                <w:rFonts w:ascii="Times New Roman" w:eastAsia="Times New Roman" w:hAnsi="Times New Roman" w:cs="Times New Roman"/>
                <w:sz w:val="24"/>
                <w:szCs w:val="24"/>
              </w:rPr>
              <w:t>i nộp đơn thụ hưởng quyền nộp đơn của người khác (tài liệu chứng minh quyền thừa kế, tài liệu chứng minh về việc chuyển giao quyền nộp đơn; hợp đồng giao việc hoặc hợp đồng lao động v.v .). Trường hợp, quá thời hạn ấn định nêu trên mà người nộp đ</w:t>
            </w:r>
            <w:r>
              <w:rPr>
                <w:rFonts w:ascii="Times New Roman" w:eastAsia="Times New Roman" w:hAnsi="Times New Roman" w:cs="Times New Roman"/>
                <w:sz w:val="24"/>
                <w:szCs w:val="24"/>
              </w:rPr>
              <w:t>ơn không nộp bổ sung các tài liệu đáp ứng yêu cầu, đơn được tiếp tục thẩm định dựa trên các tài liệu trong đơn.</w:t>
            </w:r>
          </w:p>
        </w:tc>
        <w:tc>
          <w:tcPr>
            <w:tcW w:w="4395" w:type="dxa"/>
            <w:tcBorders>
              <w:top w:val="single" w:sz="4" w:space="0" w:color="000000"/>
              <w:left w:val="single" w:sz="4" w:space="0" w:color="000000"/>
              <w:bottom w:val="single" w:sz="4" w:space="0" w:color="000000"/>
              <w:right w:val="single" w:sz="4" w:space="0" w:color="000000"/>
            </w:tcBorders>
          </w:tcPr>
          <w:p w14:paraId="448AF85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3D853B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DB3F2D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3B787A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Cục Sở hữu trí tuệ thông báo kết quả thẩm định hình thức, ra quyết định chấp </w:t>
            </w:r>
            <w:r>
              <w:rPr>
                <w:rFonts w:ascii="Times New Roman" w:eastAsia="Times New Roman" w:hAnsi="Times New Roman" w:cs="Times New Roman"/>
                <w:sz w:val="24"/>
                <w:szCs w:val="24"/>
              </w:rPr>
              <w:t>nhận đơn hợp lệ theo quy định dưới đây:</w:t>
            </w:r>
          </w:p>
          <w:p w14:paraId="180609E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thuộc một trong các trường hợp quy định tại khoản 2 Điều này, Cục Sở hữu trí tuệ gửi cho người nộp đơn thông báo kết quả thẩm định hình thức, với dự định từ chối chấp nhận đơn vì đơn không hợp lệ. Trong th</w:t>
            </w:r>
            <w:r>
              <w:rPr>
                <w:rFonts w:ascii="Times New Roman" w:eastAsia="Times New Roman" w:hAnsi="Times New Roman" w:cs="Times New Roman"/>
                <w:sz w:val="24"/>
                <w:szCs w:val="24"/>
              </w:rPr>
              <w:t xml:space="preserve">ông báo phải nêu rõ tên, địa chỉ người nộp đơn; tên người được ủy quyền (nếu có); tên đối tượng </w:t>
            </w:r>
            <w:r>
              <w:rPr>
                <w:rFonts w:ascii="Times New Roman" w:eastAsia="Times New Roman" w:hAnsi="Times New Roman" w:cs="Times New Roman"/>
                <w:sz w:val="24"/>
                <w:szCs w:val="24"/>
              </w:rPr>
              <w:lastRenderedPageBreak/>
              <w:t>nêu trong đơn; ngày nộp đơn và số đơn; các lý do, thiếu sót khiến cho đơn có thể bị từ chối chấp nhận và ấn định thời hạn 02 tháng kể từ ngày ra thông báo để ng</w:t>
            </w:r>
            <w:r>
              <w:rPr>
                <w:rFonts w:ascii="Times New Roman" w:eastAsia="Times New Roman" w:hAnsi="Times New Roman" w:cs="Times New Roman"/>
                <w:sz w:val="24"/>
                <w:szCs w:val="24"/>
              </w:rPr>
              <w:t>ười nộp đơn có ý kiến hoặc sửa chữa thiếu sót.</w:t>
            </w:r>
          </w:p>
          <w:p w14:paraId="3AB67C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Riêng đối với tài liệu chứng minh cơ sở hưởng quyền ưu tiên, người nộp đơn được phép nộp bổ sung trong thời hạn 03 tháng kể từ ngày nộp đơn theo quy định tại điểm d khoản 1 Điều 12 của Nghị định số 65/2023/NĐ-</w:t>
            </w:r>
            <w:r>
              <w:rPr>
                <w:rFonts w:ascii="Times New Roman" w:eastAsia="Times New Roman" w:hAnsi="Times New Roman" w:cs="Times New Roman"/>
                <w:sz w:val="24"/>
                <w:szCs w:val="24"/>
              </w:rPr>
              <w:t>CP.</w:t>
            </w:r>
          </w:p>
        </w:tc>
        <w:tc>
          <w:tcPr>
            <w:tcW w:w="5386" w:type="dxa"/>
            <w:tcBorders>
              <w:top w:val="single" w:sz="4" w:space="0" w:color="000000"/>
              <w:left w:val="single" w:sz="4" w:space="0" w:color="000000"/>
              <w:bottom w:val="single" w:sz="4" w:space="0" w:color="000000"/>
              <w:right w:val="single" w:sz="4" w:space="0" w:color="000000"/>
            </w:tcBorders>
          </w:tcPr>
          <w:p w14:paraId="05E5FE3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Việc thông báo kết quả thẩm định hình thức được thực hiện như sau:</w:t>
            </w:r>
          </w:p>
          <w:p w14:paraId="6355FA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thuộc một trong các trường hợp quy định tại khoản 2 Điều này, Cục Sở hữu trí tuệ gửi cho người nộp đơn thông báo kết quả thẩm định hình thức, trong đó nêu rõ dự định từ ch</w:t>
            </w:r>
            <w:r>
              <w:rPr>
                <w:rFonts w:ascii="Times New Roman" w:eastAsia="Times New Roman" w:hAnsi="Times New Roman" w:cs="Times New Roman"/>
                <w:sz w:val="24"/>
                <w:szCs w:val="24"/>
              </w:rPr>
              <w:t>ối cấp Bằng độc quyền kiểu dáng công nghiệp, lý do từ chối hoặc thiếu sót của đơn (bao gồm yêu cầu hưởng quyền ưu tiên) và ấn định thời hạn 02 tháng kể từ ngày ra thông báo để người nộp đơn có ý kiến hoặc sửa chữa thiếu sót.</w:t>
            </w:r>
          </w:p>
          <w:p w14:paraId="746DDED5" w14:textId="77777777" w:rsidR="0086486C" w:rsidRDefault="0086486C">
            <w:pPr>
              <w:spacing w:before="40" w:after="40" w:line="252" w:lineRule="auto"/>
              <w:jc w:val="both"/>
              <w:rPr>
                <w:rFonts w:ascii="Times New Roman" w:eastAsia="Times New Roman" w:hAnsi="Times New Roman" w:cs="Times New Roman"/>
                <w:sz w:val="24"/>
                <w:szCs w:val="24"/>
              </w:rPr>
            </w:pPr>
          </w:p>
          <w:p w14:paraId="360A8811"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4D12C33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BD4720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D11B1C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9. Thẩm định hình </w:t>
            </w:r>
            <w:r>
              <w:rPr>
                <w:rFonts w:ascii="Times New Roman" w:eastAsia="Times New Roman" w:hAnsi="Times New Roman" w:cs="Times New Roman"/>
                <w:b/>
                <w:bCs/>
                <w:sz w:val="24"/>
                <w:szCs w:val="24"/>
              </w:rPr>
              <w:t>thức đơn</w:t>
            </w:r>
          </w:p>
          <w:p w14:paraId="2ADD44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người nộp đơn đã được Cục Sở hữu trí tuệ gửi thông báo kết quả thẩm định hình thức với dự định từ chối chấp nhận đơn vì đơn không hợp lệ theo quy định tại điểm a khoản 5 Điều này mà người nộp đơn không sửa chữa thiếu sót hoặc sửa chữ</w:t>
            </w:r>
            <w:r>
              <w:rPr>
                <w:rFonts w:ascii="Times New Roman" w:eastAsia="Times New Roman" w:hAnsi="Times New Roman" w:cs="Times New Roman"/>
                <w:sz w:val="24"/>
                <w:szCs w:val="24"/>
              </w:rPr>
              <w:t>a không đạt yêu cầu hoặc không có ý kiến phản đối hoặc có ý kiến phản đối nhưng không xác đáng trong thời hạn đã ấn định, Cục Sở hữu trí tuệ ra quyết định từ chối chấp nhận đơn và gửi cho người nộp đơn.</w:t>
            </w:r>
          </w:p>
        </w:tc>
        <w:tc>
          <w:tcPr>
            <w:tcW w:w="5386" w:type="dxa"/>
            <w:tcBorders>
              <w:top w:val="single" w:sz="4" w:space="0" w:color="000000"/>
              <w:left w:val="single" w:sz="4" w:space="0" w:color="000000"/>
              <w:bottom w:val="single" w:sz="4" w:space="0" w:color="000000"/>
              <w:right w:val="single" w:sz="4" w:space="0" w:color="000000"/>
            </w:tcBorders>
          </w:tcPr>
          <w:p w14:paraId="0598F6D5" w14:textId="77777777" w:rsidR="0086486C" w:rsidRDefault="0086486C">
            <w:pPr>
              <w:spacing w:before="40" w:after="40" w:line="252" w:lineRule="auto"/>
              <w:jc w:val="both"/>
              <w:rPr>
                <w:rFonts w:ascii="Times New Roman" w:eastAsia="Times New Roman" w:hAnsi="Times New Roman" w:cs="Times New Roman"/>
                <w:sz w:val="24"/>
                <w:szCs w:val="24"/>
              </w:rPr>
            </w:pPr>
          </w:p>
          <w:p w14:paraId="5841FC2E" w14:textId="77777777" w:rsidR="0086486C" w:rsidRDefault="0086486C">
            <w:pPr>
              <w:spacing w:before="40" w:after="40" w:line="252" w:lineRule="auto"/>
              <w:jc w:val="both"/>
              <w:rPr>
                <w:rFonts w:ascii="Times New Roman" w:eastAsia="Times New Roman" w:hAnsi="Times New Roman" w:cs="Times New Roman"/>
                <w:sz w:val="24"/>
                <w:szCs w:val="24"/>
              </w:rPr>
            </w:pPr>
          </w:p>
          <w:p w14:paraId="767450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kết thúc thời hạn quy định tại điểm a khoản </w:t>
            </w:r>
            <w:r>
              <w:rPr>
                <w:rFonts w:ascii="Times New Roman" w:eastAsia="Times New Roman" w:hAnsi="Times New Roman" w:cs="Times New Roman"/>
                <w:sz w:val="24"/>
                <w:szCs w:val="24"/>
              </w:rPr>
              <w:t>này mà người nộp đơn không sửa chữa thiếu sót hoặc sửa chữa không đạt yêu cầu hoặc không có ý kiến phản đối hoặc có ý kiến phản đối nhưng không xác đáng, trong thời hạn 15 ngày kể từ ngày kết thúc thời hạn nêu trên, Cục Sở hữu trí tuệ ra quyết định từ chối</w:t>
            </w:r>
            <w:r>
              <w:rPr>
                <w:rFonts w:ascii="Times New Roman" w:eastAsia="Times New Roman" w:hAnsi="Times New Roman" w:cs="Times New Roman"/>
                <w:sz w:val="24"/>
                <w:szCs w:val="24"/>
              </w:rPr>
              <w:t xml:space="preserve"> cấp Bằng độc quyền kiểu dáng công nghiệp và gửi cho người nộp đơn.</w:t>
            </w:r>
          </w:p>
        </w:tc>
        <w:tc>
          <w:tcPr>
            <w:tcW w:w="4395" w:type="dxa"/>
            <w:tcBorders>
              <w:top w:val="single" w:sz="4" w:space="0" w:color="000000"/>
              <w:left w:val="single" w:sz="4" w:space="0" w:color="000000"/>
              <w:bottom w:val="single" w:sz="4" w:space="0" w:color="000000"/>
              <w:right w:val="single" w:sz="4" w:space="0" w:color="000000"/>
            </w:tcBorders>
          </w:tcPr>
          <w:p w14:paraId="673D0AC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1593EC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028482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746585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Cục Sở hữu trí tuệ thông báo kết quả thẩm định hình thức, ra quyết định chấp nhận đơn hợp lệ theo quy định dưới đây:</w:t>
            </w:r>
          </w:p>
          <w:p w14:paraId="75C2E8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đơn hợp </w:t>
            </w:r>
            <w:r>
              <w:rPr>
                <w:rFonts w:ascii="Times New Roman" w:eastAsia="Times New Roman" w:hAnsi="Times New Roman" w:cs="Times New Roman"/>
                <w:sz w:val="24"/>
                <w:szCs w:val="24"/>
              </w:rPr>
              <w:t>lệ, Cục Sở hữu trí tuệ ra quyết định chấp nhận đơn hợp lệ, trong đó phải nêu rõ tên, địa chỉ của người nộp đơn, tên người được ủy quyền (nếu có) và các thông tin về đối tượng nêu trong đơn, ngày nộp đơn, số đơn, ngày ưu tiên (nếu có) và gửi cho người nộp đ</w:t>
            </w:r>
            <w:r>
              <w:rPr>
                <w:rFonts w:ascii="Times New Roman" w:eastAsia="Times New Roman" w:hAnsi="Times New Roman" w:cs="Times New Roman"/>
                <w:sz w:val="24"/>
                <w:szCs w:val="24"/>
              </w:rPr>
              <w:t xml:space="preserve">ơn. Trường hợp yêu cầu hưởng quyền </w:t>
            </w:r>
            <w:r>
              <w:rPr>
                <w:rFonts w:ascii="Times New Roman" w:eastAsia="Times New Roman" w:hAnsi="Times New Roman" w:cs="Times New Roman"/>
                <w:sz w:val="24"/>
                <w:szCs w:val="24"/>
              </w:rPr>
              <w:lastRenderedPageBreak/>
              <w:t>ưu tiên không được chấp nhận thì đơn vẫn được chấp nhận hợp lệ, trừ trường hợp đơn có thiếu sót khác làm ảnh hưởng đến tính hợp lệ của đơn và quyết định phải nêu rõ lý do không chấp nhận yêu cầu hưởng quyền ưu tiên.</w:t>
            </w:r>
          </w:p>
        </w:tc>
        <w:tc>
          <w:tcPr>
            <w:tcW w:w="5386" w:type="dxa"/>
            <w:tcBorders>
              <w:top w:val="single" w:sz="4" w:space="0" w:color="000000"/>
              <w:left w:val="single" w:sz="4" w:space="0" w:color="000000"/>
              <w:bottom w:val="single" w:sz="4" w:space="0" w:color="000000"/>
              <w:right w:val="single" w:sz="4" w:space="0" w:color="000000"/>
            </w:tcBorders>
          </w:tcPr>
          <w:p w14:paraId="51546C10" w14:textId="77777777" w:rsidR="0086486C" w:rsidRDefault="0086486C">
            <w:pPr>
              <w:spacing w:before="40" w:after="40" w:line="252" w:lineRule="auto"/>
              <w:jc w:val="both"/>
              <w:rPr>
                <w:rFonts w:ascii="Times New Roman" w:eastAsia="Times New Roman" w:hAnsi="Times New Roman" w:cs="Times New Roman"/>
                <w:sz w:val="24"/>
                <w:szCs w:val="24"/>
              </w:rPr>
            </w:pPr>
          </w:p>
          <w:p w14:paraId="2EC27E0D" w14:textId="77777777" w:rsidR="0086486C" w:rsidRDefault="0086486C">
            <w:pPr>
              <w:spacing w:before="40" w:after="40" w:line="252" w:lineRule="auto"/>
              <w:jc w:val="both"/>
              <w:rPr>
                <w:rFonts w:ascii="Times New Roman" w:eastAsia="Times New Roman" w:hAnsi="Times New Roman" w:cs="Times New Roman"/>
                <w:sz w:val="24"/>
                <w:szCs w:val="24"/>
              </w:rPr>
            </w:pPr>
          </w:p>
          <w:p w14:paraId="766A833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Nếu đơn không thuộc một trong các trường hợp quy định tại khoản 2 Điều này (hoặc người nộp đơn sữa chữa thiếu sót đạt yêu cầu hoặc ý kiến giải trình xác đáng), đơn được xác định là đơn hợp lệ và được công bố, thẩm định nội dung theo quy định. Trường hợp yê</w:t>
            </w:r>
            <w:r>
              <w:rPr>
                <w:rFonts w:ascii="Times New Roman" w:eastAsia="Times New Roman" w:hAnsi="Times New Roman" w:cs="Times New Roman"/>
                <w:sz w:val="24"/>
                <w:szCs w:val="24"/>
              </w:rPr>
              <w:t xml:space="preserve">u cầu hưởng quyền ưu tiên không được chấp nhận thì </w:t>
            </w:r>
            <w:r>
              <w:rPr>
                <w:rFonts w:ascii="Times New Roman" w:eastAsia="Times New Roman" w:hAnsi="Times New Roman" w:cs="Times New Roman"/>
                <w:sz w:val="24"/>
                <w:szCs w:val="24"/>
              </w:rPr>
              <w:lastRenderedPageBreak/>
              <w:t>đơn vẫn được coi là hợp lệ và được chuyển công bố theo quy định.</w:t>
            </w:r>
          </w:p>
          <w:p w14:paraId="6F382A7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Cục Sở hữu trí tuệ công khai danh mục đơn được chuyển công bố theo tuần trên trang thông tin điện tử, trong đó nêu rõ ngày</w:t>
            </w:r>
            <w:r>
              <w:rPr>
                <w:rFonts w:ascii="Times New Roman" w:eastAsia="Times New Roman" w:hAnsi="Times New Roman" w:cs="Times New Roman"/>
                <w:b/>
                <w:bCs/>
                <w:sz w:val="24"/>
                <w:szCs w:val="24"/>
              </w:rPr>
              <w:t xml:space="preserve"> đơn được chuyển công bố.</w:t>
            </w:r>
          </w:p>
        </w:tc>
        <w:tc>
          <w:tcPr>
            <w:tcW w:w="4395" w:type="dxa"/>
            <w:tcBorders>
              <w:top w:val="single" w:sz="4" w:space="0" w:color="000000"/>
              <w:left w:val="single" w:sz="4" w:space="0" w:color="000000"/>
              <w:bottom w:val="single" w:sz="4" w:space="0" w:color="000000"/>
              <w:right w:val="single" w:sz="4" w:space="0" w:color="000000"/>
            </w:tcBorders>
          </w:tcPr>
          <w:p w14:paraId="58C3246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89E896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7CAB96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67368A9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Ngày nộp đơn được xác định như sau:</w:t>
            </w:r>
          </w:p>
          <w:p w14:paraId="326FA03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Ngày nộp đơn là ngày đơn được Cục Sở hữu trí tuệ tiếp nhận theo quy định tại khoản 2 Điều 8 của Thông tư này;</w:t>
            </w:r>
          </w:p>
          <w:p w14:paraId="7F6244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Đối với đơn quốc tế có chỉ </w:t>
            </w:r>
            <w:r>
              <w:rPr>
                <w:rFonts w:ascii="Times New Roman" w:eastAsia="Times New Roman" w:hAnsi="Times New Roman" w:cs="Times New Roman"/>
                <w:sz w:val="24"/>
                <w:szCs w:val="24"/>
              </w:rPr>
              <w:t>định hoặc/và chọn Việt Nam, ngày nộp đơn là ngày nộp đơn quốc tế.</w:t>
            </w:r>
          </w:p>
          <w:p w14:paraId="77E16F7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Ngày ưu tiên được xác định như sau:</w:t>
            </w:r>
          </w:p>
          <w:p w14:paraId="1E7F149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đơn không có yêu cầu hưởng quyền ưu tiên hoặc mặc dù đơn có yêu cầu hưởng quyền ưu tiên nhưng không được Cục Sở hữu trí tuệ chấp thuận, thì đơn </w:t>
            </w:r>
            <w:r>
              <w:rPr>
                <w:rFonts w:ascii="Times New Roman" w:eastAsia="Times New Roman" w:hAnsi="Times New Roman" w:cs="Times New Roman"/>
                <w:sz w:val="24"/>
                <w:szCs w:val="24"/>
              </w:rPr>
              <w:t>được coi là không có ngày ưu tiên;</w:t>
            </w:r>
          </w:p>
          <w:p w14:paraId="0C46647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đơn có yêu cầu hưởng quyền ưu tiên, ngày ưu tiên (hoặc các ngày ưu tiên) là ngày nêu trong yêu cầu nêu trên và được Cục Sở hữu trí tuệ chấp thuận;</w:t>
            </w:r>
          </w:p>
          <w:p w14:paraId="0387E6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Việc xác định ngày ưu tiên theo yêu cầu hưởng quyền ưu tiên dựa </w:t>
            </w:r>
            <w:r>
              <w:rPr>
                <w:rFonts w:ascii="Times New Roman" w:eastAsia="Times New Roman" w:hAnsi="Times New Roman" w:cs="Times New Roman"/>
                <w:sz w:val="24"/>
                <w:szCs w:val="24"/>
              </w:rPr>
              <w:t>trên đơn (các đơn) đầu tiên đã nộp tại Việt Nam tuân theo nguyên tắc quy định tại Điều 91 của Luật Sở hữu trí tuệ và quy định tương ứng tại các điểm b, c và đ khoản 1 Điều 12 của Nghị định số 65/2023/NĐ-CP.</w:t>
            </w:r>
          </w:p>
        </w:tc>
        <w:tc>
          <w:tcPr>
            <w:tcW w:w="5386" w:type="dxa"/>
            <w:tcBorders>
              <w:top w:val="single" w:sz="4" w:space="0" w:color="000000"/>
              <w:left w:val="single" w:sz="4" w:space="0" w:color="000000"/>
              <w:bottom w:val="single" w:sz="4" w:space="0" w:color="000000"/>
              <w:right w:val="single" w:sz="4" w:space="0" w:color="000000"/>
            </w:tcBorders>
          </w:tcPr>
          <w:p w14:paraId="0F99A6C8" w14:textId="77777777" w:rsidR="0086486C" w:rsidRDefault="0086486C">
            <w:pPr>
              <w:spacing w:before="40" w:after="40" w:line="252" w:lineRule="auto"/>
              <w:jc w:val="both"/>
              <w:rPr>
                <w:rFonts w:ascii="Times New Roman" w:eastAsia="Times New Roman" w:hAnsi="Times New Roman" w:cs="Times New Roman"/>
                <w:sz w:val="24"/>
                <w:szCs w:val="24"/>
              </w:rPr>
            </w:pPr>
          </w:p>
          <w:p w14:paraId="14A0059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Ngày nộp đơn đăng ký kiểu dáng công nghiệp là</w:t>
            </w:r>
            <w:r>
              <w:rPr>
                <w:rFonts w:ascii="Times New Roman" w:eastAsia="Times New Roman" w:hAnsi="Times New Roman" w:cs="Times New Roman"/>
                <w:sz w:val="24"/>
                <w:szCs w:val="24"/>
              </w:rPr>
              <w:t xml:space="preserve"> ngày đơn được Cục Sở hữu trí tuệ tiếp nhận theo quy định tại khoản 2 Điều 8 của Thông tư này;</w:t>
            </w:r>
          </w:p>
          <w:p w14:paraId="5A03883C" w14:textId="77777777" w:rsidR="0086486C" w:rsidRDefault="0022036B">
            <w:pPr>
              <w:spacing w:before="40" w:after="40" w:line="252" w:lineRule="auto"/>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 Trường hợp đơn được nộp qua Hệ thống nộp đơn điện tử sau giờ hành chính hoặc vào ngày nghỉ, ngày lễ, Tết theo quy định, ngày nộp đơn theo quy định tại khoản này</w:t>
            </w:r>
            <w:r>
              <w:rPr>
                <w:rFonts w:ascii="Times New Roman" w:eastAsia="Times New Roman" w:hAnsi="Times New Roman" w:cs="Times New Roman"/>
                <w:sz w:val="24"/>
                <w:szCs w:val="24"/>
              </w:rPr>
              <w:t xml:space="preserve"> là ngày làm việc tiếp theo.</w:t>
            </w:r>
          </w:p>
          <w:p w14:paraId="548E54D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Ngày ưu tiên của đơn đăng ký kiểu dáng công nghiệp được xác định như sau:</w:t>
            </w:r>
          </w:p>
          <w:p w14:paraId="73599D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không có yêu cầu hưởng quyền ưu tiên hoặc mặc dù đơn có yêu cầu hưởng quyền ưu tiên nhưng không được Cục Sở hữu trí tuệ chấp thuận, thì đơn</w:t>
            </w:r>
            <w:r>
              <w:rPr>
                <w:rFonts w:ascii="Times New Roman" w:eastAsia="Times New Roman" w:hAnsi="Times New Roman" w:cs="Times New Roman"/>
                <w:sz w:val="24"/>
                <w:szCs w:val="24"/>
              </w:rPr>
              <w:t xml:space="preserve"> được coi là không có ngày ưu tiên;</w:t>
            </w:r>
          </w:p>
          <w:p w14:paraId="4FF3E9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đơn có yêu cầu hưởng quyền ưu tiên, ngày ưu tiên (hoặc các ngày ưu tiên) là ngày nêu trong yêu cầu nêu trên và được Cục Sở hữu trí tuệ chấp thuận;</w:t>
            </w:r>
          </w:p>
          <w:p w14:paraId="5B617B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xác định ngày ưu tiên theo yêu cầu hưởng quyền ưu tiên dựa</w:t>
            </w:r>
            <w:r>
              <w:rPr>
                <w:rFonts w:ascii="Times New Roman" w:eastAsia="Times New Roman" w:hAnsi="Times New Roman" w:cs="Times New Roman"/>
                <w:sz w:val="24"/>
                <w:szCs w:val="24"/>
              </w:rPr>
              <w:t xml:space="preserve"> trên đơn (các đơn) đầu tiên đã nộp tại Việt Nam tuân theo nguyên tắc quy định tại Điều 91 của Luật Sở hữu trí tuệ và quy định tương ứng tại các điểm b, c và đ khoản 1 Điều 12 của Nghị định số 65/2023/NĐ-CP.</w:t>
            </w:r>
          </w:p>
        </w:tc>
        <w:tc>
          <w:tcPr>
            <w:tcW w:w="4395" w:type="dxa"/>
            <w:tcBorders>
              <w:top w:val="single" w:sz="4" w:space="0" w:color="000000"/>
              <w:left w:val="single" w:sz="4" w:space="0" w:color="000000"/>
              <w:bottom w:val="single" w:sz="4" w:space="0" w:color="000000"/>
              <w:right w:val="single" w:sz="4" w:space="0" w:color="000000"/>
            </w:tcBorders>
          </w:tcPr>
          <w:p w14:paraId="45BEED3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29839C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50B1AE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612DC0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49. Công bố đơn đăng ký kiểu dáng </w:t>
            </w:r>
            <w:r>
              <w:rPr>
                <w:rFonts w:ascii="Times New Roman" w:eastAsia="Times New Roman" w:hAnsi="Times New Roman" w:cs="Times New Roman"/>
                <w:b/>
                <w:bCs/>
                <w:sz w:val="24"/>
                <w:szCs w:val="24"/>
              </w:rPr>
              <w:t>công nghiệp hợp lệ</w:t>
            </w:r>
          </w:p>
        </w:tc>
        <w:tc>
          <w:tcPr>
            <w:tcW w:w="4395" w:type="dxa"/>
            <w:tcBorders>
              <w:top w:val="single" w:sz="4" w:space="0" w:color="000000"/>
              <w:left w:val="single" w:sz="4" w:space="0" w:color="000000"/>
              <w:bottom w:val="single" w:sz="4" w:space="0" w:color="000000"/>
              <w:right w:val="single" w:sz="4" w:space="0" w:color="000000"/>
            </w:tcBorders>
          </w:tcPr>
          <w:p w14:paraId="6C8F5AB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BDDEDC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4EE828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 Công bố đơn hợp lệ (TT23)</w:t>
            </w:r>
          </w:p>
          <w:p w14:paraId="3D11739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công bố đơn đăng ký kiểu dáng công nghiệp được thực hiện như sau:</w:t>
            </w:r>
          </w:p>
          <w:p w14:paraId="618B604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đơn đăng ký kiểu dáng công nghiệp:</w:t>
            </w:r>
          </w:p>
          <w:p w14:paraId="3AFAA05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Đơn được công bố trong thời hạn 02 tháng kể từ ngày chấp nhận đơn hợp lệ nếu</w:t>
            </w:r>
            <w:r>
              <w:rPr>
                <w:rFonts w:ascii="Times New Roman" w:eastAsia="Times New Roman" w:hAnsi="Times New Roman" w:cs="Times New Roman"/>
                <w:sz w:val="24"/>
                <w:szCs w:val="24"/>
              </w:rPr>
              <w:t xml:space="preserve"> người nộp đơn không có yêu cầu công bố muộn hoặc có yêu cầu công bố muộn nhưng đơn được chấp nhận hợp lệ sau khi hết thời gian người nộp đơn yêu cầu công bố muộn;</w:t>
            </w:r>
          </w:p>
          <w:p w14:paraId="3BE6548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Trong trường hợp người nộp đơn yêu cầu công bố muộn và đơn được chấp nhận hợp lệ </w:t>
            </w:r>
            <w:r>
              <w:rPr>
                <w:rFonts w:ascii="Times New Roman" w:eastAsia="Times New Roman" w:hAnsi="Times New Roman" w:cs="Times New Roman"/>
                <w:sz w:val="24"/>
                <w:szCs w:val="24"/>
              </w:rPr>
              <w:t>trước khi hết thời gian người nộp đơn yêu cầu công bố muộn, đơn sẽ được công bố vào tháng tiếp theo của tháng kết thúc thời hạn yêu cầu công bố muộn.</w:t>
            </w:r>
          </w:p>
          <w:p w14:paraId="0E45322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Nội dung công bố trên Công báo sở hữu công nghiệp gồm các thông tin liên quan đến đơn hợp lệ về mặt hìn</w:t>
            </w:r>
            <w:r>
              <w:rPr>
                <w:rFonts w:ascii="Times New Roman" w:eastAsia="Times New Roman" w:hAnsi="Times New Roman" w:cs="Times New Roman"/>
                <w:sz w:val="24"/>
                <w:szCs w:val="24"/>
              </w:rPr>
              <w:t>h thức ghi trong quyết định chấp nhận đơn hợp lệ (bao gồm cả số quyết định và ngày quyết định) và các thông tin dưới đây:</w:t>
            </w:r>
          </w:p>
          <w:p w14:paraId="0FA1F9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đơn kiểu dáng công nghiệp: tên, quốc tịch của tác giả kiểu dáng công nghiệp; các thông tin liên quan đến đơn hợp lệ (tách đ</w:t>
            </w:r>
            <w:r>
              <w:rPr>
                <w:rFonts w:ascii="Times New Roman" w:eastAsia="Times New Roman" w:hAnsi="Times New Roman" w:cs="Times New Roman"/>
                <w:sz w:val="24"/>
                <w:szCs w:val="24"/>
              </w:rPr>
              <w:t>ơn, số đơn gốc của đơn tách v.v.); bộ ảnh chụp hoặc bản vẽ kiểu dáng công nghiệp; số phương án yêu cầu bảo hộ; phân loại quốc tế kiểu dáng công nghiệp; và các thông tin khác (nếu có).</w:t>
            </w:r>
          </w:p>
        </w:tc>
        <w:tc>
          <w:tcPr>
            <w:tcW w:w="5386" w:type="dxa"/>
            <w:tcBorders>
              <w:top w:val="single" w:sz="4" w:space="0" w:color="000000"/>
              <w:left w:val="single" w:sz="4" w:space="0" w:color="000000"/>
              <w:bottom w:val="single" w:sz="4" w:space="0" w:color="000000"/>
              <w:right w:val="single" w:sz="4" w:space="0" w:color="000000"/>
            </w:tcBorders>
          </w:tcPr>
          <w:p w14:paraId="53DD5838" w14:textId="77777777" w:rsidR="0086486C" w:rsidRDefault="0086486C">
            <w:pPr>
              <w:spacing w:before="40" w:after="40" w:line="252" w:lineRule="auto"/>
              <w:jc w:val="both"/>
              <w:rPr>
                <w:rFonts w:ascii="Times New Roman" w:eastAsia="Times New Roman" w:hAnsi="Times New Roman" w:cs="Times New Roman"/>
                <w:sz w:val="24"/>
                <w:szCs w:val="24"/>
              </w:rPr>
            </w:pPr>
          </w:p>
          <w:p w14:paraId="6D8E4205"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 Đơn đăng ký kiểu dáng công nghiệp hợp lệ về hình thức được công bố n</w:t>
            </w:r>
            <w:r>
              <w:rPr>
                <w:rFonts w:ascii="Times New Roman" w:eastAsia="Times New Roman" w:hAnsi="Times New Roman" w:cs="Times New Roman"/>
                <w:sz w:val="24"/>
                <w:szCs w:val="24"/>
              </w:rPr>
              <w:t>hư sau:</w:t>
            </w:r>
          </w:p>
          <w:p w14:paraId="0587A6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Đơn được công bố trong thời hạn 01 tháng kể từ ngày đơn được coi là hợp lệ nếu người nộp đơn không có yêu cầu công bố muộn hoặc có yêu cầu công bố muộn nhưng đơn được coi là hợp lệ sau khi hết thời gian người nộp đơn yêu cầu công bố muộn;</w:t>
            </w:r>
          </w:p>
          <w:p w14:paraId="4004258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Trong trường hợp người nộp đơn yêu cầu công bố muộn và đơn được coi là hợp lệ trước khi hết thời gian người nộp đơn yêu cầu công bố muộn, đơn sẽ được công bố vào tháng tiếp theo của tháng kết thúc thời hạn yêu cầu công bố muộn.</w:t>
            </w:r>
          </w:p>
          <w:p w14:paraId="7A1F82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Nội dung công bố đơn đăng</w:t>
            </w:r>
            <w:r>
              <w:rPr>
                <w:rFonts w:ascii="Times New Roman" w:eastAsia="Times New Roman" w:hAnsi="Times New Roman" w:cs="Times New Roman"/>
                <w:sz w:val="24"/>
                <w:szCs w:val="24"/>
              </w:rPr>
              <w:t xml:space="preserve"> ký kiểu dáng công nghiệp bao gồm các thông tin: người nộp đơn, người đại diện (nếu có); ngày nộp đơn, ngày ưu tiên (nếu có); tên, quốc tịch của tác giả kiểu dáng công nghiệp; các thông tin liên quan đến đơn hợp lệ (chuyển đổi đơn, tách đơn, số đơn ban đầu</w:t>
            </w:r>
            <w:r>
              <w:rPr>
                <w:rFonts w:ascii="Times New Roman" w:eastAsia="Times New Roman" w:hAnsi="Times New Roman" w:cs="Times New Roman"/>
                <w:sz w:val="24"/>
                <w:szCs w:val="24"/>
              </w:rPr>
              <w:t xml:space="preserve"> của đơn tách/đơn chuyển đổi v.v bộ ảnh chụp hoặc bản vẽ kiểu dáng công nghiệp; số phương án/sản phẩm yêu cầu bảo hộ; phân loại quốc tế kiểu dáng công nghiệp; và các thông tin khác (nếu có).</w:t>
            </w:r>
          </w:p>
        </w:tc>
        <w:tc>
          <w:tcPr>
            <w:tcW w:w="4395" w:type="dxa"/>
            <w:tcBorders>
              <w:top w:val="single" w:sz="4" w:space="0" w:color="000000"/>
              <w:left w:val="single" w:sz="4" w:space="0" w:color="000000"/>
              <w:bottom w:val="single" w:sz="4" w:space="0" w:color="000000"/>
              <w:right w:val="single" w:sz="4" w:space="0" w:color="000000"/>
            </w:tcBorders>
          </w:tcPr>
          <w:p w14:paraId="25E060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Kế thừa quy định tại Điều 10 TT 23 và chỉnh lý lại cho phù hợp đố</w:t>
            </w:r>
            <w:r>
              <w:rPr>
                <w:rFonts w:ascii="Times New Roman" w:eastAsia="Times New Roman" w:hAnsi="Times New Roman" w:cs="Times New Roman"/>
                <w:sz w:val="24"/>
                <w:szCs w:val="24"/>
              </w:rPr>
              <w:t>i tượng kDCN và  do Luật SHTT quy định không ban hành QĐ chấp nhận đơn hợp lệ.</w:t>
            </w:r>
          </w:p>
        </w:tc>
      </w:tr>
      <w:tr w:rsidR="0086486C" w14:paraId="22D0FEE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BF8FB1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10. Công bố đơn hợp lệ (TT23)</w:t>
            </w:r>
          </w:p>
          <w:p w14:paraId="19C6440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Thông tin liên quan đến đơn đã được chấp nhận hợp lệ được Cục Sở hữu trí tuệ công bố trên Công báo sở hữu công nghiệp theo quy định </w:t>
            </w:r>
            <w:r>
              <w:rPr>
                <w:rFonts w:ascii="Times New Roman" w:eastAsia="Times New Roman" w:hAnsi="Times New Roman" w:cs="Times New Roman"/>
                <w:sz w:val="24"/>
                <w:szCs w:val="24"/>
              </w:rPr>
              <w:t>tại Điều 110 của Luật Sở hữu trí tuệ. Người nộp đơn phải nộp phí công bố đơn theo quy định.</w:t>
            </w:r>
          </w:p>
        </w:tc>
        <w:tc>
          <w:tcPr>
            <w:tcW w:w="5386" w:type="dxa"/>
            <w:tcBorders>
              <w:top w:val="single" w:sz="4" w:space="0" w:color="000000"/>
              <w:left w:val="single" w:sz="4" w:space="0" w:color="000000"/>
              <w:bottom w:val="single" w:sz="4" w:space="0" w:color="000000"/>
              <w:right w:val="single" w:sz="4" w:space="0" w:color="000000"/>
            </w:tcBorders>
          </w:tcPr>
          <w:p w14:paraId="662BA451" w14:textId="77777777" w:rsidR="0086486C" w:rsidRDefault="0086486C">
            <w:pPr>
              <w:spacing w:before="40" w:after="40" w:line="252" w:lineRule="auto"/>
              <w:jc w:val="both"/>
              <w:rPr>
                <w:rFonts w:ascii="Times New Roman" w:eastAsia="Times New Roman" w:hAnsi="Times New Roman" w:cs="Times New Roman"/>
                <w:sz w:val="24"/>
                <w:szCs w:val="24"/>
              </w:rPr>
            </w:pPr>
          </w:p>
          <w:p w14:paraId="334B9BFB" w14:textId="77777777" w:rsidR="0086486C" w:rsidRDefault="0086486C">
            <w:pPr>
              <w:spacing w:before="40" w:after="40" w:line="252" w:lineRule="auto"/>
              <w:jc w:val="both"/>
              <w:rPr>
                <w:rFonts w:ascii="Times New Roman" w:eastAsia="Times New Roman" w:hAnsi="Times New Roman" w:cs="Times New Roman"/>
                <w:sz w:val="24"/>
                <w:szCs w:val="24"/>
              </w:rPr>
            </w:pPr>
          </w:p>
          <w:p w14:paraId="76ABBCE1"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3579F5A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BAADD5B" w14:textId="77777777">
        <w:trPr>
          <w:trHeight w:val="841"/>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46D090FB"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4A56C094"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7D26CDF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3. THẨM ĐỊNH NỘI DUNG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54B8ABFD"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02D8FAC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4FABAB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1DA8D7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50. Thẩm định nội dung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48731AD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A02FA7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91879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12. Thẩm định nội </w:t>
            </w:r>
            <w:r>
              <w:rPr>
                <w:rFonts w:ascii="Times New Roman" w:eastAsia="Times New Roman" w:hAnsi="Times New Roman" w:cs="Times New Roman"/>
                <w:b/>
                <w:bCs/>
                <w:sz w:val="24"/>
                <w:szCs w:val="24"/>
              </w:rPr>
              <w:t>dung đơn (TT23)</w:t>
            </w:r>
          </w:p>
          <w:p w14:paraId="1AF5721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Thẩm định nội dung đơn theo quy định của Điều 114 của Luật Sở hữu trí tuệ là đánh giá khả năng được bảo hộ của đối tượng nêu trong đơn theo các điều kiện bảo hộ, xác định phạm vi (khối lượng) bảo hộ tương ứng. Việc thẩm định nội dung khô</w:t>
            </w:r>
            <w:r>
              <w:rPr>
                <w:rFonts w:ascii="Times New Roman" w:eastAsia="Times New Roman" w:hAnsi="Times New Roman" w:cs="Times New Roman"/>
                <w:sz w:val="24"/>
                <w:szCs w:val="24"/>
              </w:rPr>
              <w:t>ng áp dụng đối với đơn đăng ký thiết kế bố trí.</w:t>
            </w:r>
          </w:p>
          <w:p w14:paraId="5526531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thẩm định nội dung được thực hiện như sau:</w:t>
            </w:r>
          </w:p>
          <w:p w14:paraId="3A4D78E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Các nội dung phải thẩm định bao gồm:</w:t>
            </w:r>
          </w:p>
          <w:p w14:paraId="492546C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Đánh giá sự phù hợp của đối tượng nêu trong đơn với loại văn bằng bảo hộ yêu cầu được cấp;</w:t>
            </w:r>
          </w:p>
          <w:p w14:paraId="36195E5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Đánh giá đối tượn</w:t>
            </w:r>
            <w:r>
              <w:rPr>
                <w:rFonts w:ascii="Times New Roman" w:eastAsia="Times New Roman" w:hAnsi="Times New Roman" w:cs="Times New Roman"/>
                <w:sz w:val="24"/>
                <w:szCs w:val="24"/>
              </w:rPr>
              <w:t>g theo từng điều kiện bảo hộ;</w:t>
            </w:r>
          </w:p>
          <w:p w14:paraId="0644265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Kiểm tra nguyên tắc nộp đơn đầu tiên.</w:t>
            </w:r>
          </w:p>
          <w:p w14:paraId="7F7F941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Việc đánh giá theo các điều kiện bảo hộ được tiến hành lần lượt theo từng đối tượng (nếu đơn bao gồm nhiều đối tượng mà vẫn bảo đảm tính thống nhất). Đối </w:t>
            </w:r>
            <w:r>
              <w:rPr>
                <w:rFonts w:ascii="Times New Roman" w:eastAsia="Times New Roman" w:hAnsi="Times New Roman" w:cs="Times New Roman"/>
                <w:sz w:val="24"/>
                <w:szCs w:val="24"/>
              </w:rPr>
              <w:lastRenderedPageBreak/>
              <w:t>với mỗi đối tượng, việc đ</w:t>
            </w:r>
            <w:r>
              <w:rPr>
                <w:rFonts w:ascii="Times New Roman" w:eastAsia="Times New Roman" w:hAnsi="Times New Roman" w:cs="Times New Roman"/>
                <w:sz w:val="24"/>
                <w:szCs w:val="24"/>
              </w:rPr>
              <w:t>ánh giá được tiến hành lần lượt theo từng điều kiện bảo hộ:</w:t>
            </w:r>
          </w:p>
          <w:p w14:paraId="5C6066C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với đơn đăng ký sáng chế, việc đánh giá được tiến hành lần lượt theo từng điểm nêu trong phạm vi (yêu cầu) bảo hộ;</w:t>
            </w:r>
          </w:p>
          <w:p w14:paraId="7953E46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Đối với đơn đăng ký kiểu dáng công nghiệp, việc đánh giá được tiến h</w:t>
            </w:r>
            <w:r>
              <w:rPr>
                <w:rFonts w:ascii="Times New Roman" w:eastAsia="Times New Roman" w:hAnsi="Times New Roman" w:cs="Times New Roman"/>
                <w:sz w:val="24"/>
                <w:szCs w:val="24"/>
              </w:rPr>
              <w:t>ành lần lượt với kiểu dáng của từng sản phẩm (nếu đơn đề cập đến bộ sản phẩm); trong trường hợp đề cập đến nhiều phương án thì đánh giá lần lượt từng phương án, bắt đầu từ phương án cơ bản (phương án đầu tiên nêu trong đơn);</w:t>
            </w:r>
          </w:p>
          <w:p w14:paraId="226DB31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Đối với đơn đăng ký </w:t>
            </w:r>
            <w:r>
              <w:rPr>
                <w:rFonts w:ascii="Times New Roman" w:eastAsia="Times New Roman" w:hAnsi="Times New Roman" w:cs="Times New Roman"/>
                <w:sz w:val="24"/>
                <w:szCs w:val="24"/>
              </w:rPr>
              <w:t>nhãn hiệu, việc đánh giá được tiến hành lần lượt từng thành phần của nhãn hiệu đối với từng hàng hóa, dịch vụ nêu trong danh mục hàng hóa, dịch vụ.</w:t>
            </w:r>
          </w:p>
          <w:p w14:paraId="657C160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thẩm định nội dung đối với từng đối tượng nêu tại điểm b khoản này được hoàn tất khi đã đánh giá đối</w:t>
            </w:r>
            <w:r>
              <w:rPr>
                <w:rFonts w:ascii="Times New Roman" w:eastAsia="Times New Roman" w:hAnsi="Times New Roman" w:cs="Times New Roman"/>
                <w:sz w:val="24"/>
                <w:szCs w:val="24"/>
              </w:rPr>
              <w:t xml:space="preserve"> tượng đó với tất cả các điều kiện bảo hộ và có đủ căn cứ để kết luận đối tượng đó không đáp ứng hoặc đáp ứng điều kiện bảo hộ, cụ thể là:</w:t>
            </w:r>
          </w:p>
          <w:p w14:paraId="6466E05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Tìm thấy lý do để kết luận đối tượng không đáp ứng một hoặc một số hoặc tất cả các điều kiện bảo hộ; hoặc</w:t>
            </w:r>
          </w:p>
          <w:p w14:paraId="59BA425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Kh</w:t>
            </w:r>
            <w:r>
              <w:rPr>
                <w:rFonts w:ascii="Times New Roman" w:eastAsia="Times New Roman" w:hAnsi="Times New Roman" w:cs="Times New Roman"/>
                <w:sz w:val="24"/>
                <w:szCs w:val="24"/>
              </w:rPr>
              <w:t>ông tìm thấy bất kỳ lý do nào để kết luận đối tượng không đáp ứng ít nhất một điều kiện bảo hộ.</w:t>
            </w:r>
          </w:p>
          <w:p w14:paraId="5990461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Trước khi ra thông báo kết quả thẩm định nội dung với dự định cấp văn bằng bảo hộ theo quy định tại các điểm c, d, e khoản 8 Điều 16, các điểm c, d, e khoản </w:t>
            </w:r>
            <w:r>
              <w:rPr>
                <w:rFonts w:ascii="Times New Roman" w:eastAsia="Times New Roman" w:hAnsi="Times New Roman" w:cs="Times New Roman"/>
                <w:sz w:val="24"/>
                <w:szCs w:val="24"/>
              </w:rPr>
              <w:t xml:space="preserve">10 Điều 23, điểm c, d, tiết (ii) điểm e khoản 13 Điều 26 của Thông tư này, Cục Sở hữu trí tuệ kiểm tra </w:t>
            </w:r>
            <w:r>
              <w:rPr>
                <w:rFonts w:ascii="Times New Roman" w:eastAsia="Times New Roman" w:hAnsi="Times New Roman" w:cs="Times New Roman"/>
                <w:sz w:val="24"/>
                <w:szCs w:val="24"/>
              </w:rPr>
              <w:lastRenderedPageBreak/>
              <w:t>nguyên tắc nộp đơn đầu tiên theo quy định tại các khoản 7 Điều 16, khoản 9 Điều 23, khoản 12 Điều 26 của Thông tư này.</w:t>
            </w:r>
          </w:p>
          <w:p w14:paraId="0EDEDB6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Thông báo kết quả thẩm định nội</w:t>
            </w:r>
            <w:r>
              <w:rPr>
                <w:rFonts w:ascii="Times New Roman" w:eastAsia="Times New Roman" w:hAnsi="Times New Roman" w:cs="Times New Roman"/>
                <w:sz w:val="24"/>
                <w:szCs w:val="24"/>
              </w:rPr>
              <w:t xml:space="preserve"> dung với dự định cấp văn bằng bảo hộ quy định tại các điểm c, d, e khoản 8 Điều 16, các điểm c, d, e khoản 10 Điều 23, điểm c, d, tiết (ii) điểm e khoản 13 Điều 26, điểm b khoản 7 Điều 30 của Thông tư này được thực hiện đối với các đơn sau đây:</w:t>
            </w:r>
          </w:p>
          <w:p w14:paraId="16946EA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Đơn kh</w:t>
            </w:r>
            <w:r>
              <w:rPr>
                <w:rFonts w:ascii="Times New Roman" w:eastAsia="Times New Roman" w:hAnsi="Times New Roman" w:cs="Times New Roman"/>
                <w:sz w:val="24"/>
                <w:szCs w:val="24"/>
              </w:rPr>
              <w:t>ông thuộc các trường hợp quy định tại Điều 90 của Luật Sở hữu trí tuệ;</w:t>
            </w:r>
          </w:p>
          <w:p w14:paraId="57654A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Đơn có ngày nộp đơn hoặc ngày ưu tiên sớm nhất trong số các đơn đăng ký sáng chế thuộc trường hợp quy định tại khoản 1 Điều 90 của Luật Sở hữu trí tuệ;</w:t>
            </w:r>
          </w:p>
          <w:p w14:paraId="63D83D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Đơn có ngày nộp đơn ho</w:t>
            </w:r>
            <w:r>
              <w:rPr>
                <w:rFonts w:ascii="Times New Roman" w:eastAsia="Times New Roman" w:hAnsi="Times New Roman" w:cs="Times New Roman"/>
                <w:sz w:val="24"/>
                <w:szCs w:val="24"/>
              </w:rPr>
              <w:t>ặc ngày ưu tiên sớm nhất trong số các đơn đăng ký kiểu dáng công nghiệp thuộc trường hợp quy định tại khoản 1 Điều 90 của Luật Sở hữu trí tuệ;</w:t>
            </w:r>
          </w:p>
          <w:p w14:paraId="79B2CBD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Đơn có ngày nộp đơn hoặc ngày ưu tiên sớm nhất trong số các đơn đăng ký nhãn hiệu thuộc trường hợp quy định </w:t>
            </w:r>
            <w:r>
              <w:rPr>
                <w:rFonts w:ascii="Times New Roman" w:eastAsia="Times New Roman" w:hAnsi="Times New Roman" w:cs="Times New Roman"/>
                <w:sz w:val="24"/>
                <w:szCs w:val="24"/>
              </w:rPr>
              <w:t>tại khoản 2 Điều 90 của Luật Sở hữu trí tuệ;</w:t>
            </w:r>
          </w:p>
          <w:p w14:paraId="5B42E02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Đơn theo thỏa thuận quy định tại khoản 3 Điều 90 của Luật Sở hữu trí tuệ.</w:t>
            </w:r>
          </w:p>
          <w:p w14:paraId="2F9E2B7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Đơn không thuộc các trường hợp quy định tại điểm đ khoản này được xử lý như sau:</w:t>
            </w:r>
          </w:p>
          <w:p w14:paraId="61F6FC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Bị từ chối cấp văn bằng bảo hộ vì không </w:t>
            </w:r>
            <w:r>
              <w:rPr>
                <w:rFonts w:ascii="Times New Roman" w:eastAsia="Times New Roman" w:hAnsi="Times New Roman" w:cs="Times New Roman"/>
                <w:sz w:val="24"/>
                <w:szCs w:val="24"/>
              </w:rPr>
              <w:t>đáp ứng nguyên tắc nộp đơn đầu tiên, nếu đơn có ngày nộp đơn hoặc ngày ưu tiên sớm nhất được cấp văn bằng bảo hộ; hoặc</w:t>
            </w:r>
          </w:p>
          <w:p w14:paraId="5B3ECD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(ii) Được coi là đơn có ngày nộp đơn hoặc ngày ưu tiên sớm nhất và được xử lý như các trường hợp được quy định tại điểm đ khoản này, nếu </w:t>
            </w:r>
            <w:r>
              <w:rPr>
                <w:rFonts w:ascii="Times New Roman" w:eastAsia="Times New Roman" w:hAnsi="Times New Roman" w:cs="Times New Roman"/>
                <w:sz w:val="24"/>
                <w:szCs w:val="24"/>
              </w:rPr>
              <w:t>tất cả các đơn có ngày nộp đơn hoặc ngày ưu tiên sớm hơn bị từ chối cấp văn bằng bảo hộ hoặc bị rút bỏ, bị coi như rút bỏ.</w:t>
            </w:r>
          </w:p>
          <w:p w14:paraId="1355AA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Trong quá trình thẩm định nội dung đơn, trường hợp đơn chưa bộc lộ đầy đủ bản chất của đối tượng, Cục Sở hữu trí tuệ có thể yêu cầ</w:t>
            </w:r>
            <w:r>
              <w:rPr>
                <w:rFonts w:ascii="Times New Roman" w:eastAsia="Times New Roman" w:hAnsi="Times New Roman" w:cs="Times New Roman"/>
                <w:sz w:val="24"/>
                <w:szCs w:val="24"/>
              </w:rPr>
              <w:t>u người nộp đơn giải thích nội dung đơn, cung cấp các thông tin thuộc phạm vi bản chất của đối tượng nêu trong đơn để bộc lộ đầy đủ bản chất của đối tượng và ấn định thời hạn 03 tháng kể từ ngày ra thông báo để người nộp đơn khắc phục.</w:t>
            </w:r>
          </w:p>
        </w:tc>
        <w:tc>
          <w:tcPr>
            <w:tcW w:w="5386" w:type="dxa"/>
            <w:tcBorders>
              <w:top w:val="single" w:sz="4" w:space="0" w:color="000000"/>
              <w:left w:val="single" w:sz="4" w:space="0" w:color="000000"/>
              <w:bottom w:val="single" w:sz="4" w:space="0" w:color="000000"/>
              <w:right w:val="single" w:sz="4" w:space="0" w:color="000000"/>
            </w:tcBorders>
          </w:tcPr>
          <w:p w14:paraId="587DD9C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Thẩm định nội dun</w:t>
            </w:r>
            <w:r>
              <w:rPr>
                <w:rFonts w:ascii="Times New Roman" w:eastAsia="Times New Roman" w:hAnsi="Times New Roman" w:cs="Times New Roman"/>
                <w:sz w:val="24"/>
                <w:szCs w:val="24"/>
              </w:rPr>
              <w:t>g đơn đăng ký kiểu dáng công nghiệp theo quy định tại Điều 114 của Luật Sở hữu trí tuệ là đánh giá khả năng được bảo hộ của đối tượng nêu trong đơn theo các điều kiện bảo hộ và xác định phạm vi bảo hộ tương ứng theo các quy định tại Điều này.</w:t>
            </w:r>
          </w:p>
          <w:p w14:paraId="6F18F5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Đánh giá k</w:t>
            </w:r>
            <w:r>
              <w:rPr>
                <w:rFonts w:ascii="Times New Roman" w:eastAsia="Times New Roman" w:hAnsi="Times New Roman" w:cs="Times New Roman"/>
                <w:sz w:val="24"/>
                <w:szCs w:val="24"/>
              </w:rPr>
              <w:t>hả năng cấp văn bằng bảo hộ của đơn đăng ký kiểu dáng công nghiệp bao gồm:</w:t>
            </w:r>
          </w:p>
          <w:p w14:paraId="2B7D9EF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Đánh giá sự phù hợp của đối tượng nêu trong đơn đăng ký kiểu dáng công nghiệp với yêu cầu cấp Bằng độc quyền kiểu dáng công nghiệp theo quy định tại Điều 58 của Thông tư này;</w:t>
            </w:r>
          </w:p>
          <w:p w14:paraId="0D47EF8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Đánh giá đối tượng nêu trong đơn đăng ký kiểu dáng công nghiệp theo từng điều kiện bảo hộ theo quy định tại Điều 53, 54, 55, 56 của Thông tư này. Việc đánh giá được tiến hành lần lượt với kiểu dáng của từng sản phẩm (nếu đơn đề cập đến bộ sản phẩm); tro</w:t>
            </w:r>
            <w:r>
              <w:rPr>
                <w:rFonts w:ascii="Times New Roman" w:eastAsia="Times New Roman" w:hAnsi="Times New Roman" w:cs="Times New Roman"/>
                <w:sz w:val="24"/>
                <w:szCs w:val="24"/>
              </w:rPr>
              <w:t xml:space="preserve">ng trường hợp đề cập đến nhiều phương án thì đánh </w:t>
            </w:r>
            <w:r>
              <w:rPr>
                <w:rFonts w:ascii="Times New Roman" w:eastAsia="Times New Roman" w:hAnsi="Times New Roman" w:cs="Times New Roman"/>
                <w:sz w:val="24"/>
                <w:szCs w:val="24"/>
              </w:rPr>
              <w:lastRenderedPageBreak/>
              <w:t>giá lần lượt từng phương án, bắt đầu từ phương án cơ bản (phương án đầu tiên nêu trong đơn);</w:t>
            </w:r>
          </w:p>
          <w:p w14:paraId="1BBBDA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Đánh giá nguyên tắc nộp đơn đầu tiên theo quy định tại Điều 57 của Thông tư này.</w:t>
            </w:r>
          </w:p>
          <w:p w14:paraId="10C64B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Đánh giá khả năng cấp</w:t>
            </w:r>
            <w:r>
              <w:rPr>
                <w:rFonts w:ascii="Times New Roman" w:eastAsia="Times New Roman" w:hAnsi="Times New Roman" w:cs="Times New Roman"/>
                <w:sz w:val="24"/>
                <w:szCs w:val="24"/>
              </w:rPr>
              <w:t xml:space="preserve"> văn bằng bảo hộ theo điểm b khoản 2 Điều này được hoàn tất khi đã đánh giá đối tượng kiểu dáng công nghiệp nêu trong đơn với tất cả các điều kiện bảo hộ và có đủ căn cứ để kết luận đối tượng đó không đáp ứng hoặc đáp ứng điều kiện bảo hộ, cụ thể là:</w:t>
            </w:r>
          </w:p>
          <w:p w14:paraId="223F19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Tì</w:t>
            </w:r>
            <w:r>
              <w:rPr>
                <w:rFonts w:ascii="Times New Roman" w:eastAsia="Times New Roman" w:hAnsi="Times New Roman" w:cs="Times New Roman"/>
                <w:sz w:val="24"/>
                <w:szCs w:val="24"/>
              </w:rPr>
              <w:t>m thấy lý do để kết luận đối tượng không đáp ứng một hoặc một số hoặc tất cả các điều kiện bảo hộ; hoặc</w:t>
            </w:r>
          </w:p>
          <w:p w14:paraId="69D34AE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Không tìm thấy bất kỳ lý do nào để kết luận đối tượng không đáp ứng ít nhất một điều kiện bảo hộ.</w:t>
            </w:r>
          </w:p>
          <w:p w14:paraId="69EC7E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Trước khi ra thông báo kết quả thẩm định nội dun</w:t>
            </w:r>
            <w:r>
              <w:rPr>
                <w:rFonts w:ascii="Times New Roman" w:eastAsia="Times New Roman" w:hAnsi="Times New Roman" w:cs="Times New Roman"/>
                <w:sz w:val="24"/>
                <w:szCs w:val="24"/>
              </w:rPr>
              <w:t xml:space="preserve">g với dự định cấp Bằng độc quyền kiểu dáng công nghiệp hoặc quyết định cấp Bằng độc quyền kiểu dáng công nghiệp theo quy định tại khoản 3 Điều 58 của Thông tư này, Cục Sở hữu trí tuệ kiểm tra nguyên tắc nộp đơn đầu tiên theo quy định tại Điều 57 của Thông </w:t>
            </w:r>
            <w:r>
              <w:rPr>
                <w:rFonts w:ascii="Times New Roman" w:eastAsia="Times New Roman" w:hAnsi="Times New Roman" w:cs="Times New Roman"/>
                <w:sz w:val="24"/>
                <w:szCs w:val="24"/>
              </w:rPr>
              <w:t>tư này.</w:t>
            </w:r>
          </w:p>
          <w:p w14:paraId="30B014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Trên cơ sở kết quả đánh giá khả năng cấp văn bằng bảo hộ nêu tại khoản 2, 3 và 4 Điều này, Cục Sở hữu trí tuệ xác định phạm vi dự kiến bảo hộ tương ứng.</w:t>
            </w:r>
          </w:p>
          <w:p w14:paraId="6E03E2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Thông báo kết quả thẩm định nội dung với dự định cấp Bằng độc quyền kiểu dáng công nghiệp</w:t>
            </w:r>
            <w:r>
              <w:rPr>
                <w:rFonts w:ascii="Times New Roman" w:eastAsia="Times New Roman" w:hAnsi="Times New Roman" w:cs="Times New Roman"/>
                <w:sz w:val="24"/>
                <w:szCs w:val="24"/>
              </w:rPr>
              <w:t xml:space="preserve"> hoặc quyết định cấp Bằng độc quyền kiểu dáng công nghiệp quy định tại  khoản 3 Điều 58 của Thông tư này được </w:t>
            </w:r>
            <w:r>
              <w:rPr>
                <w:rFonts w:ascii="Times New Roman" w:eastAsia="Times New Roman" w:hAnsi="Times New Roman" w:cs="Times New Roman"/>
                <w:sz w:val="24"/>
                <w:szCs w:val="24"/>
              </w:rPr>
              <w:lastRenderedPageBreak/>
              <w:t>thực hiện đối với các đơn đăng ký kiểu dáng công nghiệp sau đây:</w:t>
            </w:r>
          </w:p>
          <w:p w14:paraId="261B4A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Đơn không thuộc các trường hợp quy định tại Điều 90 của Luật Sở hữu trí tuệ;</w:t>
            </w:r>
          </w:p>
          <w:p w14:paraId="7FF5D5A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 Đơn có ngày nộp đơn hoặc ngày ưu tiên sớm nhất trong số các đơn đăng ký  kiểu dáng công nghiệp thuộc trường hợp quy định tại khoản 1 Điều 90 của Luật Sở hữu trí tuệ;</w:t>
            </w:r>
          </w:p>
          <w:p w14:paraId="15115EB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Đơn theo thỏa thuận quy định tại khoản 3 Điều 90 của Luật Sở hữu trí tuệ.</w:t>
            </w:r>
          </w:p>
          <w:p w14:paraId="566AD15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Đơn đăn</w:t>
            </w:r>
            <w:r>
              <w:rPr>
                <w:rFonts w:ascii="Times New Roman" w:eastAsia="Times New Roman" w:hAnsi="Times New Roman" w:cs="Times New Roman"/>
                <w:sz w:val="24"/>
                <w:szCs w:val="24"/>
              </w:rPr>
              <w:t>g ký kiểu dáng công nghiệp không thuộc các trường hợp quy định tại khoản 4 Điều này được xử lý như sau:</w:t>
            </w:r>
          </w:p>
          <w:p w14:paraId="5AEEE2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Bị từ chối cấp Bằng độc quyền kiểu dáng công nghiệp vì không đáp ứng nguyên tắc nộp đơn đầu tiên, nếu đơn có ngày nộp đơn hoặc ngày ưu tiên sớm nhất </w:t>
            </w:r>
            <w:r>
              <w:rPr>
                <w:rFonts w:ascii="Times New Roman" w:eastAsia="Times New Roman" w:hAnsi="Times New Roman" w:cs="Times New Roman"/>
                <w:sz w:val="24"/>
                <w:szCs w:val="24"/>
              </w:rPr>
              <w:t>được cấp Bằng độc quyền kiểu dáng công nghiệp; hoặc</w:t>
            </w:r>
          </w:p>
          <w:p w14:paraId="1983BD5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Được coi là đơn có ngày nộp đơn hoặc ngày ưu tiên sớm nhất và được xử lý như các trường hợp được quy định tại khoản 4 Điều này, nếu tất cả các đơn đăng ký kiểu dáng công nghiệp khác có ngày nộp đơn hoặ</w:t>
            </w:r>
            <w:r>
              <w:rPr>
                <w:rFonts w:ascii="Times New Roman" w:eastAsia="Times New Roman" w:hAnsi="Times New Roman" w:cs="Times New Roman"/>
                <w:sz w:val="24"/>
                <w:szCs w:val="24"/>
              </w:rPr>
              <w:t>c ngày ưu tiên sớm hơn bị từ chối cấp Bằng độc quyền kiểu dáng công nghiệp hoặc bị rút bỏ, bị coi như rút bỏ.</w:t>
            </w:r>
          </w:p>
          <w:p w14:paraId="6E0485E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Trong quá trình thẩm định nội dung đơn, trường hợp đơn chưa bộc lộ đầy đủ bản chất của đối tượng, Cục Sở hữu trí tuệ có thể yêu cầu người nộp đ</w:t>
            </w:r>
            <w:r>
              <w:rPr>
                <w:rFonts w:ascii="Times New Roman" w:eastAsia="Times New Roman" w:hAnsi="Times New Roman" w:cs="Times New Roman"/>
                <w:sz w:val="24"/>
                <w:szCs w:val="24"/>
              </w:rPr>
              <w:t xml:space="preserve">ơn giải thích nội dung đơn, cung cấp các thông tin thuộc phạm vi </w:t>
            </w:r>
            <w:r>
              <w:rPr>
                <w:rFonts w:ascii="Times New Roman" w:eastAsia="Times New Roman" w:hAnsi="Times New Roman" w:cs="Times New Roman"/>
                <w:sz w:val="24"/>
                <w:szCs w:val="24"/>
              </w:rPr>
              <w:lastRenderedPageBreak/>
              <w:t>bản chất của đối tượng nêu trong đơn để bộc lộ đầy đủ bản chất của đối tượng và ấn định thời hạn 02 tháng kể từ ngày ra thông báo để người nộp đơn khắc phục.</w:t>
            </w:r>
          </w:p>
        </w:tc>
        <w:tc>
          <w:tcPr>
            <w:tcW w:w="4395" w:type="dxa"/>
            <w:tcBorders>
              <w:top w:val="single" w:sz="4" w:space="0" w:color="000000"/>
              <w:left w:val="single" w:sz="4" w:space="0" w:color="000000"/>
              <w:bottom w:val="single" w:sz="4" w:space="0" w:color="000000"/>
              <w:right w:val="single" w:sz="4" w:space="0" w:color="000000"/>
            </w:tcBorders>
          </w:tcPr>
          <w:p w14:paraId="3E90F4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qu</w:t>
            </w:r>
            <w:r>
              <w:rPr>
                <w:rFonts w:ascii="Times New Roman" w:eastAsia="Times New Roman" w:hAnsi="Times New Roman" w:cs="Times New Roman"/>
                <w:sz w:val="24"/>
                <w:szCs w:val="24"/>
              </w:rPr>
              <w:t>y định tại khoản 1, 2, 3 Điều 12 TT 23.</w:t>
            </w:r>
          </w:p>
        </w:tc>
      </w:tr>
      <w:tr w:rsidR="0086486C" w14:paraId="2AF9F8F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F4FDCB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5D2E30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51. Nguồn thông tin tối thiểu</w:t>
            </w:r>
          </w:p>
        </w:tc>
        <w:tc>
          <w:tcPr>
            <w:tcW w:w="4395" w:type="dxa"/>
            <w:tcBorders>
              <w:top w:val="single" w:sz="4" w:space="0" w:color="000000"/>
              <w:left w:val="single" w:sz="4" w:space="0" w:color="000000"/>
              <w:bottom w:val="single" w:sz="4" w:space="0" w:color="000000"/>
              <w:right w:val="single" w:sz="4" w:space="0" w:color="000000"/>
            </w:tcBorders>
          </w:tcPr>
          <w:p w14:paraId="365D0E4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4BE6E9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2CFD0A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23. Thẩm định nội dung đơn đăng ký kiểu dáng công nghiệp (TT23)</w:t>
            </w:r>
          </w:p>
          <w:p w14:paraId="09854D4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Việc tra cứu thông tin được thực hiện như sau:</w:t>
            </w:r>
          </w:p>
          <w:p w14:paraId="59F13FE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Mục đích tra cứu thông tin là tìm kiếm trong nguồn </w:t>
            </w:r>
            <w:r>
              <w:rPr>
                <w:rFonts w:ascii="Times New Roman" w:eastAsia="Times New Roman" w:hAnsi="Times New Roman" w:cs="Times New Roman"/>
                <w:sz w:val="24"/>
                <w:szCs w:val="24"/>
              </w:rPr>
              <w:t>thông tin tối thiểu bắt buộc các kiểu dáng công nghiệp trùng lặp hoặc tương tự với kiểu dáng công nghiệp nêu trong đơn.</w:t>
            </w:r>
          </w:p>
          <w:p w14:paraId="172D6ED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Nguồn thông tin tối thiểu bắt buộc được sử dụng trong quá trình thẩm định nội dung đơn bao gồm các tài liệu sau đây:</w:t>
            </w:r>
          </w:p>
          <w:p w14:paraId="4501F37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Các đơn đăng</w:t>
            </w:r>
            <w:r>
              <w:rPr>
                <w:rFonts w:ascii="Times New Roman" w:eastAsia="Times New Roman" w:hAnsi="Times New Roman" w:cs="Times New Roman"/>
                <w:sz w:val="24"/>
                <w:szCs w:val="24"/>
              </w:rPr>
              <w:t xml:space="preserve"> ký kiểu dáng công nghiệp đã được Cục Sở hữu trí tuệ tiếp nhận và có ngày công bố đơn sớm hơn ngày nộp đơn hoặc ngày ưu tiên của đơn đang được thẩm định (nếu đơn được hưởng quyền ưu tiên);</w:t>
            </w:r>
          </w:p>
          <w:p w14:paraId="76E6E3E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(ii) Các đơn đăng ký kiểu dáng công nghiệp và các văn bằng bảo hộ </w:t>
            </w:r>
            <w:r>
              <w:rPr>
                <w:rFonts w:ascii="Times New Roman" w:eastAsia="Times New Roman" w:hAnsi="Times New Roman" w:cs="Times New Roman"/>
                <w:sz w:val="24"/>
                <w:szCs w:val="24"/>
              </w:rPr>
              <w:t>kiểu dáng công nghiệp do các tổ chức, quốc gia khác công bố trong vòng 25 năm trước ngày nộp đơn hoặc ngày ưu tiên của đơn đang được thẩm định (nếu đơn được hưởng quyền ưu tiên), được lưu giữ trong cơ sở dữ liệu kiểu dáng công nghiệp hiện có tại Cục Sở hữu</w:t>
            </w:r>
            <w:r>
              <w:rPr>
                <w:rFonts w:ascii="Times New Roman" w:eastAsia="Times New Roman" w:hAnsi="Times New Roman" w:cs="Times New Roman"/>
                <w:sz w:val="24"/>
                <w:szCs w:val="24"/>
              </w:rPr>
              <w:t xml:space="preserve"> trí tuệ;</w:t>
            </w:r>
          </w:p>
          <w:p w14:paraId="12C187B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Các thông tin khác liên quan đến kiểu dáng công nghiệp do Cục Sở hữu trí tuệ thu thập và lưu giữ;</w:t>
            </w:r>
          </w:p>
          <w:p w14:paraId="2580EBF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Các đơn đăng ký kiểu dáng công nghiệp đã được Cục Sở hữu trí tuệ tiếp nhận, các đơn đăng ký quốc tế kiểu dáng công nghiệp có chỉ định Việ</w:t>
            </w:r>
            <w:r>
              <w:rPr>
                <w:rFonts w:ascii="Times New Roman" w:eastAsia="Times New Roman" w:hAnsi="Times New Roman" w:cs="Times New Roman"/>
                <w:sz w:val="24"/>
                <w:szCs w:val="24"/>
              </w:rPr>
              <w:t>t Nam và có ngày nộp đơn hoặc ngày ưu tiên (nếu đơn được hưởng quyền ưu tiên) sớm hơn ngày nộp đơn hoặc ngày ưu tiên của đơn đang được thẩm định (dùng để kiểm tra nguyên tắc nộp đơn đầu tiên quy định tại khoản 9 của Điều này).</w:t>
            </w:r>
          </w:p>
          <w:p w14:paraId="5DE97D8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Trong trường hợp cần thiết</w:t>
            </w:r>
            <w:r>
              <w:rPr>
                <w:rFonts w:ascii="Times New Roman" w:eastAsia="Times New Roman" w:hAnsi="Times New Roman" w:cs="Times New Roman"/>
                <w:sz w:val="24"/>
                <w:szCs w:val="24"/>
              </w:rPr>
              <w:t xml:space="preserve"> và có thể, việc tra cứu được mở rộng hơn so với nguồn thông tin tối thiểu bắt buộc như cơ sở dữ liệu quốc gia về sáng chế, nhãn hiệu và nguồn thông tin khác có thể truy cập được.</w:t>
            </w:r>
          </w:p>
          <w:p w14:paraId="6181AE9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Kết quả tra cứu phải được thể hiện trong báo cáo tra cứu, trong đó phải g</w:t>
            </w:r>
            <w:r>
              <w:rPr>
                <w:rFonts w:ascii="Times New Roman" w:eastAsia="Times New Roman" w:hAnsi="Times New Roman" w:cs="Times New Roman"/>
                <w:sz w:val="24"/>
                <w:szCs w:val="24"/>
              </w:rPr>
              <w:t>hi rõ lĩnh vực tra cứu, phạm vi tra cứu, kết quả tìm kiếm trong phạm vi đó (thống kê và chỉ rõ các kiểu dáng công nghiệp đối chứng tìm được, nguồn gốc thông tin, ngày công bố của thông tin tương ứng) và phải nêu họ tên người lập báo cáo (người tra cứu).</w:t>
            </w:r>
          </w:p>
          <w:p w14:paraId="471384B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w:t>
            </w:r>
            <w:r>
              <w:rPr>
                <w:rFonts w:ascii="Times New Roman" w:eastAsia="Times New Roman" w:hAnsi="Times New Roman" w:cs="Times New Roman"/>
                <w:sz w:val="24"/>
                <w:szCs w:val="24"/>
              </w:rPr>
              <w:t>ong đó, “kiểu dáng công nghiệp đối chứng” là kiểu dáng công nghiệp trùng hoặc tương tự với kiểu dáng công nghiệp nêu trong đơn, được so sánh với kiểu dáng công nghiệp nêu trong đơn khi đánh giá tính mới và tính sáng tạo.</w:t>
            </w:r>
          </w:p>
        </w:tc>
        <w:tc>
          <w:tcPr>
            <w:tcW w:w="5386" w:type="dxa"/>
            <w:tcBorders>
              <w:top w:val="single" w:sz="4" w:space="0" w:color="000000"/>
              <w:left w:val="single" w:sz="4" w:space="0" w:color="000000"/>
              <w:bottom w:val="single" w:sz="4" w:space="0" w:color="000000"/>
              <w:right w:val="single" w:sz="4" w:space="0" w:color="000000"/>
            </w:tcBorders>
          </w:tcPr>
          <w:p w14:paraId="52D71A40" w14:textId="77777777" w:rsidR="0086486C" w:rsidRDefault="0086486C">
            <w:pPr>
              <w:spacing w:before="40" w:after="40" w:line="252" w:lineRule="auto"/>
              <w:jc w:val="both"/>
              <w:rPr>
                <w:rFonts w:ascii="Times New Roman" w:eastAsia="Times New Roman" w:hAnsi="Times New Roman" w:cs="Times New Roman"/>
                <w:sz w:val="24"/>
                <w:szCs w:val="24"/>
              </w:rPr>
            </w:pPr>
          </w:p>
          <w:p w14:paraId="2116E4D1" w14:textId="77777777" w:rsidR="0086486C" w:rsidRDefault="0086486C">
            <w:pPr>
              <w:spacing w:before="40" w:after="40" w:line="252" w:lineRule="auto"/>
              <w:jc w:val="both"/>
              <w:rPr>
                <w:rFonts w:ascii="Times New Roman" w:eastAsia="Times New Roman" w:hAnsi="Times New Roman" w:cs="Times New Roman"/>
                <w:sz w:val="24"/>
                <w:szCs w:val="24"/>
              </w:rPr>
            </w:pPr>
          </w:p>
          <w:p w14:paraId="0654D80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Mục đích tra cứu thông tin là </w:t>
            </w:r>
            <w:r>
              <w:rPr>
                <w:rFonts w:ascii="Times New Roman" w:eastAsia="Times New Roman" w:hAnsi="Times New Roman" w:cs="Times New Roman"/>
                <w:sz w:val="24"/>
                <w:szCs w:val="24"/>
              </w:rPr>
              <w:t>tìm kiếm trong nguồn thông tin tối thiểu bắt buộc các kiểu dáng công nghiệp trùng lặp hoặc tương tự với kiểu dáng công nghiệp nêu trong đơn. Nguồn thông tin tối thiểu bắt buộc được sử dụng trong quá trình thẩm định nội dung đơn bao gồm các tài liệu sau đây</w:t>
            </w:r>
            <w:r>
              <w:rPr>
                <w:rFonts w:ascii="Times New Roman" w:eastAsia="Times New Roman" w:hAnsi="Times New Roman" w:cs="Times New Roman"/>
                <w:sz w:val="24"/>
                <w:szCs w:val="24"/>
              </w:rPr>
              <w:t>:</w:t>
            </w:r>
          </w:p>
          <w:p w14:paraId="7FF1586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Các đơn đăng ký kiểu dáng công nghiệp đã được Cục Sở hữu trí tuệ tiếp nhận và có ngày công bố đơn sớm hơn ngày nộp đơn hoặc ngày ưu tiên của đơn đang được thẩm định (nếu đơn được hưởng quyền ưu tiên);</w:t>
            </w:r>
          </w:p>
          <w:p w14:paraId="68D9D7B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Các đơn đăng ký kiểu dáng công nghiệp và các </w:t>
            </w:r>
            <w:r>
              <w:rPr>
                <w:rFonts w:ascii="Times New Roman" w:eastAsia="Times New Roman" w:hAnsi="Times New Roman" w:cs="Times New Roman"/>
                <w:sz w:val="24"/>
                <w:szCs w:val="24"/>
              </w:rPr>
              <w:t xml:space="preserve">văn bằng bảo hộ kiểu dáng công nghiệp do các tổ chức, quốc gia khác công bố trong vòng 25 năm trước ngày </w:t>
            </w:r>
            <w:r>
              <w:rPr>
                <w:rFonts w:ascii="Times New Roman" w:eastAsia="Times New Roman" w:hAnsi="Times New Roman" w:cs="Times New Roman"/>
                <w:sz w:val="24"/>
                <w:szCs w:val="24"/>
              </w:rPr>
              <w:lastRenderedPageBreak/>
              <w:t>nộp đơn hoặc ngày ưu tiên của đơn đang được thẩm định (nếu đơn được hưởng quyền ưu tiên), được lưu giữ trong cơ sở dữ liệu kiểu dáng công nghiệp hiện c</w:t>
            </w:r>
            <w:r>
              <w:rPr>
                <w:rFonts w:ascii="Times New Roman" w:eastAsia="Times New Roman" w:hAnsi="Times New Roman" w:cs="Times New Roman"/>
                <w:sz w:val="24"/>
                <w:szCs w:val="24"/>
              </w:rPr>
              <w:t>ó tại Cục Sở hữu trí tuệ;</w:t>
            </w:r>
          </w:p>
          <w:p w14:paraId="08354F0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thông tin khác liên quan đến kiểu dáng công nghiệp do Cục Sở hữu trí tuệ thu thập và lưu giữ;</w:t>
            </w:r>
          </w:p>
          <w:p w14:paraId="0025F8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đơn đăng ký kiểu dáng công nghiệp đã được Cục Sở hữu trí tuệ tiếp nhận, các đơn đăng ký quốc tế kiểu dáng công nghiệp có c</w:t>
            </w:r>
            <w:r>
              <w:rPr>
                <w:rFonts w:ascii="Times New Roman" w:eastAsia="Times New Roman" w:hAnsi="Times New Roman" w:cs="Times New Roman"/>
                <w:sz w:val="24"/>
                <w:szCs w:val="24"/>
              </w:rPr>
              <w:t>hỉ định Việt Nam và có ngày nộp đơn hoặc ngày ưu tiên (nếu đơn được hưởng quyền ưu tiên) sớm hơn hoặc cùng ngày nộp đơn hoặc ngày ưu tiên của đơn đang được thẩm định (dùng để kiểm tra nguyên tắc nộp đơn đầu tiên quy định tại Điều 58 của Thông tư này).</w:t>
            </w:r>
          </w:p>
          <w:p w14:paraId="4BA892E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Trong trường hợp cần thiết và có thể, việc tra cứu thông tin được mở rộng hơn so với nguồn thông tin tối thiểu bắt buộc quy định tại khoản 1 Điều này như cơ sở dữ liệu quốc gia về sáng chế, nhãn hiệu và nguồn thông tin khác có thể truy cập được.</w:t>
            </w:r>
          </w:p>
          <w:p w14:paraId="1D19C0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Kết qu</w:t>
            </w:r>
            <w:r>
              <w:rPr>
                <w:rFonts w:ascii="Times New Roman" w:eastAsia="Times New Roman" w:hAnsi="Times New Roman" w:cs="Times New Roman"/>
                <w:sz w:val="24"/>
                <w:szCs w:val="24"/>
              </w:rPr>
              <w:t xml:space="preserve">ả tra cứu phải được thể hiện trong báo cáo tra cứu, trong đó phải ghi rõ lĩnh vực tra cứu, phạm vi tra cứu, kết quả tìm kiếm trong phạm vi đó (thống kê và chỉ rõ các kiểu dáng công nghiệp đối chứng tìm được, nguồn gốc thông tin, ngày công bố của thông tin </w:t>
            </w:r>
            <w:r>
              <w:rPr>
                <w:rFonts w:ascii="Times New Roman" w:eastAsia="Times New Roman" w:hAnsi="Times New Roman" w:cs="Times New Roman"/>
                <w:sz w:val="24"/>
                <w:szCs w:val="24"/>
              </w:rPr>
              <w:t>tương ứng) và phải nêu họ tên người lập báo cáo (người tra cứu).</w:t>
            </w:r>
          </w:p>
          <w:p w14:paraId="000389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Trong đó, “kiểu dáng công nghiệp đối chứng” là kiểu dáng công nghiệp trùng hoặc tương tự với kiểu dáng công nghiệp nêu trong đơn, được so sánh với kiểu </w:t>
            </w:r>
            <w:r>
              <w:rPr>
                <w:rFonts w:ascii="Times New Roman" w:eastAsia="Times New Roman" w:hAnsi="Times New Roman" w:cs="Times New Roman"/>
                <w:sz w:val="24"/>
                <w:szCs w:val="24"/>
              </w:rPr>
              <w:lastRenderedPageBreak/>
              <w:t>dáng công nghiệp nêu trong đơn khi đánh</w:t>
            </w:r>
            <w:r>
              <w:rPr>
                <w:rFonts w:ascii="Times New Roman" w:eastAsia="Times New Roman" w:hAnsi="Times New Roman" w:cs="Times New Roman"/>
                <w:sz w:val="24"/>
                <w:szCs w:val="24"/>
              </w:rPr>
              <w:t xml:space="preserve"> giá tính mới và tính sáng tạo</w:t>
            </w:r>
          </w:p>
        </w:tc>
        <w:tc>
          <w:tcPr>
            <w:tcW w:w="4395" w:type="dxa"/>
            <w:tcBorders>
              <w:top w:val="single" w:sz="4" w:space="0" w:color="000000"/>
              <w:left w:val="single" w:sz="4" w:space="0" w:color="000000"/>
              <w:bottom w:val="single" w:sz="4" w:space="0" w:color="000000"/>
              <w:right w:val="single" w:sz="4" w:space="0" w:color="000000"/>
            </w:tcBorders>
          </w:tcPr>
          <w:p w14:paraId="22AB67E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này về cơ bản kết thừa quy định tại khoản 3, 4 Điều 23 TT 23 và sửa điểm d khoản 1 theo đó thêm trường hợp cùng ngày nộp đơn/ngày ưu tiên do quy định cũ thiếu trường hợp này. </w:t>
            </w:r>
          </w:p>
        </w:tc>
      </w:tr>
      <w:tr w:rsidR="0086486C" w14:paraId="5FB6B11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8A4DAA7"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765015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52. Đánh giá sự phù hợp của </w:t>
            </w:r>
            <w:r>
              <w:rPr>
                <w:rFonts w:ascii="Times New Roman" w:eastAsia="Times New Roman" w:hAnsi="Times New Roman" w:cs="Times New Roman"/>
                <w:b/>
                <w:bCs/>
                <w:sz w:val="24"/>
                <w:szCs w:val="24"/>
              </w:rPr>
              <w:t>đối tượng nêu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68F0248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760F88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EB50CA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23. Thẩm định nội dung đơn đăng ký kiểu dáng công nghiệp. (TT23)</w:t>
            </w:r>
          </w:p>
          <w:p w14:paraId="02B37D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Đối tượng nêu trong đơn bị coi là không phù hợp với loại văn bằng bảo hộ kiểu dáng công nghiệp nếu:</w:t>
            </w:r>
          </w:p>
          <w:p w14:paraId="3AE428B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tượng đó không phải là hìn</w:t>
            </w:r>
            <w:r>
              <w:rPr>
                <w:rFonts w:ascii="Times New Roman" w:eastAsia="Times New Roman" w:hAnsi="Times New Roman" w:cs="Times New Roman"/>
                <w:sz w:val="24"/>
                <w:szCs w:val="24"/>
              </w:rPr>
              <w:t>h dáng bên ngoài của sản phẩm. Hình dáng bên ngoài của sản phẩm là tập hợp những đặc điểm tạo dáng (hình khối, đường nét, màu sắc hoặc sự kết hợp những yếu tố này) nhìn thấy được trong quá trình khai thác công dụng của sản phẩm (đối với kiểu dáng công nghi</w:t>
            </w:r>
            <w:r>
              <w:rPr>
                <w:rFonts w:ascii="Times New Roman" w:eastAsia="Times New Roman" w:hAnsi="Times New Roman" w:cs="Times New Roman"/>
                <w:sz w:val="24"/>
                <w:szCs w:val="24"/>
              </w:rPr>
              <w:t xml:space="preserve">ệp của sản phẩm) hoặc sản phẩm phức hợp (đối với kiểu dáng công nghiệp của bộ phận lắp ráp thành sản phẩm phức hợp). Trong đó, khai thác công dụng của sản phẩm, sản phẩm phức hợp được hiểu là đưa các sản phẩm đó vào sử dụng theo đúng tính năng, công dụng, </w:t>
            </w:r>
            <w:r>
              <w:rPr>
                <w:rFonts w:ascii="Times New Roman" w:eastAsia="Times New Roman" w:hAnsi="Times New Roman" w:cs="Times New Roman"/>
                <w:sz w:val="24"/>
                <w:szCs w:val="24"/>
              </w:rPr>
              <w:t>không kể các công việc bảo trì, bảo dưỡng hoặc sửa chữa sản phẩm, sản phẩm phức hợp.</w:t>
            </w:r>
          </w:p>
          <w:p w14:paraId="5DFAF1E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tượng nêu trong đơn là:</w:t>
            </w:r>
          </w:p>
          <w:p w14:paraId="7F1F6B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Hình dáng bên ngoài của sản phẩm do đặc tính kỹ thuật của sản phẩm bắt buộc phải có;</w:t>
            </w:r>
          </w:p>
          <w:p w14:paraId="735A07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Hình dáng bên ngoài của công trình xây </w:t>
            </w:r>
            <w:r>
              <w:rPr>
                <w:rFonts w:ascii="Times New Roman" w:eastAsia="Times New Roman" w:hAnsi="Times New Roman" w:cs="Times New Roman"/>
                <w:sz w:val="24"/>
                <w:szCs w:val="24"/>
              </w:rPr>
              <w:t xml:space="preserve">dựng dân dụng hoặc công nghiệp trừ hình dáng bên ngoài các </w:t>
            </w:r>
            <w:r>
              <w:rPr>
                <w:rFonts w:ascii="Times New Roman" w:eastAsia="Times New Roman" w:hAnsi="Times New Roman" w:cs="Times New Roman"/>
                <w:sz w:val="24"/>
                <w:szCs w:val="24"/>
              </w:rPr>
              <w:lastRenderedPageBreak/>
              <w:t>môđun hay các đơn nguyên riêng biệt có thể được sử dụng độc lập hoặc lắp ráp với nhau để tạo thành công trình xây dựng như các cửa hàng, ki-ôt, nhà lưu động, hoặc sản phẩm tương tự.</w:t>
            </w:r>
          </w:p>
        </w:tc>
        <w:tc>
          <w:tcPr>
            <w:tcW w:w="5386" w:type="dxa"/>
            <w:tcBorders>
              <w:top w:val="single" w:sz="4" w:space="0" w:color="000000"/>
              <w:left w:val="single" w:sz="4" w:space="0" w:color="000000"/>
              <w:bottom w:val="single" w:sz="4" w:space="0" w:color="000000"/>
              <w:right w:val="single" w:sz="4" w:space="0" w:color="000000"/>
            </w:tcBorders>
          </w:tcPr>
          <w:p w14:paraId="5FE32006" w14:textId="77777777" w:rsidR="0086486C" w:rsidRDefault="0086486C">
            <w:pPr>
              <w:spacing w:before="40" w:after="40" w:line="252" w:lineRule="auto"/>
              <w:jc w:val="both"/>
              <w:rPr>
                <w:rFonts w:ascii="Times New Roman" w:eastAsia="Times New Roman" w:hAnsi="Times New Roman" w:cs="Times New Roman"/>
                <w:sz w:val="24"/>
                <w:szCs w:val="24"/>
              </w:rPr>
            </w:pPr>
          </w:p>
          <w:p w14:paraId="2750681D" w14:textId="77777777" w:rsidR="0086486C" w:rsidRDefault="0086486C">
            <w:pPr>
              <w:spacing w:before="40" w:after="40" w:line="252" w:lineRule="auto"/>
              <w:jc w:val="both"/>
              <w:rPr>
                <w:rFonts w:ascii="Times New Roman" w:eastAsia="Times New Roman" w:hAnsi="Times New Roman" w:cs="Times New Roman"/>
                <w:sz w:val="24"/>
                <w:szCs w:val="24"/>
              </w:rPr>
            </w:pPr>
          </w:p>
          <w:p w14:paraId="52B6E38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Đối tượng </w:t>
            </w:r>
            <w:r>
              <w:rPr>
                <w:rFonts w:ascii="Times New Roman" w:eastAsia="Times New Roman" w:hAnsi="Times New Roman" w:cs="Times New Roman"/>
                <w:sz w:val="24"/>
                <w:szCs w:val="24"/>
              </w:rPr>
              <w:t xml:space="preserve">nêu trong đơn đăng ký kiểu dáng công nghiệp bị coi là không phù hợp với Bằng độc quyền kiểu dáng công nghiệp nếu đối tượng đó không phải là hình dáng bên ngoài của toàn bộ sản phẩm hoặc một phần của sản phẩm. </w:t>
            </w:r>
          </w:p>
          <w:p w14:paraId="4D434D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Hình dáng bên ngoài của toàn bộ sản phẩm hoặc </w:t>
            </w:r>
            <w:r>
              <w:rPr>
                <w:rFonts w:ascii="Times New Roman" w:eastAsia="Times New Roman" w:hAnsi="Times New Roman" w:cs="Times New Roman"/>
                <w:sz w:val="24"/>
                <w:szCs w:val="24"/>
              </w:rPr>
              <w:t>một phần của sản phẩm là tập hợp những đặc điểm tạo dáng (hình khối, đường nét, màu sắc hoặc sự kết hợp những yếu tố này) của toàn bộ sản phẩm hoặc một phần của sản phẩm nhìn thấy được trong quá trình khai thác công dụng của sản phẩm. Trong đó, khai thác c</w:t>
            </w:r>
            <w:r>
              <w:rPr>
                <w:rFonts w:ascii="Times New Roman" w:eastAsia="Times New Roman" w:hAnsi="Times New Roman" w:cs="Times New Roman"/>
                <w:sz w:val="24"/>
                <w:szCs w:val="24"/>
              </w:rPr>
              <w:t>ông dụng của sản phẩm được hiểu là đưa các sản phẩm đó vào sử dụng theo đúng tính năng, công dụng, không kể các công việc bảo trì, bảo dưỡng hoặc sửa chữa sản phẩm. Đối với kiểu dáng công nghiệp của bộ phận tách rời được đăng ký một cách độc lập, việc đán</w:t>
            </w:r>
            <w:r>
              <w:rPr>
                <w:rFonts w:ascii="Times New Roman" w:eastAsia="Times New Roman" w:hAnsi="Times New Roman" w:cs="Times New Roman"/>
                <w:sz w:val="24"/>
                <w:szCs w:val="24"/>
              </w:rPr>
              <w:t>h giá khả năng nhìn thấy được phải xem xét trên sản phẩm lắp ráp từ bộ phận đó.</w:t>
            </w:r>
          </w:p>
          <w:p w14:paraId="2A13D99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Đối tượng nêu trong đơn theo quy định tại khoản 1 Điều này là:</w:t>
            </w:r>
          </w:p>
          <w:p w14:paraId="568F91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Hình dáng bên ngoài của toàn bộ sản phẩm hoặc một phần của sản phẩm do đặc tính kỹ thuật của sản </w:t>
            </w:r>
            <w:r>
              <w:rPr>
                <w:rFonts w:ascii="Times New Roman" w:eastAsia="Times New Roman" w:hAnsi="Times New Roman" w:cs="Times New Roman"/>
                <w:sz w:val="24"/>
                <w:szCs w:val="24"/>
              </w:rPr>
              <w:t>phẩm bắt buộc phải có;</w:t>
            </w:r>
          </w:p>
          <w:p w14:paraId="5CD2BF8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Hình dáng bên ngoài của công trình xây dựng dân dụng hoặc công nghiệp trừ hình dáng bên ngoài các môđun hay các đơn nguyên riêng biệt có thể được sử dụng độc lập hoặc lắp ráp với nhau để tạo thành công trình xây dựng như các cửa h</w:t>
            </w:r>
            <w:r>
              <w:rPr>
                <w:rFonts w:ascii="Times New Roman" w:eastAsia="Times New Roman" w:hAnsi="Times New Roman" w:cs="Times New Roman"/>
                <w:sz w:val="24"/>
                <w:szCs w:val="24"/>
              </w:rPr>
              <w:t>àng, ki-ôt, nhà lưu động, hoặc sản phẩm tương tự.</w:t>
            </w:r>
          </w:p>
        </w:tc>
        <w:tc>
          <w:tcPr>
            <w:tcW w:w="4395" w:type="dxa"/>
            <w:tcBorders>
              <w:top w:val="single" w:sz="4" w:space="0" w:color="000000"/>
              <w:left w:val="single" w:sz="4" w:space="0" w:color="000000"/>
              <w:bottom w:val="single" w:sz="4" w:space="0" w:color="000000"/>
              <w:right w:val="single" w:sz="4" w:space="0" w:color="000000"/>
            </w:tcBorders>
          </w:tcPr>
          <w:p w14:paraId="1C0A89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quy định tai khoản 2 Điều 23 TT 23 và:</w:t>
            </w:r>
          </w:p>
          <w:p w14:paraId="5B468C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Loại bỏ cụm từ “sản phẩm phức hợp” và thay bằng “sản phẩm được lắp ráp…” do khái niệm này không còn trong Luật SHTT.</w:t>
            </w:r>
          </w:p>
          <w:p w14:paraId="3C8951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Thay cụm từ “sả</w:t>
            </w:r>
            <w:r>
              <w:rPr>
                <w:rFonts w:ascii="Times New Roman" w:eastAsia="Times New Roman" w:hAnsi="Times New Roman" w:cs="Times New Roman"/>
                <w:sz w:val="24"/>
                <w:szCs w:val="24"/>
              </w:rPr>
              <w:t>n phẩm” bằng “toàn bộ sản phẩm” và thêm cụm từ “một phần của sản phẩm” ở những chỗ phù hợp để thêm trường hợp KDCN riêng phần.</w:t>
            </w:r>
          </w:p>
          <w:p w14:paraId="7B11727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98F367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E2C116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BA4E15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53. Đánh giá mức độ khác biệt của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0F653AD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5A0FBB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628CCA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23. Thẩm định nội dung đơn đăng ký kiểu dáng công </w:t>
            </w:r>
            <w:r>
              <w:rPr>
                <w:rFonts w:ascii="Times New Roman" w:eastAsia="Times New Roman" w:hAnsi="Times New Roman" w:cs="Times New Roman"/>
                <w:b/>
                <w:bCs/>
                <w:sz w:val="24"/>
                <w:szCs w:val="24"/>
              </w:rPr>
              <w:t>nghiệp (TT23)</w:t>
            </w:r>
          </w:p>
          <w:p w14:paraId="263F9AE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Việc đánh giá mức độ khác biệt của kiểu dáng công nghiệp được thực hiện theo các quy định dưới đây:</w:t>
            </w:r>
          </w:p>
          <w:p w14:paraId="7125616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Hai kiểu dáng công nghiệp được coi là trùng nhau khi hai kiểu dáng công nghiệp đó dùng cho sản phẩm cùng loại, có cùng tập hợp các đặc đ</w:t>
            </w:r>
            <w:r>
              <w:rPr>
                <w:rFonts w:ascii="Times New Roman" w:eastAsia="Times New Roman" w:hAnsi="Times New Roman" w:cs="Times New Roman"/>
                <w:sz w:val="24"/>
                <w:szCs w:val="24"/>
              </w:rPr>
              <w:t>iểm tạo dáng cơ bản và không cơ bản;</w:t>
            </w:r>
          </w:p>
          <w:p w14:paraId="4216D16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Hai kiểu dáng công nghiệp được coi là không khác biệt đáng kể với nhau khi hai kiểu dáng công nghiệp đó dùng cho sản phẩm cùng loại và có cùng tập hợp các đặc điểm tạo dáng cơ bản;</w:t>
            </w:r>
          </w:p>
          <w:p w14:paraId="006C82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Hai kiểu dáng công nghiệp </w:t>
            </w:r>
            <w:r>
              <w:rPr>
                <w:rFonts w:ascii="Times New Roman" w:eastAsia="Times New Roman" w:hAnsi="Times New Roman" w:cs="Times New Roman"/>
                <w:sz w:val="24"/>
                <w:szCs w:val="24"/>
              </w:rPr>
              <w:t>được coi là tương tự nhau khi hai kiểu dáng công nghiệp đó dùng cho sản phẩm cùng loại và có ít nhất một đặc điểm tạo dáng cơ bản trùng hoặc không khác biệt đáng kể với nhau;</w:t>
            </w:r>
          </w:p>
          <w:p w14:paraId="5DC750C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 Hai kiểu dáng công nghiệp trong số các kiểu dáng công nghiệp tương tự được coi</w:t>
            </w:r>
            <w:r>
              <w:rPr>
                <w:rFonts w:ascii="Times New Roman" w:eastAsia="Times New Roman" w:hAnsi="Times New Roman" w:cs="Times New Roman"/>
                <w:sz w:val="24"/>
                <w:szCs w:val="24"/>
              </w:rPr>
              <w:t xml:space="preserve"> là tương tự gần nhất khi hai kiểu dáng công nghiệp đó có số các đặc điểm tạo dáng cơ bản trùng hoặc không khác biệt đáng kể với nhau nhiều nhất so với tất cả các kiểu dáng công nghiệp tương tự khác;</w:t>
            </w:r>
          </w:p>
          <w:p w14:paraId="42727A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Hai kiểu dáng công nghiệp được coi là khác biệt đáng </w:t>
            </w:r>
            <w:r>
              <w:rPr>
                <w:rFonts w:ascii="Times New Roman" w:eastAsia="Times New Roman" w:hAnsi="Times New Roman" w:cs="Times New Roman"/>
                <w:sz w:val="24"/>
                <w:szCs w:val="24"/>
              </w:rPr>
              <w:t>kể với nhau khi hai kiểu dáng công nghiệp đó dùng cho sản phẩm khác loại, hoặc dùng cho sản phẩm cùng loại nhưng có ít nhất một đặc điểm tạo dáng cơ bản khác biệt.</w:t>
            </w:r>
          </w:p>
        </w:tc>
        <w:tc>
          <w:tcPr>
            <w:tcW w:w="5386" w:type="dxa"/>
            <w:tcBorders>
              <w:top w:val="single" w:sz="4" w:space="0" w:color="000000"/>
              <w:left w:val="single" w:sz="4" w:space="0" w:color="000000"/>
              <w:bottom w:val="single" w:sz="4" w:space="0" w:color="000000"/>
              <w:right w:val="single" w:sz="4" w:space="0" w:color="000000"/>
            </w:tcBorders>
          </w:tcPr>
          <w:p w14:paraId="3CC0F38E" w14:textId="77777777" w:rsidR="0086486C" w:rsidRDefault="0086486C">
            <w:pPr>
              <w:spacing w:before="40" w:after="40" w:line="252" w:lineRule="auto"/>
              <w:jc w:val="both"/>
              <w:rPr>
                <w:rFonts w:ascii="Times New Roman" w:eastAsia="Times New Roman" w:hAnsi="Times New Roman" w:cs="Times New Roman"/>
                <w:sz w:val="24"/>
                <w:szCs w:val="24"/>
              </w:rPr>
            </w:pPr>
          </w:p>
          <w:p w14:paraId="514C563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Việc đánh giá mức độ khác biệt giữa hai kiểu dáng công nghiệp được thực hiện theo các quy đ</w:t>
            </w:r>
            <w:r>
              <w:rPr>
                <w:rFonts w:ascii="Times New Roman" w:eastAsia="Times New Roman" w:hAnsi="Times New Roman" w:cs="Times New Roman"/>
                <w:sz w:val="24"/>
                <w:szCs w:val="24"/>
              </w:rPr>
              <w:t>ịnh dưới đây:</w:t>
            </w:r>
          </w:p>
          <w:p w14:paraId="78946E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Hai kiểu dáng công nghiệp được coi là trùng nhau khi hai kiểu dáng công nghiệp đó dùng cho sản phẩm cùng loại, có cùng tập hợp các đặc điểm tạo dáng cơ bản và không cơ bản;</w:t>
            </w:r>
          </w:p>
          <w:p w14:paraId="716780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Hai kiểu dáng công nghiệp được coi là không khác biệt đáng kể v</w:t>
            </w:r>
            <w:r>
              <w:rPr>
                <w:rFonts w:ascii="Times New Roman" w:eastAsia="Times New Roman" w:hAnsi="Times New Roman" w:cs="Times New Roman"/>
                <w:sz w:val="24"/>
                <w:szCs w:val="24"/>
              </w:rPr>
              <w:t>ới nhau khi hai kiểu dáng công nghiệp đó dùng cho sản phẩm cùng loại và có cùng tập hợp các đặc điểm tạo dáng cơ bản;</w:t>
            </w:r>
          </w:p>
          <w:p w14:paraId="2AA74C9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Hai kiểu dáng công nghiệp được coi là tương tự nhau khi hai kiểu dáng công nghiệp đó dùng cho sản phẩm cùng loại và có ít nhất một </w:t>
            </w:r>
            <w:r>
              <w:rPr>
                <w:rFonts w:ascii="Times New Roman" w:eastAsia="Times New Roman" w:hAnsi="Times New Roman" w:cs="Times New Roman"/>
                <w:sz w:val="24"/>
                <w:szCs w:val="24"/>
              </w:rPr>
              <w:t>đặc điểm tạo dáng cơ bản trùng hoặc không khác biệt đáng kể với nhau;</w:t>
            </w:r>
          </w:p>
          <w:p w14:paraId="6F32BB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Hai kiểu dáng công nghiệp trong số các kiểu dáng công nghiệp tương tự được coi là tương tự gần nhất khi hai kiểu dáng công nghiệp đó có số các đặc điểm tạo dáng cơ bản trùng hoặc khôn</w:t>
            </w:r>
            <w:r>
              <w:rPr>
                <w:rFonts w:ascii="Times New Roman" w:eastAsia="Times New Roman" w:hAnsi="Times New Roman" w:cs="Times New Roman"/>
                <w:sz w:val="24"/>
                <w:szCs w:val="24"/>
              </w:rPr>
              <w:t>g khác biệt đáng kể với nhau nhiều nhất so với tất cả các kiểu dáng công nghiệp tương tự khác;</w:t>
            </w:r>
          </w:p>
          <w:p w14:paraId="085CDF4E"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 Hai kiểu dáng công nghiệp được coi là khác biệt đáng kể với nhau khi hai kiểu dáng công nghiệp đó dùng cho sản phẩm khác loại, hoặc dùng cho sản phẩm cùng loạ</w:t>
            </w:r>
            <w:r>
              <w:rPr>
                <w:rFonts w:ascii="Times New Roman" w:eastAsia="Times New Roman" w:hAnsi="Times New Roman" w:cs="Times New Roman"/>
                <w:sz w:val="24"/>
                <w:szCs w:val="24"/>
              </w:rPr>
              <w:t>i nhưng có ít nhất một đặc điểm tạo dáng cơ bản khác biệt.</w:t>
            </w:r>
          </w:p>
        </w:tc>
        <w:tc>
          <w:tcPr>
            <w:tcW w:w="4395" w:type="dxa"/>
            <w:tcBorders>
              <w:top w:val="single" w:sz="4" w:space="0" w:color="000000"/>
              <w:left w:val="single" w:sz="4" w:space="0" w:color="000000"/>
              <w:bottom w:val="single" w:sz="4" w:space="0" w:color="000000"/>
              <w:right w:val="single" w:sz="4" w:space="0" w:color="000000"/>
            </w:tcBorders>
          </w:tcPr>
          <w:p w14:paraId="6DEF6F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quy định tại khoản 5 Điều 23 TT 23.</w:t>
            </w:r>
          </w:p>
        </w:tc>
      </w:tr>
      <w:tr w:rsidR="0086486C" w14:paraId="1B66E0C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BE57937"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D6815B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54. Đánh giá tính mới của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6D16B69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279E11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4C8D3D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23. Thẩm định nội dung đơn đăng ký kiểu dáng công nghiệp </w:t>
            </w:r>
            <w:r>
              <w:rPr>
                <w:rFonts w:ascii="Times New Roman" w:eastAsia="Times New Roman" w:hAnsi="Times New Roman" w:cs="Times New Roman"/>
                <w:b/>
                <w:bCs/>
                <w:sz w:val="24"/>
                <w:szCs w:val="24"/>
              </w:rPr>
              <w:t>(TT23)</w:t>
            </w:r>
          </w:p>
          <w:p w14:paraId="3773610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Đánh giá tính mới của kiểu dáng công nghiệp theo quy định tại Điều 65 của Luật Sở hữu trí tuệ được thực hiện như sau:</w:t>
            </w:r>
          </w:p>
          <w:p w14:paraId="605F254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Để đánh giá tính mới của kiểu dáng công nghiệp nêu trong đơn, phải tiến hành so sánh tập hợp các đặc điểm tạo dáng cơ bản của</w:t>
            </w:r>
            <w:r>
              <w:rPr>
                <w:rFonts w:ascii="Times New Roman" w:eastAsia="Times New Roman" w:hAnsi="Times New Roman" w:cs="Times New Roman"/>
                <w:sz w:val="24"/>
                <w:szCs w:val="24"/>
              </w:rPr>
              <w:t xml:space="preserve"> kiểu dáng công nghiệp đó với tập hợp các đặc điểm tạo dáng cơ bản của từng kiểu dáng công nghiệp đối chứng tìm được trong quá trình tra cứu thông tin.</w:t>
            </w:r>
          </w:p>
          <w:p w14:paraId="3D263B2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Kiểu dáng công nghiệp nêu trong đơn được coi là mới nếu:</w:t>
            </w:r>
          </w:p>
          <w:p w14:paraId="7EB76A7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Không tìm thấy kiểu dáng công </w:t>
            </w:r>
            <w:r>
              <w:rPr>
                <w:rFonts w:ascii="Times New Roman" w:eastAsia="Times New Roman" w:hAnsi="Times New Roman" w:cs="Times New Roman"/>
                <w:sz w:val="24"/>
                <w:szCs w:val="24"/>
              </w:rPr>
              <w:t>nghiệp đối chứng trong nguồn thông tin tối thiểu bắt buộc; hoặc</w:t>
            </w:r>
          </w:p>
          <w:p w14:paraId="5D7CD6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(ii) Mặc dù có tìm thấy kiểu dáng công nghiệp đối chứng trong nguồn thông tin tối thiểu bắt buộc nhưng kiểu dáng công nghiệp nêu trong đơn được coi là khác biệt đáng kể với các kiểu dáng công </w:t>
            </w:r>
            <w:r>
              <w:rPr>
                <w:rFonts w:ascii="Times New Roman" w:eastAsia="Times New Roman" w:hAnsi="Times New Roman" w:cs="Times New Roman"/>
                <w:sz w:val="24"/>
                <w:szCs w:val="24"/>
              </w:rPr>
              <w:t>nghiệp đối chứng; hoặc</w:t>
            </w:r>
          </w:p>
          <w:p w14:paraId="193B53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Kiểu dáng công nghiệp đối chứng chính là kiểu dáng công nghiệp nêu trong đơn được công bố hoặc bộc lộ thuộc trường hợp quy định tại khoản 3 và khoản 4 Điều 65 của Luật Sở hữu trí tuệ.</w:t>
            </w:r>
          </w:p>
        </w:tc>
        <w:tc>
          <w:tcPr>
            <w:tcW w:w="5386" w:type="dxa"/>
            <w:tcBorders>
              <w:top w:val="single" w:sz="4" w:space="0" w:color="000000"/>
              <w:left w:val="single" w:sz="4" w:space="0" w:color="000000"/>
              <w:bottom w:val="single" w:sz="4" w:space="0" w:color="000000"/>
              <w:right w:val="single" w:sz="4" w:space="0" w:color="000000"/>
            </w:tcBorders>
          </w:tcPr>
          <w:p w14:paraId="14100272" w14:textId="77777777" w:rsidR="0086486C" w:rsidRDefault="0086486C">
            <w:pPr>
              <w:spacing w:before="40" w:after="40" w:line="252" w:lineRule="auto"/>
              <w:jc w:val="both"/>
              <w:rPr>
                <w:rFonts w:ascii="Times New Roman" w:eastAsia="Times New Roman" w:hAnsi="Times New Roman" w:cs="Times New Roman"/>
                <w:sz w:val="24"/>
                <w:szCs w:val="24"/>
              </w:rPr>
            </w:pPr>
          </w:p>
          <w:p w14:paraId="453A843D" w14:textId="77777777" w:rsidR="0086486C" w:rsidRDefault="0086486C">
            <w:pPr>
              <w:spacing w:before="40" w:after="40" w:line="252" w:lineRule="auto"/>
              <w:jc w:val="both"/>
              <w:rPr>
                <w:rFonts w:ascii="Times New Roman" w:eastAsia="Times New Roman" w:hAnsi="Times New Roman" w:cs="Times New Roman"/>
                <w:sz w:val="24"/>
                <w:szCs w:val="24"/>
              </w:rPr>
            </w:pPr>
          </w:p>
          <w:p w14:paraId="70EFF42B" w14:textId="77777777" w:rsidR="0086486C" w:rsidRDefault="0086486C">
            <w:pPr>
              <w:spacing w:before="40" w:after="40" w:line="252" w:lineRule="auto"/>
              <w:jc w:val="both"/>
              <w:rPr>
                <w:rFonts w:ascii="Times New Roman" w:eastAsia="Times New Roman" w:hAnsi="Times New Roman" w:cs="Times New Roman"/>
                <w:sz w:val="24"/>
                <w:szCs w:val="24"/>
              </w:rPr>
            </w:pPr>
          </w:p>
          <w:p w14:paraId="407717E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Để đánh giá tính mới của kiểu dáng cô</w:t>
            </w:r>
            <w:r>
              <w:rPr>
                <w:rFonts w:ascii="Times New Roman" w:eastAsia="Times New Roman" w:hAnsi="Times New Roman" w:cs="Times New Roman"/>
                <w:sz w:val="24"/>
                <w:szCs w:val="24"/>
              </w:rPr>
              <w:t>ng nghiệp nêu trong đơn, phải tiến hành so sánh tập hợp các đặc điểm tạo dáng cơ bản của kiểu dáng công nghiệp đó với tập hợp các đặc điểm tạo dáng cơ bản của từng kiểu dáng công nghiệp đối chứng tìm được trong quá trình tra cứu thông tin.</w:t>
            </w:r>
          </w:p>
          <w:p w14:paraId="33DD8D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Kiểu dáng côn</w:t>
            </w:r>
            <w:r>
              <w:rPr>
                <w:rFonts w:ascii="Times New Roman" w:eastAsia="Times New Roman" w:hAnsi="Times New Roman" w:cs="Times New Roman"/>
                <w:sz w:val="24"/>
                <w:szCs w:val="24"/>
              </w:rPr>
              <w:t>g nghiệp nêu trong đơn được coi là mới nếu:</w:t>
            </w:r>
          </w:p>
          <w:p w14:paraId="5594EB5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Không tìm thấy kiểu dáng công nghiệp đối chứng trong nguồn thông tin tối thiểu bắt buộc; hoặc</w:t>
            </w:r>
          </w:p>
          <w:p w14:paraId="4D15B0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Mặc dù có tìm thấy kiểu dáng công nghiệp đối chứng trong nguồn thông tin tối thiểu bắt buộc nhưng </w:t>
            </w:r>
            <w:r>
              <w:rPr>
                <w:rFonts w:ascii="Times New Roman" w:eastAsia="Times New Roman" w:hAnsi="Times New Roman" w:cs="Times New Roman"/>
                <w:sz w:val="24"/>
                <w:szCs w:val="24"/>
              </w:rPr>
              <w:lastRenderedPageBreak/>
              <w:t>kiểu dáng công</w:t>
            </w:r>
            <w:r>
              <w:rPr>
                <w:rFonts w:ascii="Times New Roman" w:eastAsia="Times New Roman" w:hAnsi="Times New Roman" w:cs="Times New Roman"/>
                <w:sz w:val="24"/>
                <w:szCs w:val="24"/>
              </w:rPr>
              <w:t xml:space="preserve"> nghiệp nêu trong đơn được coi là khác biệt đáng kể với các kiểu dáng công nghiệp đối chứng; hoặc</w:t>
            </w:r>
          </w:p>
          <w:p w14:paraId="5418E3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Kiểu dáng công nghiệp đối chứng chính là kiểu dáng công nghiệp nêu trong đơn được công bố hoặc bộc lộ thuộc trường hợp quy định tại khoản 3 và khoản 4 Điều</w:t>
            </w:r>
            <w:r>
              <w:rPr>
                <w:rFonts w:ascii="Times New Roman" w:eastAsia="Times New Roman" w:hAnsi="Times New Roman" w:cs="Times New Roman"/>
                <w:sz w:val="24"/>
                <w:szCs w:val="24"/>
              </w:rPr>
              <w:t xml:space="preserve"> 65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59DC461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quy định tại Khoản 6 Điều 23 TT 23.</w:t>
            </w:r>
          </w:p>
        </w:tc>
      </w:tr>
      <w:tr w:rsidR="0086486C" w14:paraId="7D3A79E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8BCBEB7"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BED557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55. Đánh giá trình độ sáng tạo</w:t>
            </w:r>
          </w:p>
        </w:tc>
        <w:tc>
          <w:tcPr>
            <w:tcW w:w="4395" w:type="dxa"/>
            <w:tcBorders>
              <w:top w:val="single" w:sz="4" w:space="0" w:color="000000"/>
              <w:left w:val="single" w:sz="4" w:space="0" w:color="000000"/>
              <w:bottom w:val="single" w:sz="4" w:space="0" w:color="000000"/>
              <w:right w:val="single" w:sz="4" w:space="0" w:color="000000"/>
            </w:tcBorders>
          </w:tcPr>
          <w:p w14:paraId="2AF467A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23D76A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76401F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23. Thẩm định nội dung đơn đăng ký kiểu dáng công nghiệp (TT23)</w:t>
            </w:r>
          </w:p>
          <w:p w14:paraId="62AB3EC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Đánh giá tính sáng tạo của kiểu dáng công </w:t>
            </w:r>
            <w:r>
              <w:rPr>
                <w:rFonts w:ascii="Times New Roman" w:eastAsia="Times New Roman" w:hAnsi="Times New Roman" w:cs="Times New Roman"/>
                <w:sz w:val="24"/>
                <w:szCs w:val="24"/>
              </w:rPr>
              <w:t>nghiệp theo quy định tại Điều 66 của Luật Sở hữu trí tuệ được thực hiện như sau:</w:t>
            </w:r>
          </w:p>
          <w:p w14:paraId="5E95773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Để đánh giá tính sáng tạo của kiểu dáng công nghiệp nêu trong đơn, phải tiến hành so sánh tập hợp các đặc điểm tạo dáng cơ bản của kiểu dáng công nghiệp đó với tập hợp các </w:t>
            </w:r>
            <w:r>
              <w:rPr>
                <w:rFonts w:ascii="Times New Roman" w:eastAsia="Times New Roman" w:hAnsi="Times New Roman" w:cs="Times New Roman"/>
                <w:sz w:val="24"/>
                <w:szCs w:val="24"/>
              </w:rPr>
              <w:t>đặc điểm tạo dáng cơ bản của các kiểu dáng công nghiệp đối chứng tìm được trong quá trình tra cứu thông tin.</w:t>
            </w:r>
          </w:p>
          <w:p w14:paraId="270C82E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Trong các trường hợp sau đây, kiểu dáng công nghiệp nêu trong đơn được coi là không có tính sáng tạo:</w:t>
            </w:r>
          </w:p>
          <w:p w14:paraId="2605C72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Kiểu dáng công nghiệp là sự kết hợp </w:t>
            </w:r>
            <w:r>
              <w:rPr>
                <w:rFonts w:ascii="Times New Roman" w:eastAsia="Times New Roman" w:hAnsi="Times New Roman" w:cs="Times New Roman"/>
                <w:sz w:val="24"/>
                <w:szCs w:val="24"/>
              </w:rPr>
              <w:t xml:space="preserve">đơn thuần của các đặc điểm tạo dáng đã biết (các đặc điểm tạo dáng đã được bộc lộ công khai được sắp đặt hoặc lắp ghép </w:t>
            </w:r>
            <w:r>
              <w:rPr>
                <w:rFonts w:ascii="Times New Roman" w:eastAsia="Times New Roman" w:hAnsi="Times New Roman" w:cs="Times New Roman"/>
                <w:sz w:val="24"/>
                <w:szCs w:val="24"/>
              </w:rPr>
              <w:lastRenderedPageBreak/>
              <w:t>với nhau một cách đơn thuần như thay thế, thay đổi vị trí, tăng giảm số lượng v.v.);</w:t>
            </w:r>
          </w:p>
          <w:p w14:paraId="46B6261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Kiểu dáng công nghiệp là hình dáng sao chép/mô </w:t>
            </w:r>
            <w:r>
              <w:rPr>
                <w:rFonts w:ascii="Times New Roman" w:eastAsia="Times New Roman" w:hAnsi="Times New Roman" w:cs="Times New Roman"/>
                <w:sz w:val="24"/>
                <w:szCs w:val="24"/>
              </w:rPr>
              <w:t>phỏng một phần hoặc toàn bộ hình dáng tự nhiên vốn có của cây cối, hoa quả, các loài động vật v.v., hình dáng của các hình hình học (hình tròn, hình elíp, hình tam giác, hình vuông, chữ nhật, hình đa giác đều, các hình lăng trụ có mặt cắt là các hình kể tr</w:t>
            </w:r>
            <w:r>
              <w:rPr>
                <w:rFonts w:ascii="Times New Roman" w:eastAsia="Times New Roman" w:hAnsi="Times New Roman" w:cs="Times New Roman"/>
                <w:sz w:val="24"/>
                <w:szCs w:val="24"/>
              </w:rPr>
              <w:t>ên v.v.) đã biết;</w:t>
            </w:r>
          </w:p>
          <w:p w14:paraId="54DF40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Kiểu dáng công nghiệp là sự sao chép đơn thuần hình dáng các sản phẩm, công trình đã nổi tiếng hoặc được biết đến ở Việt Nam hoặc trên thế giới;</w:t>
            </w:r>
          </w:p>
          <w:p w14:paraId="13BB598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Kiểu dáng công nghiệp mô phỏng kiểu dáng công nghiệp thuộc lĩnh vực khác, nếu sự m</w:t>
            </w:r>
            <w:r>
              <w:rPr>
                <w:rFonts w:ascii="Times New Roman" w:eastAsia="Times New Roman" w:hAnsi="Times New Roman" w:cs="Times New Roman"/>
                <w:sz w:val="24"/>
                <w:szCs w:val="24"/>
              </w:rPr>
              <w:t>ô phỏng đó đã được biết đến trên thực tế (ví dụ: đồ chơi mô phỏng ô tô, xe máy, v.v.).</w:t>
            </w:r>
          </w:p>
          <w:p w14:paraId="15666BC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không thuộc các trường hợp nêu trên, kiểu dáng công nghiệp được coi là có tính sáng tạo.</w:t>
            </w:r>
          </w:p>
        </w:tc>
        <w:tc>
          <w:tcPr>
            <w:tcW w:w="5386" w:type="dxa"/>
            <w:tcBorders>
              <w:top w:val="single" w:sz="4" w:space="0" w:color="000000"/>
              <w:left w:val="single" w:sz="4" w:space="0" w:color="000000"/>
              <w:bottom w:val="single" w:sz="4" w:space="0" w:color="000000"/>
              <w:right w:val="single" w:sz="4" w:space="0" w:color="000000"/>
            </w:tcBorders>
          </w:tcPr>
          <w:p w14:paraId="1540B18B" w14:textId="77777777" w:rsidR="0086486C" w:rsidRDefault="0086486C">
            <w:pPr>
              <w:spacing w:before="40" w:after="40" w:line="252" w:lineRule="auto"/>
              <w:jc w:val="both"/>
              <w:rPr>
                <w:rFonts w:ascii="Times New Roman" w:eastAsia="Times New Roman" w:hAnsi="Times New Roman" w:cs="Times New Roman"/>
                <w:sz w:val="24"/>
                <w:szCs w:val="24"/>
              </w:rPr>
            </w:pPr>
          </w:p>
          <w:p w14:paraId="6DE7E095" w14:textId="77777777" w:rsidR="0086486C" w:rsidRDefault="0086486C">
            <w:pPr>
              <w:spacing w:before="40" w:after="40" w:line="252" w:lineRule="auto"/>
              <w:jc w:val="both"/>
              <w:rPr>
                <w:rFonts w:ascii="Times New Roman" w:eastAsia="Times New Roman" w:hAnsi="Times New Roman" w:cs="Times New Roman"/>
                <w:sz w:val="24"/>
                <w:szCs w:val="24"/>
              </w:rPr>
            </w:pPr>
          </w:p>
          <w:p w14:paraId="739FB215" w14:textId="77777777" w:rsidR="0086486C" w:rsidRDefault="0086486C">
            <w:pPr>
              <w:spacing w:before="40" w:after="40" w:line="252" w:lineRule="auto"/>
              <w:jc w:val="both"/>
              <w:rPr>
                <w:rFonts w:ascii="Times New Roman" w:eastAsia="Times New Roman" w:hAnsi="Times New Roman" w:cs="Times New Roman"/>
                <w:sz w:val="24"/>
                <w:szCs w:val="24"/>
              </w:rPr>
            </w:pPr>
          </w:p>
          <w:p w14:paraId="507FB68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Để đánh giá tính sáng tạo của kiểu dáng công nghiệp nêu trong đơn, phả</w:t>
            </w:r>
            <w:r>
              <w:rPr>
                <w:rFonts w:ascii="Times New Roman" w:eastAsia="Times New Roman" w:hAnsi="Times New Roman" w:cs="Times New Roman"/>
                <w:sz w:val="24"/>
                <w:szCs w:val="24"/>
              </w:rPr>
              <w:t>i tiến hành so sánh tập hợp các đặc điểm tạo dáng cơ bản của kiểu dáng công nghiệp đó với tập hợp các đặc điểm tạo dáng cơ bản của các kiểu dáng công nghiệp đối chứng tìm được trong quá trình tra cứu thông tin.</w:t>
            </w:r>
          </w:p>
          <w:p w14:paraId="4E895B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Trong các trường hợp sau đây, kiểu dáng cô</w:t>
            </w:r>
            <w:r>
              <w:rPr>
                <w:rFonts w:ascii="Times New Roman" w:eastAsia="Times New Roman" w:hAnsi="Times New Roman" w:cs="Times New Roman"/>
                <w:sz w:val="24"/>
                <w:szCs w:val="24"/>
              </w:rPr>
              <w:t>ng nghiệp nêu trong đơn được coi là không có tính sáng tạo:</w:t>
            </w:r>
          </w:p>
          <w:p w14:paraId="06950C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Kiểu dáng công nghiệp là sự kết hợp đơn thuần của các đặc điểm tạo dáng đã biết (các đặc điểm tạo dáng đã được bộc lộ công khai được sắp đặt hoặc lắp ghép với nhau một cách đơn thuần như thay t</w:t>
            </w:r>
            <w:r>
              <w:rPr>
                <w:rFonts w:ascii="Times New Roman" w:eastAsia="Times New Roman" w:hAnsi="Times New Roman" w:cs="Times New Roman"/>
                <w:sz w:val="24"/>
                <w:szCs w:val="24"/>
              </w:rPr>
              <w:t>hế, thay đổi vị trí, tăng giảm số lượng v.v.);</w:t>
            </w:r>
          </w:p>
          <w:p w14:paraId="1F1E381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Kiểu dáng công nghiệp là hình dáng sao chép/mô phỏng một phần hoặc toàn bộ hình dáng tự nhiên vốn có của cây cối, hoa quả, các loài động vật v.v., hình dáng của các hình hình học (hình tròn, hình elíp, hình</w:t>
            </w:r>
            <w:r>
              <w:rPr>
                <w:rFonts w:ascii="Times New Roman" w:eastAsia="Times New Roman" w:hAnsi="Times New Roman" w:cs="Times New Roman"/>
                <w:sz w:val="24"/>
                <w:szCs w:val="24"/>
              </w:rPr>
              <w:t xml:space="preserve"> tam giác, hình vuông, chữ nhật, hình đa giác đều, các hình lăng trụ có mặt cắt là các hình kể trên v.v.) đã biết;</w:t>
            </w:r>
          </w:p>
          <w:p w14:paraId="655BA4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Kiểu dáng công nghiệp là sự sao chép/mô phỏng đơn thuần toàn bộ hoặc một phần hình dáng các sản phẩm, công trình đã nổi tiếng hoặc được bi</w:t>
            </w:r>
            <w:r>
              <w:rPr>
                <w:rFonts w:ascii="Times New Roman" w:eastAsia="Times New Roman" w:hAnsi="Times New Roman" w:cs="Times New Roman"/>
                <w:sz w:val="24"/>
                <w:szCs w:val="24"/>
              </w:rPr>
              <w:t>ết đến ở Việt Nam hoặc trên thế giới;</w:t>
            </w:r>
          </w:p>
          <w:p w14:paraId="07B24A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Kiểu dáng công nghiệp mô phỏng kiểu dáng công nghiệp thuộc lĩnh vực khác, nếu sự mô phỏng đó đã được biết đến trên thực tế (ví dụ: đồ chơi mô phỏng ô tô, xe máy, v.v.).</w:t>
            </w:r>
          </w:p>
          <w:p w14:paraId="5DD4F2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Nếu không thuộc các trường hợp nêu trên, kiểu dáng công nghiệp được coi là có tính sáng tạo </w:t>
            </w:r>
          </w:p>
        </w:tc>
        <w:tc>
          <w:tcPr>
            <w:tcW w:w="4395" w:type="dxa"/>
            <w:tcBorders>
              <w:top w:val="single" w:sz="4" w:space="0" w:color="000000"/>
              <w:left w:val="single" w:sz="4" w:space="0" w:color="000000"/>
              <w:bottom w:val="single" w:sz="4" w:space="0" w:color="000000"/>
              <w:right w:val="single" w:sz="4" w:space="0" w:color="000000"/>
            </w:tcBorders>
          </w:tcPr>
          <w:p w14:paraId="4D7165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quy định tại Khoản 7 Điều 23 TT 23 và sửa đổi, bổ sung phù hợp với bảo hộ kiểu dáng riêng phần.</w:t>
            </w:r>
          </w:p>
        </w:tc>
      </w:tr>
      <w:tr w:rsidR="0086486C" w14:paraId="4935AF7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AFD34C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EDF009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56. Đánh giá khả năng áp </w:t>
            </w:r>
            <w:r>
              <w:rPr>
                <w:rFonts w:ascii="Times New Roman" w:eastAsia="Times New Roman" w:hAnsi="Times New Roman" w:cs="Times New Roman"/>
                <w:b/>
                <w:bCs/>
                <w:sz w:val="24"/>
                <w:szCs w:val="24"/>
              </w:rPr>
              <w:t>dụng công nghiệp</w:t>
            </w:r>
          </w:p>
        </w:tc>
        <w:tc>
          <w:tcPr>
            <w:tcW w:w="4395" w:type="dxa"/>
            <w:tcBorders>
              <w:top w:val="single" w:sz="4" w:space="0" w:color="000000"/>
              <w:left w:val="single" w:sz="4" w:space="0" w:color="000000"/>
              <w:bottom w:val="single" w:sz="4" w:space="0" w:color="000000"/>
              <w:right w:val="single" w:sz="4" w:space="0" w:color="000000"/>
            </w:tcBorders>
          </w:tcPr>
          <w:p w14:paraId="0C26D7E9" w14:textId="77777777" w:rsidR="0086486C" w:rsidRDefault="0086486C">
            <w:pPr>
              <w:tabs>
                <w:tab w:val="left" w:pos="1147"/>
              </w:tabs>
              <w:spacing w:before="40" w:after="40" w:line="252" w:lineRule="auto"/>
              <w:jc w:val="both"/>
              <w:rPr>
                <w:rFonts w:ascii="Times New Roman" w:eastAsia="Times New Roman" w:hAnsi="Times New Roman" w:cs="Times New Roman"/>
                <w:sz w:val="24"/>
                <w:szCs w:val="24"/>
              </w:rPr>
            </w:pPr>
          </w:p>
        </w:tc>
      </w:tr>
      <w:tr w:rsidR="0086486C" w14:paraId="0D8993A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B98DC9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23. Thẩm định nội dung đơn đăng ký kiểu dáng công nghiệp (TT23)</w:t>
            </w:r>
          </w:p>
          <w:p w14:paraId="22546D5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Đánh giá khả năng áp dụng công nghiệp của kiểu dáng công nghiệp theo quy định tại Điều 67 của Luật Sở hữu trí tuệ được thực hiện như sau:</w:t>
            </w:r>
          </w:p>
          <w:p w14:paraId="1BF2A70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Kiểu dáng công </w:t>
            </w:r>
            <w:r>
              <w:rPr>
                <w:rFonts w:ascii="Times New Roman" w:eastAsia="Times New Roman" w:hAnsi="Times New Roman" w:cs="Times New Roman"/>
                <w:sz w:val="24"/>
                <w:szCs w:val="24"/>
              </w:rPr>
              <w:t xml:space="preserve">nghiệp nêu trong đơn được coi là có khả năng áp dụng công nghiệp nếu căn cứ vào các thông tin về kiểu dáng công nghiệp được trình bày trong đơn, người có hiểu biết trung bình về lĩnh vực </w:t>
            </w:r>
            <w:r>
              <w:rPr>
                <w:rFonts w:ascii="Times New Roman" w:eastAsia="Times New Roman" w:hAnsi="Times New Roman" w:cs="Times New Roman"/>
                <w:sz w:val="24"/>
                <w:szCs w:val="24"/>
              </w:rPr>
              <w:lastRenderedPageBreak/>
              <w:t>tương ứng có thể dùng kiểu dáng công nghiệp đó làm mẫu để chế tạo bằn</w:t>
            </w:r>
            <w:r>
              <w:rPr>
                <w:rFonts w:ascii="Times New Roman" w:eastAsia="Times New Roman" w:hAnsi="Times New Roman" w:cs="Times New Roman"/>
                <w:sz w:val="24"/>
                <w:szCs w:val="24"/>
              </w:rPr>
              <w:t>g phương pháp công nghiệp hoặc thủ công nghiệp sản phẩm có hình dáng bên ngoài trùng với kiểu dáng công nghiệp đó.</w:t>
            </w:r>
          </w:p>
          <w:p w14:paraId="46FF636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Trong các trường hợp sau đây, đối tượng nêu trong đơn bị coi là không có khả năng áp dụng công nghiệp:</w:t>
            </w:r>
          </w:p>
          <w:p w14:paraId="4E9563C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tượng nêu trong đơn là hình</w:t>
            </w:r>
            <w:r>
              <w:rPr>
                <w:rFonts w:ascii="Times New Roman" w:eastAsia="Times New Roman" w:hAnsi="Times New Roman" w:cs="Times New Roman"/>
                <w:sz w:val="24"/>
                <w:szCs w:val="24"/>
              </w:rPr>
              <w:t xml:space="preserve"> dáng của sản phẩm có trạng thái tồn tại không cố định (các sản phẩm ở thể khí, chất lỏng, v.v.);</w:t>
            </w:r>
          </w:p>
          <w:p w14:paraId="5421785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Chỉ có thể tạo ra sản phẩm có hình dáng như đối tượng nêu trong đơn nhờ có kỹ năng đặc biệt hoặc không thể lặp đi lặp lại việc chế tạo ra sản phẩm có hìn</w:t>
            </w:r>
            <w:r>
              <w:rPr>
                <w:rFonts w:ascii="Times New Roman" w:eastAsia="Times New Roman" w:hAnsi="Times New Roman" w:cs="Times New Roman"/>
                <w:sz w:val="24"/>
                <w:szCs w:val="24"/>
              </w:rPr>
              <w:t>h dáng như đối tượng nêu trong đơn;</w:t>
            </w:r>
          </w:p>
          <w:p w14:paraId="2312CA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Các trường hợp với lý do xác đáng khác.</w:t>
            </w:r>
          </w:p>
        </w:tc>
        <w:tc>
          <w:tcPr>
            <w:tcW w:w="5386" w:type="dxa"/>
            <w:tcBorders>
              <w:top w:val="single" w:sz="4" w:space="0" w:color="000000"/>
              <w:left w:val="single" w:sz="4" w:space="0" w:color="000000"/>
              <w:bottom w:val="single" w:sz="4" w:space="0" w:color="000000"/>
              <w:right w:val="single" w:sz="4" w:space="0" w:color="000000"/>
            </w:tcBorders>
          </w:tcPr>
          <w:p w14:paraId="22FD8D01" w14:textId="77777777" w:rsidR="0086486C" w:rsidRDefault="0086486C">
            <w:pPr>
              <w:spacing w:before="40" w:after="40" w:line="252" w:lineRule="auto"/>
              <w:jc w:val="both"/>
              <w:rPr>
                <w:rFonts w:ascii="Times New Roman" w:eastAsia="Times New Roman" w:hAnsi="Times New Roman" w:cs="Times New Roman"/>
                <w:sz w:val="24"/>
                <w:szCs w:val="24"/>
              </w:rPr>
            </w:pPr>
          </w:p>
          <w:p w14:paraId="7417177B" w14:textId="77777777" w:rsidR="0086486C" w:rsidRDefault="0086486C">
            <w:pPr>
              <w:spacing w:before="40" w:after="40" w:line="252" w:lineRule="auto"/>
              <w:jc w:val="both"/>
              <w:rPr>
                <w:rFonts w:ascii="Times New Roman" w:eastAsia="Times New Roman" w:hAnsi="Times New Roman" w:cs="Times New Roman"/>
                <w:sz w:val="24"/>
                <w:szCs w:val="24"/>
              </w:rPr>
            </w:pPr>
          </w:p>
          <w:p w14:paraId="34ECCB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Kiểu dáng công nghiệp nêu trong đơn được coi là có khả năng áp dụng công nghiệp nếu căn cứ vào các thông tin về kiểu dáng công nghiệp được trình bày trong đơn, người có </w:t>
            </w:r>
            <w:r>
              <w:rPr>
                <w:rFonts w:ascii="Times New Roman" w:eastAsia="Times New Roman" w:hAnsi="Times New Roman" w:cs="Times New Roman"/>
                <w:sz w:val="24"/>
                <w:szCs w:val="24"/>
              </w:rPr>
              <w:t xml:space="preserve">hiểu biết trung bình về lĩnh vực tương ứng có thể dùng kiểu dáng công nghiệp đó làm mẫu để tạo ra hàng loạt sản phẩm có hình dáng bên ngoài hoặc một phần hình dáng bên ngoài là kiểu dáng </w:t>
            </w:r>
            <w:r>
              <w:rPr>
                <w:rFonts w:ascii="Times New Roman" w:eastAsia="Times New Roman" w:hAnsi="Times New Roman" w:cs="Times New Roman"/>
                <w:sz w:val="24"/>
                <w:szCs w:val="24"/>
              </w:rPr>
              <w:lastRenderedPageBreak/>
              <w:t>công nghiệp đó, thông qua việc sản xuất sản phẩm vật lý bằng phương p</w:t>
            </w:r>
            <w:r>
              <w:rPr>
                <w:rFonts w:ascii="Times New Roman" w:eastAsia="Times New Roman" w:hAnsi="Times New Roman" w:cs="Times New Roman"/>
                <w:sz w:val="24"/>
                <w:szCs w:val="24"/>
              </w:rPr>
              <w:t>háp công nghiệp hoặc thủ công nghiệp hoặc để tái tạo đồng nhất sản phẩm phi vật lý.</w:t>
            </w:r>
          </w:p>
          <w:p w14:paraId="7B51B7E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Trong các trường hợp sau đây, đối tượng nêu trong đơn bị coi là không có khả năng áp dụng công nghiệp:</w:t>
            </w:r>
          </w:p>
          <w:p w14:paraId="0908FE6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Đối tượng nêu trong đơn là hình dáng của toàn bộ sản phẩm hoặc </w:t>
            </w:r>
            <w:r>
              <w:rPr>
                <w:rFonts w:ascii="Times New Roman" w:eastAsia="Times New Roman" w:hAnsi="Times New Roman" w:cs="Times New Roman"/>
                <w:sz w:val="24"/>
                <w:szCs w:val="24"/>
              </w:rPr>
              <w:t>một phần của sản phẩm có trạng thái tồn tại không xác định (các sản phẩm ở thể khí, chất lỏng, giao diện hiển thị một cách ngẫu nhiên v.v.);</w:t>
            </w:r>
          </w:p>
          <w:p w14:paraId="39135A4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Chỉ có thể tạo ra toàn bộ sản phẩm hoặc một phần của sản phẩm có hình dáng như đối tượng nêu trong đơn nhờ có kỹ</w:t>
            </w:r>
            <w:r>
              <w:rPr>
                <w:rFonts w:ascii="Times New Roman" w:eastAsia="Times New Roman" w:hAnsi="Times New Roman" w:cs="Times New Roman"/>
                <w:sz w:val="24"/>
                <w:szCs w:val="24"/>
              </w:rPr>
              <w:t xml:space="preserve"> năng đặc biệt hoặc không thể lặp đi lặp lại việc chế tạo ra toàn bộ sản phẩm hoặc một phần của sản phẩm có hình dáng như đối tượng nêu trong đơn;</w:t>
            </w:r>
          </w:p>
          <w:p w14:paraId="367A3DF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 Các trường hợp với lý do xác đáng khác.</w:t>
            </w:r>
          </w:p>
        </w:tc>
        <w:tc>
          <w:tcPr>
            <w:tcW w:w="4395" w:type="dxa"/>
            <w:tcBorders>
              <w:top w:val="single" w:sz="4" w:space="0" w:color="000000"/>
              <w:left w:val="single" w:sz="4" w:space="0" w:color="000000"/>
              <w:bottom w:val="single" w:sz="4" w:space="0" w:color="000000"/>
              <w:right w:val="single" w:sz="4" w:space="0" w:color="000000"/>
            </w:tcBorders>
          </w:tcPr>
          <w:p w14:paraId="0AA8EC9A" w14:textId="77777777" w:rsidR="0086486C" w:rsidRDefault="0022036B">
            <w:pPr>
              <w:tabs>
                <w:tab w:val="left" w:pos="1147"/>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này về cơ bản kế thừa quy định tại Khoản 8 Điều 23 TT 23 </w:t>
            </w:r>
            <w:r>
              <w:rPr>
                <w:rFonts w:ascii="Times New Roman" w:eastAsia="Times New Roman" w:hAnsi="Times New Roman" w:cs="Times New Roman"/>
                <w:sz w:val="24"/>
                <w:szCs w:val="24"/>
              </w:rPr>
              <w:t>và sửa đổi để phù hợp với cả KDCN riêng phần và KDCN của sản phẩm phi vật lý.</w:t>
            </w:r>
          </w:p>
        </w:tc>
      </w:tr>
      <w:tr w:rsidR="0086486C" w14:paraId="63555CA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1F35BD7"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0173AF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57. Đánh giá nguyên tắc nộp đơn đầu tiên</w:t>
            </w:r>
          </w:p>
        </w:tc>
        <w:tc>
          <w:tcPr>
            <w:tcW w:w="4395" w:type="dxa"/>
            <w:tcBorders>
              <w:top w:val="single" w:sz="4" w:space="0" w:color="000000"/>
              <w:left w:val="single" w:sz="4" w:space="0" w:color="000000"/>
              <w:bottom w:val="single" w:sz="4" w:space="0" w:color="000000"/>
              <w:right w:val="single" w:sz="4" w:space="0" w:color="000000"/>
            </w:tcBorders>
          </w:tcPr>
          <w:p w14:paraId="363D28DC" w14:textId="77777777" w:rsidR="0086486C" w:rsidRDefault="0086486C">
            <w:pPr>
              <w:tabs>
                <w:tab w:val="left" w:pos="5720"/>
              </w:tabs>
              <w:spacing w:before="40" w:after="40" w:line="252" w:lineRule="auto"/>
              <w:jc w:val="both"/>
              <w:rPr>
                <w:rFonts w:ascii="Times New Roman" w:eastAsia="Times New Roman" w:hAnsi="Times New Roman" w:cs="Times New Roman"/>
                <w:sz w:val="24"/>
                <w:szCs w:val="24"/>
              </w:rPr>
            </w:pPr>
          </w:p>
        </w:tc>
      </w:tr>
      <w:tr w:rsidR="0086486C" w14:paraId="764747B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D17A7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23. Thẩm định nội dung đơn đăng ký kiểu dáng công nghiệp (TT23)</w:t>
            </w:r>
          </w:p>
          <w:p w14:paraId="6B541FB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Đối với những đơn đăng ký kiểu dáng công nghiệp đã </w:t>
            </w:r>
            <w:r>
              <w:rPr>
                <w:rFonts w:ascii="Times New Roman" w:eastAsia="Times New Roman" w:hAnsi="Times New Roman" w:cs="Times New Roman"/>
                <w:sz w:val="24"/>
                <w:szCs w:val="24"/>
              </w:rPr>
              <w:t>được kết luận là đáp ứng các điều kiện bảo hộ, trước khi ra thông báo dự định cấp Bằng độc quyền kiểu dáng công nghiệp theo quy định tại các điểm c, d, e khoản 10 Điều này, Cục Sở hữu trí tuệ kiểm tra để bảo đảm nguyên tắc nộp đơn đầu tiên quy định tại kho</w:t>
            </w:r>
            <w:r>
              <w:rPr>
                <w:rFonts w:ascii="Times New Roman" w:eastAsia="Times New Roman" w:hAnsi="Times New Roman" w:cs="Times New Roman"/>
                <w:sz w:val="24"/>
                <w:szCs w:val="24"/>
              </w:rPr>
              <w:t>ản 1 và khoản 3 Điều 90 của Luật Sở hữu trí tuệ theo các quy định sau đây:</w:t>
            </w:r>
          </w:p>
          <w:p w14:paraId="15518C5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Để kiểm tra nguyên tắc nộp đơn đầu tiên, phải tiến hành tra cứu thông tin trong nguồn bắt buộc quy định tại tiết (iv) điểm b khoản 3 Điều này;</w:t>
            </w:r>
          </w:p>
          <w:p w14:paraId="7480DB5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Việc tra cứu là để tìm ra các đơ</w:t>
            </w:r>
            <w:r>
              <w:rPr>
                <w:rFonts w:ascii="Times New Roman" w:eastAsia="Times New Roman" w:hAnsi="Times New Roman" w:cs="Times New Roman"/>
                <w:sz w:val="24"/>
                <w:szCs w:val="24"/>
              </w:rPr>
              <w:t>n đăng ký kiểu dáng công nghiệp của sản phẩm cùng loại trùng hoặc không khác biệt đáng kể với nhau, hoặc để tìm ra các đơn đăng ký kiểu dáng công nghiệp của sản phẩm phức hợp chứa bộ phận có kiểu dáng công nghiệp trùng hoặc không khác biệt đáng kể với kiểu</w:t>
            </w:r>
            <w:r>
              <w:rPr>
                <w:rFonts w:ascii="Times New Roman" w:eastAsia="Times New Roman" w:hAnsi="Times New Roman" w:cs="Times New Roman"/>
                <w:sz w:val="24"/>
                <w:szCs w:val="24"/>
              </w:rPr>
              <w:t xml:space="preserve"> dáng công nghiệp đăng ký và xác định đơn có ngày nộp đơn hoặc ngày ưu tiên sớm nhất;</w:t>
            </w:r>
          </w:p>
          <w:p w14:paraId="0E6C53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có nhiều đơn thuộc trường hợp nêu tại điểm b khoản này thì Bằng độc quyền kiểu dáng công nghiệp chỉ có thể được cấp cho đơn hợp lệ có ngày nộp đơn hoặc ngày ưu tiê</w:t>
            </w:r>
            <w:r>
              <w:rPr>
                <w:rFonts w:ascii="Times New Roman" w:eastAsia="Times New Roman" w:hAnsi="Times New Roman" w:cs="Times New Roman"/>
                <w:sz w:val="24"/>
                <w:szCs w:val="24"/>
              </w:rPr>
              <w:t>n sớm nhất trong số những đơn đáp ứng các điều kiện để được cấp văn bằng bảo hộ.</w:t>
            </w:r>
          </w:p>
          <w:p w14:paraId="6CD5EC5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Trong số các đơn thuộc trường hợp nêu tại điểm b khoản này đăng ký cho sản phẩm cùng loại, nếu có nhiều đơn cùng có ngày nộp đơn hoặc ngày ưu tiên sớm nhất thì Bằng độc quy</w:t>
            </w:r>
            <w:r>
              <w:rPr>
                <w:rFonts w:ascii="Times New Roman" w:eastAsia="Times New Roman" w:hAnsi="Times New Roman" w:cs="Times New Roman"/>
                <w:sz w:val="24"/>
                <w:szCs w:val="24"/>
              </w:rPr>
              <w:t>ền kiểu dáng công nghiệp chỉ có thể được cấp cho một đơn duy nhất trong số các đơn đó theo thỏa thuận của tất cả những người nộp đơn; nếu không thỏa thuận được thì tất cả các đơn đó đều bị từ chối cấp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65D91F58" w14:textId="77777777" w:rsidR="0086486C" w:rsidRDefault="0086486C">
            <w:pPr>
              <w:spacing w:before="40" w:after="40" w:line="252" w:lineRule="auto"/>
              <w:jc w:val="both"/>
              <w:rPr>
                <w:rFonts w:ascii="Times New Roman" w:eastAsia="Times New Roman" w:hAnsi="Times New Roman" w:cs="Times New Roman"/>
                <w:sz w:val="24"/>
                <w:szCs w:val="24"/>
              </w:rPr>
            </w:pPr>
          </w:p>
          <w:p w14:paraId="55946D7A" w14:textId="77777777" w:rsidR="0086486C" w:rsidRDefault="0086486C">
            <w:pPr>
              <w:spacing w:before="40" w:after="40" w:line="252" w:lineRule="auto"/>
              <w:jc w:val="both"/>
              <w:rPr>
                <w:rFonts w:ascii="Times New Roman" w:eastAsia="Times New Roman" w:hAnsi="Times New Roman" w:cs="Times New Roman"/>
                <w:sz w:val="24"/>
                <w:szCs w:val="24"/>
              </w:rPr>
            </w:pPr>
          </w:p>
          <w:p w14:paraId="3A38BA7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Đối với những đơn đăng ký kiểu dáng </w:t>
            </w:r>
            <w:r>
              <w:rPr>
                <w:rFonts w:ascii="Times New Roman" w:eastAsia="Times New Roman" w:hAnsi="Times New Roman" w:cs="Times New Roman"/>
                <w:sz w:val="24"/>
                <w:szCs w:val="24"/>
              </w:rPr>
              <w:t>công nghiệp đã được kết luận là đáp ứng các điều kiện bảo hộ, trước khi ra thông báo kết quả thẩm định nội dung dự định cấp Bằng độc quyền kiểu dáng công nghiệp theo quy định tại khoản 3 Điều 58 của Thông tư này, Cục Sở hữu trí tuệ kiểm tra để bảo đảm nguy</w:t>
            </w:r>
            <w:r>
              <w:rPr>
                <w:rFonts w:ascii="Times New Roman" w:eastAsia="Times New Roman" w:hAnsi="Times New Roman" w:cs="Times New Roman"/>
                <w:sz w:val="24"/>
                <w:szCs w:val="24"/>
              </w:rPr>
              <w:t>ên tắc nộp đơn đầu tiên quy định tại khoản 1 và khoản 3 Điều 90 của Luật Sở hữu trí tuệ theo các quy định sau đây:</w:t>
            </w:r>
          </w:p>
          <w:p w14:paraId="2D5706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Để kiểm tra nguyên tắc nộp đơn đầu tiên, phải tiến hành tra cứu thông tin trong nguồn bắt buộc quy định điểm d khoản 1 Điều 51.</w:t>
            </w:r>
          </w:p>
          <w:p w14:paraId="7EAA0C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tr</w:t>
            </w:r>
            <w:r>
              <w:rPr>
                <w:rFonts w:ascii="Times New Roman" w:eastAsia="Times New Roman" w:hAnsi="Times New Roman" w:cs="Times New Roman"/>
                <w:sz w:val="24"/>
                <w:szCs w:val="24"/>
              </w:rPr>
              <w:t xml:space="preserve">a cứu là để tìm ra các đơn đăng ký kiểu dáng công nghiệp của sản phẩm cùng loại trùng hoặc không khác biệt đáng kể với nhau, hoặc để tìm ra các đơn đăng ký kiểu dáng công nghiệp của sản phẩm chứa bộ phận có kiểu dáng công nghiệp trùng hoặc không khác biệt </w:t>
            </w:r>
            <w:r>
              <w:rPr>
                <w:rFonts w:ascii="Times New Roman" w:eastAsia="Times New Roman" w:hAnsi="Times New Roman" w:cs="Times New Roman"/>
                <w:sz w:val="24"/>
                <w:szCs w:val="24"/>
              </w:rPr>
              <w:t>đáng kể với kiểu dáng công nghiệp đăng ký hoặc để tìm ra các đơn đăng ký kiểu dáng công nghiệp của sản phẩm bao gồm phần có hình dáng bên ngoài trùng hoặc không khác biệt đáng kể với kiểu dáng công nghiệp đăng ký và xác định đơn có ngày nộp đơn hoặc ngày ư</w:t>
            </w:r>
            <w:r>
              <w:rPr>
                <w:rFonts w:ascii="Times New Roman" w:eastAsia="Times New Roman" w:hAnsi="Times New Roman" w:cs="Times New Roman"/>
                <w:sz w:val="24"/>
                <w:szCs w:val="24"/>
              </w:rPr>
              <w:t>u tiên sớm nhất;</w:t>
            </w:r>
          </w:p>
          <w:p w14:paraId="5C9D19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Nếu có nhiều đơn thuộc trường hợp nêu tại khoản 2 Điều này thì Bằng độc quyền kiểu dáng công nghiệp chỉ có thể được cấp cho đơn hợp lệ có ngày nộp đơn hoặc ngày ưu tiên sớm nhất trong số những đơn đáp ứng các điều kiện để được cấp Bằng </w:t>
            </w:r>
            <w:r>
              <w:rPr>
                <w:rFonts w:ascii="Times New Roman" w:eastAsia="Times New Roman" w:hAnsi="Times New Roman" w:cs="Times New Roman"/>
                <w:sz w:val="24"/>
                <w:szCs w:val="24"/>
              </w:rPr>
              <w:t>độc quyền kiểu dáng công nghiệp.</w:t>
            </w:r>
          </w:p>
          <w:p w14:paraId="11EB07ED"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Trong số các đơn thuộc trường hợp nêu tại khoản 2 Điều này đăng ký cho sản phẩm cùng loại, nếu có nhiều đơn cùng có ngày nộp đơn hoặc ngày ưu tiên sớm nhất thì Bằng độc quyền kiểu dáng công nghiệp chỉ có thể được cấp cho</w:t>
            </w:r>
            <w:r>
              <w:rPr>
                <w:rFonts w:ascii="Times New Roman" w:eastAsia="Times New Roman" w:hAnsi="Times New Roman" w:cs="Times New Roman"/>
                <w:sz w:val="24"/>
                <w:szCs w:val="24"/>
              </w:rPr>
              <w:t xml:space="preserve"> một đơn duy nhất trong số các đơn đó theo thỏa thuận của tất cả những người nộp đơn; nếu không thỏa thuận được thì tất cả các đơn đó đều bị từ chối cấp Bằng độc quyền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009BDBAE" w14:textId="77777777" w:rsidR="0086486C" w:rsidRDefault="0022036B">
            <w:pPr>
              <w:tabs>
                <w:tab w:val="left" w:pos="57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này về cơ bản kế thừa quy định tại Khoản 9 Điều 23 TT 2 </w:t>
            </w:r>
            <w:r>
              <w:rPr>
                <w:rFonts w:ascii="Times New Roman" w:eastAsia="Times New Roman" w:hAnsi="Times New Roman" w:cs="Times New Roman"/>
                <w:sz w:val="24"/>
                <w:szCs w:val="24"/>
              </w:rPr>
              <w:t>và chỉnh lý lại khoản 2 (điểm b khoản 9 Điều 23 TT 23) để phù hợp với cả KDCN riêng phần.</w:t>
            </w:r>
          </w:p>
        </w:tc>
      </w:tr>
      <w:tr w:rsidR="0086486C" w14:paraId="778A4BE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7986AA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D40DFF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58. Cấp, từ chối cấp Bằng độc quyền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5CDBCE6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449D32A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F8F2B9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23. Thẩm định nội dung đơn đăng ký kiểu dáng công nghiệp (TT23)</w:t>
            </w:r>
          </w:p>
          <w:p w14:paraId="028758A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Trước ngày kết thúc </w:t>
            </w:r>
            <w:r>
              <w:rPr>
                <w:rFonts w:ascii="Times New Roman" w:eastAsia="Times New Roman" w:hAnsi="Times New Roman" w:cs="Times New Roman"/>
                <w:sz w:val="24"/>
                <w:szCs w:val="24"/>
              </w:rPr>
              <w:t>thời hạn thẩm định nội dung đơn quy định tại khoản 4 Điều 12 của Thông tư này, Cục Sở hữu trí tuệ thực hiện các công việc sau đây:</w:t>
            </w:r>
          </w:p>
          <w:p w14:paraId="1D61E07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đối tượng yêu cầu bảo hộ nêu trong đơn không đáp ứng điều kiện bảo hộ hoặc thuộc các trường hợp nêu tại Điều 117 </w:t>
            </w:r>
            <w:r>
              <w:rPr>
                <w:rFonts w:ascii="Times New Roman" w:eastAsia="Times New Roman" w:hAnsi="Times New Roman" w:cs="Times New Roman"/>
                <w:sz w:val="24"/>
                <w:szCs w:val="24"/>
              </w:rPr>
              <w:t>của Luật Sở hữu trí tuệ hoặc đáp ứng điều kiện bảo hộ nhưng đơn còn có thiếu sót, Cục Sở hữu trí tuệ ra thông báo kết quả thẩm định nội dung, trong đó nêu rõ dự định từ chối cấp văn bằng bảo hộ, lý do từ chối hoặc thiếu sót của đơn, có thể hướng dẫn việc s</w:t>
            </w:r>
            <w:r>
              <w:rPr>
                <w:rFonts w:ascii="Times New Roman" w:eastAsia="Times New Roman" w:hAnsi="Times New Roman" w:cs="Times New Roman"/>
                <w:sz w:val="24"/>
                <w:szCs w:val="24"/>
              </w:rPr>
              <w:t>ửa đổi phạm vi (khối lượng) bảo hộ và ấn định thời hạn 03 tháng kể từ ngày ra thông báo để người nộp đơn có ý kiến;</w:t>
            </w:r>
          </w:p>
          <w:p w14:paraId="4EED9D4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kết thúc thời hạn quy định tại điểm a khoản này mà người nộp đơn không sửa chữa thiếu sót hoặc sửa chữa không đạt yêu cầu, không có ý</w:t>
            </w:r>
            <w:r>
              <w:rPr>
                <w:rFonts w:ascii="Times New Roman" w:eastAsia="Times New Roman" w:hAnsi="Times New Roman" w:cs="Times New Roman"/>
                <w:sz w:val="24"/>
                <w:szCs w:val="24"/>
              </w:rPr>
              <w:t xml:space="preserve"> kiến phản đối hoặc có ý kiến phản đối nhưng không xác đáng thì trong thời hạn 15 ngày kể từ ngày kết thúc thời hạn nêu tại trên, Cục Sở hữu trí tuệ ra Quyết định từ chối cấp văn bằng bảo hộ</w:t>
            </w:r>
          </w:p>
          <w:p w14:paraId="0CB7D8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đối tượng yêu cầu bảo hộ nêu trong đơn có một phần đáp ứng</w:t>
            </w:r>
            <w:r>
              <w:rPr>
                <w:rFonts w:ascii="Times New Roman" w:eastAsia="Times New Roman" w:hAnsi="Times New Roman" w:cs="Times New Roman"/>
                <w:sz w:val="24"/>
                <w:szCs w:val="24"/>
              </w:rPr>
              <w:t xml:space="preserve"> điều kiện bảo hộ, Cục Sở hữu trí tuệ ra thông báo kết quả thẩm định nội dung, trong đó nêu rõ dự định cấp văn bằng bảo hộ đối với phần đáp ứng điều kiện bảo hộ với điều kiện người nộp đơn sửa đổi </w:t>
            </w:r>
            <w:r>
              <w:rPr>
                <w:rFonts w:ascii="Times New Roman" w:eastAsia="Times New Roman" w:hAnsi="Times New Roman" w:cs="Times New Roman"/>
                <w:sz w:val="24"/>
                <w:szCs w:val="24"/>
              </w:rPr>
              <w:lastRenderedPageBreak/>
              <w:t>đơn đạt yêu cầu, lý do từ chối cấp cho phần không đáp ứng v</w:t>
            </w:r>
            <w:r>
              <w:rPr>
                <w:rFonts w:ascii="Times New Roman" w:eastAsia="Times New Roman" w:hAnsi="Times New Roman" w:cs="Times New Roman"/>
                <w:sz w:val="24"/>
                <w:szCs w:val="24"/>
              </w:rPr>
              <w:t>à ấn định thời hạn 03 tháng kể từ ngày ra thông báo để người nộp đơn có ý kiến bằng văn bản về việc đồng ý và sửa đổi đơn hoặc phản đối kết quả thẩm định nội dung.</w:t>
            </w:r>
          </w:p>
          <w:p w14:paraId="040338C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đối tượng yêu cầu bảo hộ nêu trong đơn đáp ứng điều kiện bảo hộ hoặc người nộp đơn đã</w:t>
            </w:r>
            <w:r>
              <w:rPr>
                <w:rFonts w:ascii="Times New Roman" w:eastAsia="Times New Roman" w:hAnsi="Times New Roman" w:cs="Times New Roman"/>
                <w:sz w:val="24"/>
                <w:szCs w:val="24"/>
              </w:rPr>
              <w:t xml:space="preserve"> sửa chữa thiếu sót đạt yêu cầu hoặc có ý kiến giải trình xác đáng kết quả thẩm định nội dung và/hoặc sửa đổi đơn đạt yêu cầu theo quy định tại các điểm a, c khoản này, Cục Sở hữu trí tuệ ra thông báo kết quả thẩm định nội dung, trong đó nêu dự định cấp vă</w:t>
            </w:r>
            <w:r>
              <w:rPr>
                <w:rFonts w:ascii="Times New Roman" w:eastAsia="Times New Roman" w:hAnsi="Times New Roman" w:cs="Times New Roman"/>
                <w:sz w:val="24"/>
                <w:szCs w:val="24"/>
              </w:rPr>
              <w:t>n bằng bảo hộ đối với toàn bộ hoặc phần đáp ứng điều kiện bảo hộ và ấn định thời hạn 03 tháng kể từ ngày ra thông báo để người nộp đơn nộp lệ phí cấp văn bằng bảo hộ, phí công bố quyết định cấp văn bằng bảo hộ, phí đăng bạ quyết định cấp văn bằng bảo hộ.</w:t>
            </w:r>
          </w:p>
          <w:p w14:paraId="0AA6343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w:t>
            </w:r>
            <w:r>
              <w:rPr>
                <w:rFonts w:ascii="Times New Roman" w:eastAsia="Times New Roman" w:hAnsi="Times New Roman" w:cs="Times New Roman"/>
                <w:sz w:val="24"/>
                <w:szCs w:val="24"/>
              </w:rPr>
              <w:t>) Nếu kết thúc thời hạn quy định tại điểm c khoản này mà người nộp đơn không sửa đổi hoặc không có ý kiến phản đối thì trong thời hạn 15 ngày kể từ ngày kết thúc thời hạn nêu trên, Cục Sở hữu trí tuệ ra quyết định từ chối cấp văn bằng bảo hộ.</w:t>
            </w:r>
          </w:p>
          <w:p w14:paraId="252ECB0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Nếu kết th</w:t>
            </w:r>
            <w:r>
              <w:rPr>
                <w:rFonts w:ascii="Times New Roman" w:eastAsia="Times New Roman" w:hAnsi="Times New Roman" w:cs="Times New Roman"/>
                <w:sz w:val="24"/>
                <w:szCs w:val="24"/>
              </w:rPr>
              <w:t xml:space="preserve">úc thời hạn quy định tại điểm c khoản này mà người nộp đơn sửa đổi đơn không đạt yêu cầu hoặc có ý kiến phản đối nhưng không xác đáng, Cục Sở hữu trí tuệ ra thông báo kết quả thẩm định nội dung, trong đó nêu rõ dự định cấp văn bằng bảo hộ đối với phần đáp </w:t>
            </w:r>
            <w:r>
              <w:rPr>
                <w:rFonts w:ascii="Times New Roman" w:eastAsia="Times New Roman" w:hAnsi="Times New Roman" w:cs="Times New Roman"/>
                <w:sz w:val="24"/>
                <w:szCs w:val="24"/>
              </w:rPr>
              <w:t xml:space="preserve">ứng điều kiện bảo hộ với điều kiện người nộp đơn </w:t>
            </w:r>
            <w:r>
              <w:rPr>
                <w:rFonts w:ascii="Times New Roman" w:eastAsia="Times New Roman" w:hAnsi="Times New Roman" w:cs="Times New Roman"/>
                <w:sz w:val="24"/>
                <w:szCs w:val="24"/>
              </w:rPr>
              <w:lastRenderedPageBreak/>
              <w:t>sửa đổi đơn đạt yêu cầu và ấn định thời hạn 03 tháng kể từ ngày ra thông báo để người nộp đơn sửa đổi đơn.</w:t>
            </w:r>
          </w:p>
          <w:p w14:paraId="0F2E73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Trường hợp người nộp đơn đã sửa đổi đơn đạt yêu cầu, trong thời hạn 02 tháng kể từ ngày người nộp đơ</w:t>
            </w:r>
            <w:r>
              <w:rPr>
                <w:rFonts w:ascii="Times New Roman" w:eastAsia="Times New Roman" w:hAnsi="Times New Roman" w:cs="Times New Roman"/>
                <w:sz w:val="24"/>
                <w:szCs w:val="24"/>
              </w:rPr>
              <w:t>n sửa đổi đơn, Cục Sở hữu trí tuệ thông báo cho người nộp đơn về việc nộp lệ phí cấp văn bằng bảo hộ, phí công bố quyết định cấp văn bằng bảo hộ, phí đăng bạ quyết định cấp văn bằng bảo hộ và ấn định thời hạn 03 tháng kể từ ngày ra thông báo để người nộp đ</w:t>
            </w:r>
            <w:r>
              <w:rPr>
                <w:rFonts w:ascii="Times New Roman" w:eastAsia="Times New Roman" w:hAnsi="Times New Roman" w:cs="Times New Roman"/>
                <w:sz w:val="24"/>
                <w:szCs w:val="24"/>
              </w:rPr>
              <w:t>ơn nộp các khoản phí, lệ phí đó.</w:t>
            </w:r>
          </w:p>
          <w:p w14:paraId="040D027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Nếu người nộp đơn sửa đổi đơn không đạt yêu cầu, không sửa đổi đơn hoặc không nộp đủ lệ phí cấp văn bằng bảo hộ, phí công bố quyết định cấp văn bằng bảo hộ, phí đăng bạ quyết định cấp văn bằng bảo hộ trong thời hạn quy đ</w:t>
            </w:r>
            <w:r>
              <w:rPr>
                <w:rFonts w:ascii="Times New Roman" w:eastAsia="Times New Roman" w:hAnsi="Times New Roman" w:cs="Times New Roman"/>
                <w:sz w:val="24"/>
                <w:szCs w:val="24"/>
              </w:rPr>
              <w:t>ịnh tại điểm d và điểm e khoản này thì trong thời hạn 02 tháng kể từ ngày kết thúc thời hạn tương ứng, Cục Sở hữu trí tuệ ra quyết định từ chối cấp văn bằng bảo hộ.</w:t>
            </w:r>
          </w:p>
          <w:p w14:paraId="022377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Đối với các trường hợp nêu tại điểm d và điểm e khoản này, nếu người nộp đơn nộp đầy đủ </w:t>
            </w:r>
            <w:r>
              <w:rPr>
                <w:rFonts w:ascii="Times New Roman" w:eastAsia="Times New Roman" w:hAnsi="Times New Roman" w:cs="Times New Roman"/>
                <w:sz w:val="24"/>
                <w:szCs w:val="24"/>
              </w:rPr>
              <w:t>và đúng hạn các loại phí, lệ phí theo quy định thì trong thời hạn 15 ngày kể từ ngày kết thúc thời hạn tương ứng, Cục Sở hữu trí tuệ ra quyết định cấp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25A68A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Nếu đối tượng nêu trong đơn đăng ký kiểu dáng công nghiệp đáp ứng điều kiện bảo hộ và</w:t>
            </w:r>
            <w:r>
              <w:rPr>
                <w:rFonts w:ascii="Times New Roman" w:eastAsia="Times New Roman" w:hAnsi="Times New Roman" w:cs="Times New Roman"/>
                <w:sz w:val="24"/>
                <w:szCs w:val="24"/>
              </w:rPr>
              <w:t xml:space="preserve"> không thuộc các trường hợp quy định tại điểm b, c, d, đ khoản 1, khoản 1b Điều 117 của Luật SHTT, trước ngày kết thúc thời hạn thẩm định nội dung theo quy định tại điểm b khoản 2 Điều 119 của Luật Sở hữu trí tuệ, Cục Sở hữu trí tuệ ra quyết định cấp Bằng </w:t>
            </w:r>
            <w:r>
              <w:rPr>
                <w:rFonts w:ascii="Times New Roman" w:eastAsia="Times New Roman" w:hAnsi="Times New Roman" w:cs="Times New Roman"/>
                <w:sz w:val="24"/>
                <w:szCs w:val="24"/>
              </w:rPr>
              <w:t>độc quyền kiểu dáng công nghiệp và ghi nhận vào Sổ đăng ký quốc gia về Sở hữu công nghiệp.</w:t>
            </w:r>
          </w:p>
          <w:p w14:paraId="0118F2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Nếu đối tượng nêu trong đơn đăng ký kiểu dáng công nghiệp thuộc các trường hợp quy định tại điểm a, b, c, d, đ khoản 1, khoản 1b Điều 117 của Luật Sở hữu trí tuệ </w:t>
            </w:r>
            <w:r>
              <w:rPr>
                <w:rFonts w:ascii="Times New Roman" w:eastAsia="Times New Roman" w:hAnsi="Times New Roman" w:cs="Times New Roman"/>
                <w:sz w:val="24"/>
                <w:szCs w:val="24"/>
              </w:rPr>
              <w:t>hoặc đơn còn có thiếu sót, Cục Sở hữu trí tuệ thực hiện các công việc sau đây:</w:t>
            </w:r>
          </w:p>
          <w:p w14:paraId="3524C1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Cục Sở hữu trí tuệ ra thông báo kết quả thẩm định nội dung, trong đó nêu rõ dự định từ chối cấp Bằng độc quyền kiểu dáng công nghiệp, toàn bộ lý do từ chối hoặc thiếu sót c</w:t>
            </w:r>
            <w:r>
              <w:rPr>
                <w:rFonts w:ascii="Times New Roman" w:eastAsia="Times New Roman" w:hAnsi="Times New Roman" w:cs="Times New Roman"/>
                <w:sz w:val="24"/>
                <w:szCs w:val="24"/>
              </w:rPr>
              <w:t xml:space="preserve">ủa đơn, có thể hướng dẫn việc sửa đổi phạm vi (khối lượng) bảo hộ và ấn định thời hạn 02 tháng kể từ ngày ra thông báo để người nộp đơn có ý kiến. </w:t>
            </w:r>
          </w:p>
          <w:p w14:paraId="5E2CD04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nộp đơn không sửa chữa thiếu sót hoặc không có ý kiến phản đối trong thời hạn quy định t</w:t>
            </w:r>
            <w:r>
              <w:rPr>
                <w:rFonts w:ascii="Times New Roman" w:eastAsia="Times New Roman" w:hAnsi="Times New Roman" w:cs="Times New Roman"/>
                <w:sz w:val="24"/>
                <w:szCs w:val="24"/>
              </w:rPr>
              <w:t>ại điểm a khoản này mà thì Cục Sở hữu trí tuệ ra quyết định từ chối cấp Bằng độc quyền kiểu dáng công nghiệp trong thời hạn 15 ngày kể từ ngày kết thúc thời hạn nêu trên.</w:t>
            </w:r>
          </w:p>
          <w:p w14:paraId="78405A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Trường hợp người nộp đơn sửa chữa thiếu sót hoặc có ý kiến phản đối t</w:t>
            </w:r>
            <w:r>
              <w:rPr>
                <w:rFonts w:ascii="Times New Roman" w:eastAsia="Times New Roman" w:hAnsi="Times New Roman" w:cs="Times New Roman"/>
                <w:sz w:val="24"/>
                <w:szCs w:val="24"/>
              </w:rPr>
              <w:t>rong thời hạn quy định tại điểm a khoản này, trong thời hạn 50 ngày kể từ ngày nhận được văn bản sửa chữa thiếu sót hoặc ý kiến giải trình, Cục Sở hữu trí tuệ thẩm định đơn dựa trên tài liệu nhận được và thực hiện như sau:</w:t>
            </w:r>
          </w:p>
          <w:p w14:paraId="57D9E3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Nếu việc sửa c</w:t>
            </w:r>
            <w:r>
              <w:rPr>
                <w:rFonts w:ascii="Times New Roman" w:eastAsia="Times New Roman" w:hAnsi="Times New Roman" w:cs="Times New Roman"/>
                <w:sz w:val="24"/>
                <w:szCs w:val="24"/>
              </w:rPr>
              <w:t>hữa không đạt yêu cầu hoặc ý kiến phản đối không xác đáng, Cục Sở hữu trí tuệ ra quyết định từ chối cấp Bằng độc quyền kiểu dáng công nghiệp;</w:t>
            </w:r>
          </w:p>
          <w:p w14:paraId="5CEC74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Nếu việc sửa chữa thiếu sót đạt yêu cầu hoặc có ý kiến giải trình xác đáng kết quả thẩm định nội dung, Cụ</w:t>
            </w:r>
            <w:r>
              <w:rPr>
                <w:rFonts w:ascii="Times New Roman" w:eastAsia="Times New Roman" w:hAnsi="Times New Roman" w:cs="Times New Roman"/>
                <w:sz w:val="24"/>
                <w:szCs w:val="24"/>
              </w:rPr>
              <w:t>c Sở hữu trí tuệ ra quyết định cấp Bằng độc quyền kiểu dáng công nghiệp trừ trường hợp quy định tại điểm c3 khoản này;</w:t>
            </w:r>
          </w:p>
          <w:p w14:paraId="763F810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c3) Nếu việc sửa chữa thiếu sót đạt yêu cầu hoặc có ý kiến giải trình xác đáng theo quy định tại điểm c2 khoản này nhưng làm phát sinh th</w:t>
            </w:r>
            <w:r>
              <w:rPr>
                <w:rFonts w:ascii="Times New Roman" w:eastAsia="Times New Roman" w:hAnsi="Times New Roman" w:cs="Times New Roman"/>
                <w:sz w:val="24"/>
                <w:szCs w:val="24"/>
              </w:rPr>
              <w:t>êm phí, lệ phí phải nộp bổ sung, Cục Sở hữu trí tuệ ra thông báo kết quả thẩm định nội dung, trong đó nêu dự định cấp Bằng độc quyền kiểu dáng công nghiệp và ấn định thời hạn 02 tháng kể từ ngày ra thông báo để người nộp đơn nộp bổ sung phí, lệ phí.</w:t>
            </w:r>
          </w:p>
          <w:p w14:paraId="7D462B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c4) </w:t>
            </w:r>
            <w:r>
              <w:rPr>
                <w:rFonts w:ascii="Times New Roman" w:eastAsia="Times New Roman" w:hAnsi="Times New Roman" w:cs="Times New Roman"/>
                <w:sz w:val="24"/>
                <w:szCs w:val="24"/>
              </w:rPr>
              <w:t>Nếu người nộp đơn không nộp đủ phí, lệ phí trong thời hạn quy định tại điểm c3 khoản này thì trong thời hạn 15 ngày kể từ ngày kết thúc thời hạn tương ứng, Cục Sở hữu trí tuệ ra quyết định từ chối cấp Bằng độc quyền kiểu dáng công nghiệp.</w:t>
            </w:r>
          </w:p>
          <w:p w14:paraId="07F565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c5) Nếu người nộp</w:t>
            </w:r>
            <w:r>
              <w:rPr>
                <w:rFonts w:ascii="Times New Roman" w:eastAsia="Times New Roman" w:hAnsi="Times New Roman" w:cs="Times New Roman"/>
                <w:sz w:val="24"/>
                <w:szCs w:val="24"/>
              </w:rPr>
              <w:t xml:space="preserve"> đơn nộp đủ phí, lệ phí trong thời hạn quy định tại điểm c3 khoản này thì trong thời hạn 15 ngày kể từ ngày kết thúc thời hạn tương ứng, Cục Sở hữu trí tuệ ra quyết định cấp Bằng độc quyền kiểu dáng công nghiệp.</w:t>
            </w:r>
          </w:p>
          <w:p w14:paraId="6C347B39"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34681F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Do thực hiện việc thu tất cả các loại phí, </w:t>
            </w:r>
            <w:r>
              <w:rPr>
                <w:rFonts w:ascii="Times New Roman" w:eastAsia="Times New Roman" w:hAnsi="Times New Roman" w:cs="Times New Roman"/>
                <w:sz w:val="24"/>
                <w:szCs w:val="24"/>
              </w:rPr>
              <w:t>lệ phí ngay tại thời điểm nộp đơn, vì vậy sửa đổi quy trình ban hành thông báo kết quả thẩm định nội dung để phù hợp.</w:t>
            </w:r>
          </w:p>
          <w:p w14:paraId="1985FF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Việc thu phí từ đầu và sửa đổi quy trình mới có ưu điểm: tiết kiệm 01 bước ban hành thông báo để người nộp đơn nộp phí, lệ phí cấp văn bằn</w:t>
            </w:r>
            <w:r>
              <w:rPr>
                <w:rFonts w:ascii="Times New Roman" w:eastAsia="Times New Roman" w:hAnsi="Times New Roman" w:cs="Times New Roman"/>
                <w:sz w:val="24"/>
                <w:szCs w:val="24"/>
              </w:rPr>
              <w:t>g bảo hộ, do đó tiết kiệm được khoảng thời gian 03 tháng trong quá trình xử lý đơn (cho người nộp đơn đóng phí như quy định của TT 23).</w:t>
            </w:r>
          </w:p>
        </w:tc>
      </w:tr>
      <w:tr w:rsidR="0086486C" w14:paraId="1DFA696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DAC2D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33. Công bố quyết định cấp văn bằng bảo hộ (TT23)</w:t>
            </w:r>
          </w:p>
          <w:p w14:paraId="314DACE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Các thông tin được công bố theo quy định tại khoản 1 Điều này</w:t>
            </w:r>
            <w:r>
              <w:rPr>
                <w:rFonts w:ascii="Times New Roman" w:eastAsia="Times New Roman" w:hAnsi="Times New Roman" w:cs="Times New Roman"/>
                <w:sz w:val="24"/>
                <w:szCs w:val="24"/>
              </w:rPr>
              <w:t xml:space="preserve"> gồm thông tin ghi trong quyết định tương ứng (bao gồm cả số quyết định và ngày quyết định) và các thông tin dưới đây:</w:t>
            </w:r>
          </w:p>
          <w:p w14:paraId="0BEFE5EE"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Đối với Bằng độc quyền kiểu dáng công nghiệp: tên, quốc tịch của tác giả kiểu dáng công nghiệp; bộ ảnh chụp hoặc bản vẽ kiểu dáng </w:t>
            </w:r>
            <w:r>
              <w:rPr>
                <w:rFonts w:ascii="Times New Roman" w:eastAsia="Times New Roman" w:hAnsi="Times New Roman" w:cs="Times New Roman"/>
                <w:sz w:val="24"/>
                <w:szCs w:val="24"/>
              </w:rPr>
              <w:t>công nghiệp; số phương án yêu cầu bảo hộ; phân loại quốc tế kiểu dáng công nghiệp; các thông tin liên quan đến tách đơn, số đơn ban đầu của đơn tách v.v. (nếu có); và các thông tin khác (nếu có);</w:t>
            </w:r>
          </w:p>
          <w:p w14:paraId="0D54892C"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quyết định chấp nhận bảo hộ kiểu dáng công nghiệp</w:t>
            </w:r>
            <w:r>
              <w:rPr>
                <w:rFonts w:ascii="Times New Roman" w:eastAsia="Times New Roman" w:hAnsi="Times New Roman" w:cs="Times New Roman"/>
                <w:sz w:val="24"/>
                <w:szCs w:val="24"/>
              </w:rPr>
              <w:t xml:space="preserve"> đăng ký quốc tế: tên, quốc tịch của tác giả kiểu dáng công nghiệp; bộ ảnh chụp hoặc bản vẽ kiểu dáng công nghiệp; số phương án yêu cầu bảo hộ; phân loại quốc tế kiểu dáng công nghiệp; các thông tin liên quan đến tách đơn, số đơn ban đầu của đơn tách v.v. </w:t>
            </w:r>
            <w:r>
              <w:rPr>
                <w:rFonts w:ascii="Times New Roman" w:eastAsia="Times New Roman" w:hAnsi="Times New Roman" w:cs="Times New Roman"/>
                <w:sz w:val="24"/>
                <w:szCs w:val="24"/>
              </w:rPr>
              <w:t>(nếu có); và các thông tin khác (nếu có);</w:t>
            </w:r>
          </w:p>
        </w:tc>
        <w:tc>
          <w:tcPr>
            <w:tcW w:w="5386" w:type="dxa"/>
            <w:tcBorders>
              <w:top w:val="single" w:sz="4" w:space="0" w:color="000000"/>
              <w:left w:val="single" w:sz="4" w:space="0" w:color="000000"/>
              <w:bottom w:val="single" w:sz="4" w:space="0" w:color="000000"/>
              <w:right w:val="single" w:sz="4" w:space="0" w:color="000000"/>
            </w:tcBorders>
          </w:tcPr>
          <w:p w14:paraId="7F1F08D0" w14:textId="77777777" w:rsidR="0086486C" w:rsidRDefault="0086486C">
            <w:pPr>
              <w:spacing w:before="40" w:after="40" w:line="252" w:lineRule="auto"/>
              <w:jc w:val="both"/>
              <w:rPr>
                <w:rFonts w:ascii="Times New Roman" w:eastAsia="Times New Roman" w:hAnsi="Times New Roman" w:cs="Times New Roman"/>
                <w:sz w:val="24"/>
                <w:szCs w:val="24"/>
              </w:rPr>
            </w:pPr>
          </w:p>
          <w:p w14:paraId="64A21DB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Quyết định cấp Bằng độc quyền kiểu dáng công nghiệp được công bố trên Công báo sở hữu công nghiệp trong thời hạn 30 ngày kể từ ngày ra quyết định. Các thông tin công bố bao gồm thông tin ghi trong quyết định tư</w:t>
            </w:r>
            <w:r>
              <w:rPr>
                <w:rFonts w:ascii="Times New Roman" w:eastAsia="Times New Roman" w:hAnsi="Times New Roman" w:cs="Times New Roman"/>
                <w:sz w:val="24"/>
                <w:szCs w:val="24"/>
              </w:rPr>
              <w:t xml:space="preserve">ơng ứng (bao gồm cả số quyết định </w:t>
            </w:r>
            <w:r>
              <w:rPr>
                <w:rFonts w:ascii="Times New Roman" w:eastAsia="Times New Roman" w:hAnsi="Times New Roman" w:cs="Times New Roman"/>
                <w:sz w:val="24"/>
                <w:szCs w:val="24"/>
              </w:rPr>
              <w:lastRenderedPageBreak/>
              <w:t>và ngày quyết định); thông tin về tên, quốc tịch, địa chỉ của tác giả kiểu dáng công nghiệp; bộ ảnh chụp hoặc bản vẽ kiểu dáng công nghiệp; số phương án yêu cầu bảo hộ; phân loại quốc tế kiểu dáng công nghiệp; các thông ti</w:t>
            </w:r>
            <w:r>
              <w:rPr>
                <w:rFonts w:ascii="Times New Roman" w:eastAsia="Times New Roman" w:hAnsi="Times New Roman" w:cs="Times New Roman"/>
                <w:sz w:val="24"/>
                <w:szCs w:val="24"/>
              </w:rPr>
              <w:t>n liên quan đến tách đơn, số đơn ban đầu của đơn tách v.v. (nếu có); và các thông tin khác (nếu có).</w:t>
            </w:r>
          </w:p>
          <w:p w14:paraId="3A5B66AD"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5F7EC939"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3C0DF5C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AAA31CB"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E44F4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Bằng độc quyền kiểu dáng công nghiệp theo mẫu được quy định tại Phụ lục … Thông tư này được cấp dưới dạng bản điện tử và bản giấy (trong trường hợp </w:t>
            </w:r>
            <w:r>
              <w:rPr>
                <w:rFonts w:ascii="Times New Roman" w:eastAsia="Times New Roman" w:hAnsi="Times New Roman" w:cs="Times New Roman"/>
                <w:sz w:val="24"/>
                <w:szCs w:val="24"/>
              </w:rPr>
              <w:t xml:space="preserve">người nộp đơn đề nghị cấp bản giấy). </w:t>
            </w:r>
          </w:p>
          <w:p w14:paraId="16520AE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Phó bản Bằng độc quyền kiểu dáng công nghiệp thể hiện đầy đủ thông tin của Bằng độc quyền kiểu dáng công nghiệp tương ứng và kèm theo chỉ dẫn “Phó bản” được Cục Sở hữu trí tuệ cấp trong trường hợp người nộp đơn có yêu </w:t>
            </w:r>
            <w:r>
              <w:rPr>
                <w:rFonts w:ascii="Times New Roman" w:eastAsia="Times New Roman" w:hAnsi="Times New Roman" w:cs="Times New Roman"/>
                <w:sz w:val="24"/>
                <w:szCs w:val="24"/>
              </w:rPr>
              <w:t>cầu cấp phó bản thể hiện trong tờ khai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647A1F41"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166124D4"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7E9B969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31EDB00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4. XỬ LÝ CÁC YÊU CẦU KHÁC LIÊN QUAN ĐẾN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06877A0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EA7316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7CE9B07"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C1E365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59. Xử lý ý kiến phản đối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6E18209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AF1432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F1EE94C"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FE9013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Trong thời hạn ba tháng kể từ </w:t>
            </w:r>
            <w:r>
              <w:rPr>
                <w:rFonts w:ascii="Times New Roman" w:eastAsia="Times New Roman" w:hAnsi="Times New Roman" w:cs="Times New Roman"/>
                <w:sz w:val="24"/>
                <w:szCs w:val="24"/>
              </w:rPr>
              <w:t>ngày đơn đăng ký kiểu dáng công nghiệp được công bố, bất kỳ người thứ ba nào cũng có quyền phản đối việc cấp Bằng độc quyền kiểu dáng công nghiệp đối với đơn đăng ký kiểu dáng công nghiệp đó và phải nộp phí, lệ phí.</w:t>
            </w:r>
          </w:p>
          <w:p w14:paraId="68E1924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Ý kiến phản đối phải được lập thành văn </w:t>
            </w:r>
            <w:r>
              <w:rPr>
                <w:rFonts w:ascii="Times New Roman" w:eastAsia="Times New Roman" w:hAnsi="Times New Roman" w:cs="Times New Roman"/>
                <w:sz w:val="24"/>
                <w:szCs w:val="24"/>
              </w:rPr>
              <w:t>bản bằng tiếng Việt kèm theo tài liệu hoặc trích dẫn nguồn thông tin để chứng minh. Tài liệu hoặc nguồn trích dẫn có thể được làm bằng ngôn ngữ khác nhưng phải được dịch ra tiếng Việt khi có yêu cầu.</w:t>
            </w:r>
          </w:p>
        </w:tc>
        <w:tc>
          <w:tcPr>
            <w:tcW w:w="4395" w:type="dxa"/>
            <w:tcBorders>
              <w:top w:val="single" w:sz="4" w:space="0" w:color="000000"/>
              <w:left w:val="single" w:sz="4" w:space="0" w:color="000000"/>
              <w:bottom w:val="single" w:sz="4" w:space="0" w:color="000000"/>
              <w:right w:val="single" w:sz="4" w:space="0" w:color="000000"/>
            </w:tcBorders>
          </w:tcPr>
          <w:p w14:paraId="30B6413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34DEAB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4AB383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11. Xử lý ý kiến phản đối đơn đăng ký sở hữu </w:t>
            </w:r>
            <w:r>
              <w:rPr>
                <w:rFonts w:ascii="Times New Roman" w:eastAsia="Times New Roman" w:hAnsi="Times New Roman" w:cs="Times New Roman"/>
                <w:b/>
                <w:bCs/>
                <w:sz w:val="24"/>
                <w:szCs w:val="24"/>
              </w:rPr>
              <w:t>công nghiệp (TT23)</w:t>
            </w:r>
          </w:p>
          <w:p w14:paraId="6799780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ý kiến phản đối đơn đăng ký sở hữu công nghiệp nộp theo quy định tại Điều 112a của Luật Sở hữu trí tuệ và đáp ứng các yêu cầu theo quy định tại khoản 9 Điều này</w:t>
            </w:r>
            <w:r>
              <w:rPr>
                <w:rFonts w:ascii="Times New Roman" w:eastAsia="Times New Roman" w:hAnsi="Times New Roman" w:cs="Times New Roman"/>
                <w:i/>
                <w:iCs/>
                <w:sz w:val="24"/>
                <w:szCs w:val="24"/>
              </w:rPr>
              <w:t>, </w:t>
            </w:r>
            <w:r>
              <w:rPr>
                <w:rFonts w:ascii="Times New Roman" w:eastAsia="Times New Roman" w:hAnsi="Times New Roman" w:cs="Times New Roman"/>
                <w:sz w:val="24"/>
                <w:szCs w:val="24"/>
              </w:rPr>
              <w:t xml:space="preserve">Cục Sở hữu trí tuệ tiếp nhận và thông báo về ý kiến đó cho </w:t>
            </w:r>
            <w:r>
              <w:rPr>
                <w:rFonts w:ascii="Times New Roman" w:eastAsia="Times New Roman" w:hAnsi="Times New Roman" w:cs="Times New Roman"/>
                <w:sz w:val="24"/>
                <w:szCs w:val="24"/>
              </w:rPr>
              <w:t>người nộp đơn, trong đó ấn định thời hạn 02 tháng kể từ ngày ra thông báo để người nộp đơn trả lời bằng văn bản, trừ trường hợp quy định tại khoản 2 và khoản 5 Điều này.</w:t>
            </w:r>
          </w:p>
          <w:p w14:paraId="059E150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Sau khi nhận được ý kiến phản hồi của người nộp đơn trong thời hạn quy định tại kho</w:t>
            </w:r>
            <w:r>
              <w:rPr>
                <w:rFonts w:ascii="Times New Roman" w:eastAsia="Times New Roman" w:hAnsi="Times New Roman" w:cs="Times New Roman"/>
                <w:sz w:val="24"/>
                <w:szCs w:val="24"/>
              </w:rPr>
              <w:t>ản 1 Điều này, nếu xét thấy cần thiết, Cục Sở hữu trí tuệ thông báo về ý kiến phản hồi cho người phản đối và ấn định thời hạn 02 tháng kể từ ngày ra thông báo để người phản đối trả lời bằng văn bản về ý kiến phản hồi đó.</w:t>
            </w:r>
          </w:p>
          <w:p w14:paraId="1C99BD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Trên cơ sở thông tin, chứng cứ, </w:t>
            </w:r>
            <w:r>
              <w:rPr>
                <w:rFonts w:ascii="Times New Roman" w:eastAsia="Times New Roman" w:hAnsi="Times New Roman" w:cs="Times New Roman"/>
                <w:sz w:val="24"/>
                <w:szCs w:val="24"/>
              </w:rPr>
              <w:t xml:space="preserve">lập luận do các bên cung cấp (nếu có) theo quy định tại khoản 1 và 3 Điều này hoặc/và kết quả đối thoại giữa các bên theo quy </w:t>
            </w:r>
            <w:r>
              <w:rPr>
                <w:rFonts w:ascii="Times New Roman" w:eastAsia="Times New Roman" w:hAnsi="Times New Roman" w:cs="Times New Roman"/>
                <w:sz w:val="24"/>
                <w:szCs w:val="24"/>
              </w:rPr>
              <w:lastRenderedPageBreak/>
              <w:t>định tại khoản 7 Điều này và tài liệu có trong đơn, Cục Sở hữu trí tuệ xử lý ý kiến phản đối và thông báo kết quả xử lý ý kiến phả</w:t>
            </w:r>
            <w:r>
              <w:rPr>
                <w:rFonts w:ascii="Times New Roman" w:eastAsia="Times New Roman" w:hAnsi="Times New Roman" w:cs="Times New Roman"/>
                <w:sz w:val="24"/>
                <w:szCs w:val="24"/>
              </w:rPr>
              <w:t>n đối cùng với kết quả thẩm định nội dung đơn tương ứng cho người phản đối.</w:t>
            </w:r>
          </w:p>
          <w:p w14:paraId="50F88F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Trong trường hợp ý kiến của người phản đối liên quan đến quyền đăng ký, Cục Sở hữu trí tuệ thông báo để người phản đối nộp đơn khởi kiện ra Tòa án có thẩm quyền theo quy định củ</w:t>
            </w:r>
            <w:r>
              <w:rPr>
                <w:rFonts w:ascii="Times New Roman" w:eastAsia="Times New Roman" w:hAnsi="Times New Roman" w:cs="Times New Roman"/>
                <w:sz w:val="24"/>
                <w:szCs w:val="24"/>
              </w:rPr>
              <w:t>a pháp luật về tố tụng dân sự, trừ các trường hợp sau:</w:t>
            </w:r>
          </w:p>
          <w:p w14:paraId="6AA7C66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rõ ràng để xác định về việc người nộp đơn không có quyền nộp đơn theo quy định tại khoản 7 Điều 87 của Luật Sở hữu trí tuệ;</w:t>
            </w:r>
          </w:p>
          <w:p w14:paraId="417411E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Trong thời hạn 02 tháng kể từ ngày Cục Sở hữu trí tuệ ra thông</w:t>
            </w:r>
            <w:r>
              <w:rPr>
                <w:rFonts w:ascii="Times New Roman" w:eastAsia="Times New Roman" w:hAnsi="Times New Roman" w:cs="Times New Roman"/>
                <w:sz w:val="24"/>
                <w:szCs w:val="24"/>
              </w:rPr>
              <w:t xml:space="preserve"> báo nêu tại khoản 5 Điều này mà người phản đối không gửi cho Cục Sở hữu trí tuệ bản sao thông báo thụ lý vụ án của Tòa án thì Cục Sở hữu trí tuệ coi như người phản đối rút bỏ ý kiến phản đối và tiếp tục xử lý đơn như không có ý kiến phản đối. Trường hợp C</w:t>
            </w:r>
            <w:r>
              <w:rPr>
                <w:rFonts w:ascii="Times New Roman" w:eastAsia="Times New Roman" w:hAnsi="Times New Roman" w:cs="Times New Roman"/>
                <w:sz w:val="24"/>
                <w:szCs w:val="24"/>
              </w:rPr>
              <w:t>ục Sở hữu trí tuệ nhận được bản sao thông báo thụ lý vụ án của Tòa án của người phản đối trong thời hạn nêu trên, Cục Sở hữu trí tuệ tạm dừng việc xử lý đơn để chờ kết quả giải quyết tranh chấp của Tòa án. Sau khi nhận được kết quả giải quyết của Tòa án, v</w:t>
            </w:r>
            <w:r>
              <w:rPr>
                <w:rFonts w:ascii="Times New Roman" w:eastAsia="Times New Roman" w:hAnsi="Times New Roman" w:cs="Times New Roman"/>
                <w:sz w:val="24"/>
                <w:szCs w:val="24"/>
              </w:rPr>
              <w:t>iệc xử lý đơn sẽ được tiến hành phù hợp với kết quả đó.</w:t>
            </w:r>
          </w:p>
          <w:p w14:paraId="1CDF774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Cục Sở hữu trí tuệ tổ chức đối thoại trực tiếp giữa người phản đối và người nộp đơn để làm rõ hơn vấn đề có ý kiến phản đối nếu xét thấy cần thiết hoặc có yêu cầu của cả hai bên.</w:t>
            </w:r>
          </w:p>
          <w:p w14:paraId="43EFA6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 Thời hạn dành c</w:t>
            </w:r>
            <w:r>
              <w:rPr>
                <w:rFonts w:ascii="Times New Roman" w:eastAsia="Times New Roman" w:hAnsi="Times New Roman" w:cs="Times New Roman"/>
                <w:sz w:val="24"/>
                <w:szCs w:val="24"/>
              </w:rPr>
              <w:t>ho người nộp đơn trả lời ý kiến phản đối của người phản đối và thời hạn dành cho người phản đối phản hồi ý kiến của người nộp đơn theo quy định tại khoản 1 và 3 Điều này không tính vào thời hạn dành cho Cục Sở hữu trí tuệ thực hiện các thủ tục liên quan th</w:t>
            </w:r>
            <w:r>
              <w:rPr>
                <w:rFonts w:ascii="Times New Roman" w:eastAsia="Times New Roman" w:hAnsi="Times New Roman" w:cs="Times New Roman"/>
                <w:sz w:val="24"/>
                <w:szCs w:val="24"/>
              </w:rPr>
              <w:t>eo quy định.</w:t>
            </w:r>
          </w:p>
        </w:tc>
        <w:tc>
          <w:tcPr>
            <w:tcW w:w="5386" w:type="dxa"/>
            <w:tcBorders>
              <w:top w:val="single" w:sz="4" w:space="0" w:color="000000"/>
              <w:left w:val="single" w:sz="4" w:space="0" w:color="000000"/>
              <w:bottom w:val="single" w:sz="4" w:space="0" w:color="000000"/>
              <w:right w:val="single" w:sz="4" w:space="0" w:color="000000"/>
            </w:tcBorders>
          </w:tcPr>
          <w:p w14:paraId="5BD90F8F" w14:textId="77777777" w:rsidR="0086486C" w:rsidRDefault="0086486C">
            <w:pPr>
              <w:spacing w:before="40" w:after="40" w:line="252" w:lineRule="auto"/>
              <w:jc w:val="both"/>
              <w:rPr>
                <w:rFonts w:ascii="Times New Roman" w:eastAsia="Times New Roman" w:hAnsi="Times New Roman" w:cs="Times New Roman"/>
                <w:sz w:val="24"/>
                <w:szCs w:val="24"/>
              </w:rPr>
            </w:pPr>
          </w:p>
          <w:p w14:paraId="3136D850" w14:textId="77777777" w:rsidR="0086486C" w:rsidRDefault="0086486C">
            <w:pPr>
              <w:spacing w:before="40" w:after="40" w:line="252" w:lineRule="auto"/>
              <w:jc w:val="both"/>
              <w:rPr>
                <w:rFonts w:ascii="Times New Roman" w:eastAsia="Times New Roman" w:hAnsi="Times New Roman" w:cs="Times New Roman"/>
                <w:sz w:val="24"/>
                <w:szCs w:val="24"/>
              </w:rPr>
            </w:pPr>
          </w:p>
          <w:p w14:paraId="2015361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ý kiến phản đối đơn đăng ký kiểu dáng công nghiệp đáp ứng quy định tại khoản 1 Điều này, Cục Sở hữu trí tuệ tiếp nhận và xử lý ý kiến phản đối theo quy định sau, trừ trường hợp quy định tại khoản 3 Điều này:</w:t>
            </w:r>
          </w:p>
          <w:p w14:paraId="68C950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báo ý kiến</w:t>
            </w:r>
            <w:r>
              <w:rPr>
                <w:rFonts w:ascii="Times New Roman" w:eastAsia="Times New Roman" w:hAnsi="Times New Roman" w:cs="Times New Roman"/>
                <w:sz w:val="24"/>
                <w:szCs w:val="24"/>
              </w:rPr>
              <w:t xml:space="preserve"> phản đối cho người nộp đơn, trong đó ấn định thời hạn 02 tháng kể từ ngày ra thông báo để người nộp đơn trả lời bằng văn bản;</w:t>
            </w:r>
          </w:p>
          <w:p w14:paraId="0E1E21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Sau khi nhận được ý kiến phản hồi của người nộp đơn trong thời hạn quy định tại điểm b khoản này, nếu xét thấy cần thiết, Cục </w:t>
            </w:r>
            <w:r>
              <w:rPr>
                <w:rFonts w:ascii="Times New Roman" w:eastAsia="Times New Roman" w:hAnsi="Times New Roman" w:cs="Times New Roman"/>
                <w:sz w:val="24"/>
                <w:szCs w:val="24"/>
              </w:rPr>
              <w:t>Sở hữu trí tuệ thông báo về ý kiến phản hồi cho người phản đối và ấn định thời hạn 02 tháng kể từ ngày ra thông báo để người phản đối trả lời bằng văn bản về ý kiến phản hồi đó;</w:t>
            </w:r>
          </w:p>
          <w:p w14:paraId="34F58A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Cục Sở hữu trí tuệ tổ chức đối thoại trực tiếp giữa người phản đối và người</w:t>
            </w:r>
            <w:r>
              <w:rPr>
                <w:rFonts w:ascii="Times New Roman" w:eastAsia="Times New Roman" w:hAnsi="Times New Roman" w:cs="Times New Roman"/>
                <w:sz w:val="24"/>
                <w:szCs w:val="24"/>
              </w:rPr>
              <w:t xml:space="preserve"> nộp đơn để làm rõ hơn vấn </w:t>
            </w:r>
            <w:r>
              <w:rPr>
                <w:rFonts w:ascii="Times New Roman" w:eastAsia="Times New Roman" w:hAnsi="Times New Roman" w:cs="Times New Roman"/>
                <w:sz w:val="24"/>
                <w:szCs w:val="24"/>
              </w:rPr>
              <w:lastRenderedPageBreak/>
              <w:t>đề có ý kiến phản đối nếu xét thấy cần thiết hoặc có yêu cầu của cả hai bên;</w:t>
            </w:r>
          </w:p>
          <w:p w14:paraId="4AE233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Trên cơ sở thông tin, chứng cứ, lập luận do các bên cung cấp, kết quả đối thoại (nếu có) theo quy định tại điểm a, b và c khoản này và tài liệu có tr</w:t>
            </w:r>
            <w:r>
              <w:rPr>
                <w:rFonts w:ascii="Times New Roman" w:eastAsia="Times New Roman" w:hAnsi="Times New Roman" w:cs="Times New Roman"/>
                <w:sz w:val="24"/>
                <w:szCs w:val="24"/>
              </w:rPr>
              <w:t>ong đơn, Cục Sở hữu trí tuệ xử lý ý kiến phản đối và thông báo kết quả xử lý ý kiến phản đối cùng với kết quả thẩm định nội dung đơn tương ứng cho người phản đối trừ trường hợp quy định tại điểm đ khoản này.</w:t>
            </w:r>
          </w:p>
          <w:p w14:paraId="62D122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Cục Sở hữu trí tuệ thông báo đình chỉ xử lý ý</w:t>
            </w:r>
            <w:r>
              <w:rPr>
                <w:rFonts w:ascii="Times New Roman" w:eastAsia="Times New Roman" w:hAnsi="Times New Roman" w:cs="Times New Roman"/>
                <w:sz w:val="24"/>
                <w:szCs w:val="24"/>
              </w:rPr>
              <w:t xml:space="preserve"> kiến phản đối cho người phản đối về việc đơn đăng ký kiểu dáng công nghiệp đã được rút theo quy định tại Điều 116 của Luật Sở hữu trí tuệ trong thời hạn 01 tháng kể từ ngày Cục Sở hữu trí tuệ ra thông báo chấp nhận rút đơn. </w:t>
            </w:r>
          </w:p>
          <w:p w14:paraId="0C31F9A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ý kiến của người</w:t>
            </w:r>
            <w:r>
              <w:rPr>
                <w:rFonts w:ascii="Times New Roman" w:eastAsia="Times New Roman" w:hAnsi="Times New Roman" w:cs="Times New Roman"/>
                <w:sz w:val="24"/>
                <w:szCs w:val="24"/>
              </w:rPr>
              <w:t xml:space="preserve"> phản đối liên quan đến quyền đăng ký kiểu dáng công nghiệp, ý kiến phản đối được xử lý như sau:</w:t>
            </w:r>
          </w:p>
          <w:p w14:paraId="744459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Cục Sở hữu trí tuệ thông báo để người phản đối nộp đơn khởi kiện ra Tòa án có thẩm quyền theo quy định của pháp luật về tố tụng dân sự và ấn định thời hạn 0</w:t>
            </w:r>
            <w:r>
              <w:rPr>
                <w:rFonts w:ascii="Times New Roman" w:eastAsia="Times New Roman" w:hAnsi="Times New Roman" w:cs="Times New Roman"/>
                <w:sz w:val="24"/>
                <w:szCs w:val="24"/>
              </w:rPr>
              <w:t>2 tháng kể từ ngày thông báo để người phản đối gửi bản sao thông báo thụ lý vụ án của Tòa án;</w:t>
            </w:r>
          </w:p>
          <w:p w14:paraId="7D362C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Kết thúc thời hạn quy định tại điểm a khoản này mà người phản đối không gửi bản sao thông báo thụ lý vụ án, ý kiến phản đối được coi như rút bỏ và đơn đăng ký kiểu dáng công nghiệp được tiếp tục xử lý như không có ý kiến phản đối. </w:t>
            </w:r>
          </w:p>
          <w:p w14:paraId="225AA21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Trường hợp Cục Sở </w:t>
            </w:r>
            <w:r>
              <w:rPr>
                <w:rFonts w:ascii="Times New Roman" w:eastAsia="Times New Roman" w:hAnsi="Times New Roman" w:cs="Times New Roman"/>
                <w:sz w:val="24"/>
                <w:szCs w:val="24"/>
              </w:rPr>
              <w:t xml:space="preserve">hữu trí tuệ nhận được bản sao </w:t>
            </w:r>
            <w:r>
              <w:rPr>
                <w:rFonts w:ascii="Times New Roman" w:eastAsia="Times New Roman" w:hAnsi="Times New Roman" w:cs="Times New Roman"/>
                <w:sz w:val="24"/>
                <w:szCs w:val="24"/>
              </w:rPr>
              <w:lastRenderedPageBreak/>
              <w:t>thông báo thụ lý vụ án của Tòa án trong thời hạn quy định tại điểm a khoản này, Cục Sở hữu trí tuệ tạm dừng việc xử lý đơn đăng ký kiểu dáng công nghiệp để chờ kết quả giải quyết tranh chấp của Tòa án trừ trường hợp quy định t</w:t>
            </w:r>
            <w:r>
              <w:rPr>
                <w:rFonts w:ascii="Times New Roman" w:eastAsia="Times New Roman" w:hAnsi="Times New Roman" w:cs="Times New Roman"/>
                <w:sz w:val="24"/>
                <w:szCs w:val="24"/>
              </w:rPr>
              <w:t>ại điểm đ khoản 2 Điều này. Việc xử lý đơn sẽ được tiếp tục thực hiện ngay sau khi có bản án, quyết định có hiệu lực pháp luật của Tòa án.</w:t>
            </w:r>
          </w:p>
          <w:p w14:paraId="0A09D7A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Thời hạn để người người nộp đơn trả lời ý kiến phản đối và thời hạn để người phản đối phản hồi ý kiến của người nộ</w:t>
            </w:r>
            <w:r>
              <w:rPr>
                <w:rFonts w:ascii="Times New Roman" w:eastAsia="Times New Roman" w:hAnsi="Times New Roman" w:cs="Times New Roman"/>
                <w:sz w:val="24"/>
                <w:szCs w:val="24"/>
              </w:rPr>
              <w:t>p đơn theo quy định tại điểm a, b khoản 2 Điều này không tính vào thời hạn thẩm định nội dung đơn.</w:t>
            </w:r>
          </w:p>
        </w:tc>
        <w:tc>
          <w:tcPr>
            <w:tcW w:w="4395" w:type="dxa"/>
            <w:tcBorders>
              <w:top w:val="single" w:sz="4" w:space="0" w:color="000000"/>
              <w:left w:val="single" w:sz="4" w:space="0" w:color="000000"/>
              <w:bottom w:val="single" w:sz="4" w:space="0" w:color="000000"/>
              <w:right w:val="single" w:sz="4" w:space="0" w:color="000000"/>
            </w:tcBorders>
          </w:tcPr>
          <w:p w14:paraId="36A1EB9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Về cơ bản kế thừa quy định tại Điều 11 TT 23 và chỉnh lý về quy trình để rõ ràng hơn: viết phù hợp cho đơn đăng ký kiểu dáng công nghiệp (bỏ các quy định liê</w:t>
            </w:r>
            <w:r>
              <w:rPr>
                <w:rFonts w:ascii="Times New Roman" w:eastAsia="Times New Roman" w:hAnsi="Times New Roman" w:cs="Times New Roman"/>
                <w:sz w:val="24"/>
                <w:szCs w:val="24"/>
              </w:rPr>
              <w:t>n quan đến đơn đăng ký nhãn hiệu).</w:t>
            </w:r>
          </w:p>
          <w:p w14:paraId="7CD7F13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EEBBFB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F32C54C"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9C7EBC0"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60. Sửa đổi, bổ sung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45ABE7E3"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4329A87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526978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Sửa đổi, bổ sung đơn đăng ký sở hữu công nghiệp (NĐ 65)</w:t>
            </w:r>
          </w:p>
          <w:p w14:paraId="14913F4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cơ quan quản lý nhà nước về quyền sở hữu công nghiệp ra quyết định từ chối </w:t>
            </w:r>
            <w:r>
              <w:rPr>
                <w:rFonts w:ascii="Times New Roman" w:eastAsia="Times New Roman" w:hAnsi="Times New Roman" w:cs="Times New Roman"/>
                <w:sz w:val="24"/>
                <w:szCs w:val="24"/>
              </w:rPr>
              <w:t>chấp nhận đơn, quyết định cấp hoặc từ chối cấp văn bằng bảo hộ, người nộp đơn có thể:</w:t>
            </w:r>
          </w:p>
          <w:p w14:paraId="2334BFE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Sửa đổi, bổ sung các tài liệu trong đơn với điều kiện việc sửa đổi, bổ sung không được mở rộng phạm vi (khối lượng) bảo hộ đã bộc lộ trong bản mô tả kiểu dáng công ngh</w:t>
            </w:r>
            <w:r>
              <w:rPr>
                <w:rFonts w:ascii="Times New Roman" w:eastAsia="Times New Roman" w:hAnsi="Times New Roman" w:cs="Times New Roman"/>
                <w:sz w:val="24"/>
                <w:szCs w:val="24"/>
              </w:rPr>
              <w:t>iệp được thể hiện trong bộ ảnh chụp, bản vẽ đối với đơn đăng ký kiểu dáng công nghiệp, và không được làm thay đổi bản chất của đối tượng nêu trong đơn;</w:t>
            </w:r>
          </w:p>
          <w:p w14:paraId="39B32DE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Sửa đổi về tên, địa chỉ, mã nước của người nộp đơn, tên, quốc tịch, địa chỉ của tác giả kiểu dáng côn</w:t>
            </w:r>
            <w:r>
              <w:rPr>
                <w:rFonts w:ascii="Times New Roman" w:eastAsia="Times New Roman" w:hAnsi="Times New Roman" w:cs="Times New Roman"/>
                <w:sz w:val="24"/>
                <w:szCs w:val="24"/>
              </w:rPr>
              <w:t>g nghiệp; sửa đổi đại diện sở hữu công nghiệp.</w:t>
            </w:r>
          </w:p>
          <w:p w14:paraId="29F5C69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sửa đổi, bổ sung đơn được thực hiện như sau:</w:t>
            </w:r>
          </w:p>
          <w:p w14:paraId="54D0ABD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sửa đổi, bổ sung đơn do người nộp đơn chủ động thực hiện sau khi cơ quan quản lý nhà nước về quyền sở hữu công nghiệp chấp nhận đơn hợp lệ, kể</w:t>
            </w:r>
            <w:r>
              <w:rPr>
                <w:rFonts w:ascii="Times New Roman" w:eastAsia="Times New Roman" w:hAnsi="Times New Roman" w:cs="Times New Roman"/>
                <w:sz w:val="24"/>
                <w:szCs w:val="24"/>
              </w:rPr>
              <w:t xml:space="preserve"> cả thay đổi về đại diện hợp pháp tại Việt Nam, đơn yêu cầu sửa đổi, bổ sung phải được làm theo Mẫu số 04 tại Phụ lục II của Nghị định này;</w:t>
            </w:r>
          </w:p>
          <w:p w14:paraId="645CD27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sửa đổi, bổ sung đơn trước khi cơ quan quản lý nhà nước về quyền sở hữu công nghiệp chấp nhận hoặc từ </w:t>
            </w:r>
            <w:r>
              <w:rPr>
                <w:rFonts w:ascii="Times New Roman" w:eastAsia="Times New Roman" w:hAnsi="Times New Roman" w:cs="Times New Roman"/>
                <w:sz w:val="24"/>
                <w:szCs w:val="24"/>
              </w:rPr>
              <w:t>chối chấp nhận đơn hợp lệ hoặc sửa đổi, bổ sung đơn trên cơ sở thông báo của cơ quan quản lý nhà nước về quyền sở hữu công nghiệp liên quan đến đơn đó, yêu cầu sửa đổi, bổ sung phải được thể hiện bằng văn bản trong đó nêu rõ nội dung yêu cầu sửa đổi, bổ su</w:t>
            </w:r>
            <w:r>
              <w:rPr>
                <w:rFonts w:ascii="Times New Roman" w:eastAsia="Times New Roman" w:hAnsi="Times New Roman" w:cs="Times New Roman"/>
                <w:sz w:val="24"/>
                <w:szCs w:val="24"/>
              </w:rPr>
              <w:t>ng;</w:t>
            </w:r>
          </w:p>
          <w:p w14:paraId="5802C8A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có cùng loại đối tượng quyền sở hữu công nghiệp trong một Tờ khai hoặc một văn bản yêu cầu sửa đổi, bổ sung;</w:t>
            </w:r>
          </w:p>
          <w:p w14:paraId="7DD90CC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Người yêu cầu sửa đổi, bổ sung đơn phải nộp c</w:t>
            </w:r>
            <w:r>
              <w:rPr>
                <w:rFonts w:ascii="Times New Roman" w:eastAsia="Times New Roman" w:hAnsi="Times New Roman" w:cs="Times New Roman"/>
                <w:sz w:val="24"/>
                <w:szCs w:val="24"/>
              </w:rPr>
              <w:t>ác loại phí sau đây:</w:t>
            </w:r>
          </w:p>
          <w:p w14:paraId="0ACB30A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d1) Phí thẩm định yêu cầu sửa đổi, bổ sung cho mỗi nội dung sửa đổi theo quy định và bản sao chứng từ nộp phí (trường hợp nộp phí qua dịch vụ bưu chính hoặc nộp trực tiếp vào tài khoản của cơ quan quản lý nhà nước về quyền sở hữu </w:t>
            </w:r>
            <w:r>
              <w:rPr>
                <w:rFonts w:ascii="Times New Roman" w:eastAsia="Times New Roman" w:hAnsi="Times New Roman" w:cs="Times New Roman"/>
                <w:sz w:val="24"/>
                <w:szCs w:val="24"/>
              </w:rPr>
              <w:t>công nghiệp);</w:t>
            </w:r>
          </w:p>
          <w:p w14:paraId="3015C60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d2) Phí công bố thông tin sửa đổi, bổ sung đơn theo quy định nếu nội dung sửa đổi, bổ sung phải được công bố theo quy định tại điểm a khoản 3 Điều này. Trường hợp việc sửa đổi, bổ sung phải thực hiện để khắc phục những sai sót do lỗi của cơ q</w:t>
            </w:r>
            <w:r>
              <w:rPr>
                <w:rFonts w:ascii="Times New Roman" w:eastAsia="Times New Roman" w:hAnsi="Times New Roman" w:cs="Times New Roman"/>
                <w:sz w:val="24"/>
                <w:szCs w:val="24"/>
              </w:rPr>
              <w:t>uan quản lý nhà nước về quyền sở hữu công nghiệp, người nộp đơn không phải nộp phí công bố;</w:t>
            </w:r>
          </w:p>
          <w:p w14:paraId="4E5B4BE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Đối với yêu cầu sửa đổi, bổ sung các tài liệu sau đây, người nộp đơn phải nộp tài liệu tương ứng đã được sửa đổi, bổ sung:</w:t>
            </w:r>
          </w:p>
          <w:p w14:paraId="1F7B570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đ3) 04 bộ bản vẽ hoặc 04 bộ ảnh chụp, </w:t>
            </w:r>
            <w:r>
              <w:rPr>
                <w:rFonts w:ascii="Times New Roman" w:eastAsia="Times New Roman" w:hAnsi="Times New Roman" w:cs="Times New Roman"/>
                <w:sz w:val="24"/>
                <w:szCs w:val="24"/>
              </w:rPr>
              <w:t>bản mô tả đối với đơn đăng ký kiểu dáng công nghiệp;</w:t>
            </w:r>
          </w:p>
          <w:p w14:paraId="59C567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Tài liệu sửa đổi, bổ sung đơn phải đáp ứng quy định về các tài liệu đó tại Phụ lục I của Nghị định này. Đối với yêu cầu sửa đổi, bổ sung tại điểm đ1, đ2 và đ3 khoản này, người nộp đơn phải nộp kèm theo b</w:t>
            </w:r>
            <w:r>
              <w:rPr>
                <w:rFonts w:ascii="Times New Roman" w:eastAsia="Times New Roman" w:hAnsi="Times New Roman" w:cs="Times New Roman"/>
                <w:sz w:val="24"/>
                <w:szCs w:val="24"/>
              </w:rPr>
              <w:t>ản thuyết minh chi tiết nội dung sửa đổi, bổ sung so với tài liệu ban đầu đã nộp.</w:t>
            </w:r>
          </w:p>
          <w:p w14:paraId="051DA4E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Đối với trường hợp sửa đổi tên, địa chỉ, mã nước của người nộp đơn, tên, quốc tịch của tác giả, người nộp đơn phải nộp tài liệu xác nhận (bản gốc hoặc bản sao có chứng thự</w:t>
            </w:r>
            <w:r>
              <w:rPr>
                <w:rFonts w:ascii="Times New Roman" w:eastAsia="Times New Roman" w:hAnsi="Times New Roman" w:cs="Times New Roman"/>
                <w:sz w:val="24"/>
                <w:szCs w:val="24"/>
              </w:rPr>
              <w:t>c) hoặc tài liệu pháp lý (bản sao có chứng thực) chứng minh việc thay đổi (quyết định đổi tên, địa chỉ; giấy chứng nhận đăng ký doanh nghiệp có ghi nhận việc thay đổi tên, địa chỉ v.v…). Đối với trường hợp sửa đổi đại diện sở hữu công nghiệp, người nộp đơn</w:t>
            </w:r>
            <w:r>
              <w:rPr>
                <w:rFonts w:ascii="Times New Roman" w:eastAsia="Times New Roman" w:hAnsi="Times New Roman" w:cs="Times New Roman"/>
                <w:sz w:val="24"/>
                <w:szCs w:val="24"/>
              </w:rPr>
              <w:t xml:space="preserve"> phải nộp tuyên bố thay đổi đại diện sở hữu công nghiệp.</w:t>
            </w:r>
          </w:p>
          <w:p w14:paraId="5D4CFA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Cơ quan quản lý nhà nước về quyền sở hữu công nghiệp xử lý yêu cầu sửa đổi, bổ sung đơn như sau:</w:t>
            </w:r>
          </w:p>
          <w:p w14:paraId="6D29678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Công bố các nội dung sửa đổi, bổ sung trong trường hợp yêu cầu sửa đổi, bổ sung thông tin liên q</w:t>
            </w:r>
            <w:r>
              <w:rPr>
                <w:rFonts w:ascii="Times New Roman" w:eastAsia="Times New Roman" w:hAnsi="Times New Roman" w:cs="Times New Roman"/>
                <w:sz w:val="24"/>
                <w:szCs w:val="24"/>
              </w:rPr>
              <w:t>uan đến đơn hợp lệ về mặt hình thức ghi trong quyết định chấp nhận đơn hợp lệ; tên, quốc tịch của tác giả kiểu dáng công nghiệp; bộ ảnh chụp hoặc bản vẽ kiểu dáng công nghiệp;</w:t>
            </w:r>
          </w:p>
          <w:p w14:paraId="68749C2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người nộp đơn yêu cầu sửa đổi, bổ sung đơn theo quy định tại điểm </w:t>
            </w:r>
            <w:r>
              <w:rPr>
                <w:rFonts w:ascii="Times New Roman" w:eastAsia="Times New Roman" w:hAnsi="Times New Roman" w:cs="Times New Roman"/>
                <w:sz w:val="24"/>
                <w:szCs w:val="24"/>
              </w:rPr>
              <w:t>a khoản 2 Điều này, nội dung sửa đổi, bổ sung được thẩm định theo quy định tại Điều 109 của Luật Sở hữu trí tuệ và các quy định pháp luật liên quan;</w:t>
            </w:r>
          </w:p>
          <w:p w14:paraId="5C983BC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Yêu cầu sửa đổi, bổ sung đơn được nộp sau khi có thông báo dự định cấp văn bằng bảo hộ thuộc các trường </w:t>
            </w:r>
            <w:r>
              <w:rPr>
                <w:rFonts w:ascii="Times New Roman" w:eastAsia="Times New Roman" w:hAnsi="Times New Roman" w:cs="Times New Roman"/>
                <w:sz w:val="24"/>
                <w:szCs w:val="24"/>
              </w:rPr>
              <w:t>hợp dưới đây thì đơn phải được thẩm định lại và người nộp đơn phải nộp phí theo quy định:</w:t>
            </w:r>
          </w:p>
          <w:p w14:paraId="573AC59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Sửa đổi thông tin liên quan đến bản chất của đối tượng nêu trong đơn: bản vẽ kiểu dáng công nghiệp;;</w:t>
            </w:r>
          </w:p>
          <w:p w14:paraId="04BB32D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Thông báo chấp nhận hoặc từ chối chấp nhận yêu cầu sửa đổi</w:t>
            </w:r>
            <w:r>
              <w:rPr>
                <w:rFonts w:ascii="Times New Roman" w:eastAsia="Times New Roman" w:hAnsi="Times New Roman" w:cs="Times New Roman"/>
                <w:sz w:val="24"/>
                <w:szCs w:val="24"/>
              </w:rPr>
              <w:t>, bổ sung trong thời hạn quy định tại khoản 4 Điều 119 của Luật Sở hữu trí tuệ;</w:t>
            </w:r>
          </w:p>
          <w:p w14:paraId="1C98F9D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Thông báo chấp nhận hoặc từ chối chấp nhận yêu cầu sửa đổi, bổ sung đơn tại các văn bản gửi cho người nộp đơn trong quá trình xử lý đơn đăng ký sở hữu công nghiệp liên </w:t>
            </w:r>
            <w:r>
              <w:rPr>
                <w:rFonts w:ascii="Times New Roman" w:eastAsia="Times New Roman" w:hAnsi="Times New Roman" w:cs="Times New Roman"/>
                <w:sz w:val="24"/>
                <w:szCs w:val="24"/>
              </w:rPr>
              <w:t>quan đối với trường hợp quy định tại điểm b khoản 2 Điều này.</w:t>
            </w:r>
          </w:p>
        </w:tc>
        <w:tc>
          <w:tcPr>
            <w:tcW w:w="5386" w:type="dxa"/>
            <w:tcBorders>
              <w:top w:val="single" w:sz="4" w:space="0" w:color="000000"/>
              <w:left w:val="single" w:sz="4" w:space="0" w:color="000000"/>
              <w:bottom w:val="single" w:sz="4" w:space="0" w:color="000000"/>
              <w:right w:val="single" w:sz="4" w:space="0" w:color="000000"/>
            </w:tcBorders>
          </w:tcPr>
          <w:p w14:paraId="33B5108F"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44490FE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Bằng độc quyền kiểu dáng công nghiệp, người nộp đơn có thể chủ động hoặc trên cơ cở thông báo kết quả thẩm định để sửa đổi, bổ</w:t>
            </w:r>
            <w:r>
              <w:rPr>
                <w:rFonts w:ascii="Times New Roman" w:eastAsia="Times New Roman" w:hAnsi="Times New Roman" w:cs="Times New Roman"/>
                <w:sz w:val="24"/>
                <w:szCs w:val="24"/>
              </w:rPr>
              <w:t xml:space="preserve"> sung các tài liệu trong đơn đăng ký kiểu dáng công nghiệp.</w:t>
            </w:r>
          </w:p>
          <w:p w14:paraId="41F49FA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sửa đổi, bổ sung đơn đăng ký kiểu dáng công nghiệp bao gồm các tài liệu sau đây:</w:t>
            </w:r>
          </w:p>
          <w:p w14:paraId="609CEDF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sửa đổi, bổ sung đơn do người nộp đơn chủ động thực hiện, yêu cầu sửa đổi, bổ sung phải đư</w:t>
            </w:r>
            <w:r>
              <w:rPr>
                <w:rFonts w:ascii="Times New Roman" w:eastAsia="Times New Roman" w:hAnsi="Times New Roman" w:cs="Times New Roman"/>
                <w:sz w:val="24"/>
                <w:szCs w:val="24"/>
              </w:rPr>
              <w:t xml:space="preserve">ợc làm Tờ khai theo Mẫu số … tại Phụ lục … của Thông tư này; b) Trường hợp sửa đổi, bổ sung đơn trên cơ sở thông báo kết quả thẩm định của Cục Sở hữu trí tuệ, việc sửa đổi, bổ sung được làm bằng văn </w:t>
            </w:r>
            <w:r>
              <w:rPr>
                <w:rFonts w:ascii="Times New Roman" w:eastAsia="Times New Roman" w:hAnsi="Times New Roman" w:cs="Times New Roman"/>
                <w:sz w:val="24"/>
                <w:szCs w:val="24"/>
              </w:rPr>
              <w:lastRenderedPageBreak/>
              <w:t>bản phản hồi trong đó nêu rõ nội dung sửa đổi, bổ sung;</w:t>
            </w:r>
          </w:p>
          <w:p w14:paraId="7F619D4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 Người nộp đơn có thể yêu cầu sửa đổi, bổ sung với cùng một nội dung liên quan đến nhiều đơn đăng ký kiểu dáng công nghiệp trong một Tờ khai hoặc một văn bản yêu cầu sửa đổi, bổ sung;</w:t>
            </w:r>
          </w:p>
          <w:p w14:paraId="5EDAAAD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sửa đổi, bổ sung liên quan đến bộ ảnh chụp, bộ bản vẽ hoặ</w:t>
            </w:r>
            <w:r>
              <w:rPr>
                <w:rFonts w:ascii="Times New Roman" w:eastAsia="Times New Roman" w:hAnsi="Times New Roman" w:cs="Times New Roman"/>
                <w:sz w:val="24"/>
                <w:szCs w:val="24"/>
              </w:rPr>
              <w:t>c bản mô tả, người nộp đơn phải nộp 04 bộ bản vẽ, bộ ảnh chụp hoặc 01 bản mô tả đã được sửa đổi, bổ sung kèm theo bản thuyết minh chi tiết nội dung sửa đổi, bổ sung so với tài liệu ban đầu đã nộp;</w:t>
            </w:r>
          </w:p>
          <w:p w14:paraId="05D9E1F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Trường hợp sửa đổi, tên địa chỉ, mã nước của người nộp đ</w:t>
            </w:r>
            <w:r>
              <w:rPr>
                <w:rFonts w:ascii="Times New Roman" w:eastAsia="Times New Roman" w:hAnsi="Times New Roman" w:cs="Times New Roman"/>
                <w:sz w:val="24"/>
                <w:szCs w:val="24"/>
              </w:rPr>
              <w:t>ơn,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w:t>
            </w:r>
            <w:r>
              <w:rPr>
                <w:rFonts w:ascii="Times New Roman" w:eastAsia="Times New Roman" w:hAnsi="Times New Roman" w:cs="Times New Roman"/>
                <w:sz w:val="24"/>
                <w:szCs w:val="24"/>
              </w:rPr>
              <w:t xml:space="preserve">hỉ v.v…); </w:t>
            </w:r>
          </w:p>
          <w:p w14:paraId="12BF6A8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Trường hợp sửa đổi đại diện sở hữu công nghiệp, người nộp đơn phải nộp tuyên bố thay đổi đại diện sở hữu công nghiệp.</w:t>
            </w:r>
          </w:p>
          <w:p w14:paraId="54655DD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Người nộp đơn phải nộp phí thẩm định yêu cầu sửa đổi, bổ sung cho mỗi nội dung sửa đổi và phí công bố thông tin sửa đổi, </w:t>
            </w:r>
            <w:r>
              <w:rPr>
                <w:rFonts w:ascii="Times New Roman" w:eastAsia="Times New Roman" w:hAnsi="Times New Roman" w:cs="Times New Roman"/>
                <w:sz w:val="24"/>
                <w:szCs w:val="24"/>
              </w:rPr>
              <w:t>bổ sung đơn nếu nội dung sửa đổi, bổ sung phải được công bố theo quy định tại điểm a khoản 5 Điều này trừ trường hợp việc sửa đổi, bổ sung phải thực hiện để khắc phục những sai sót do lỗi của Cục Sở hữu trí tuệ.</w:t>
            </w:r>
          </w:p>
          <w:p w14:paraId="4FCD8A1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Việc sửa đổi, bổ sung đơn đăng ký kiểu dá</w:t>
            </w:r>
            <w:r>
              <w:rPr>
                <w:rFonts w:ascii="Times New Roman" w:eastAsia="Times New Roman" w:hAnsi="Times New Roman" w:cs="Times New Roman"/>
                <w:sz w:val="24"/>
                <w:szCs w:val="24"/>
              </w:rPr>
              <w:t>ng công nghiệp không được mở rộng phạm vi (khối lượng) bảo hộ đã bộc lộ trong bộ ảnh chụp, bản vẽ và bản mô tả  nêu trong đơn và không được làm thay đổi bản chất của đối tượng kiểu dáng công nghiệp nêu trong đơn.</w:t>
            </w:r>
          </w:p>
          <w:p w14:paraId="1B37B32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sửa đổi, bổ sung đơn do người</w:t>
            </w:r>
            <w:r>
              <w:rPr>
                <w:rFonts w:ascii="Times New Roman" w:eastAsia="Times New Roman" w:hAnsi="Times New Roman" w:cs="Times New Roman"/>
                <w:sz w:val="24"/>
                <w:szCs w:val="24"/>
              </w:rPr>
              <w:t xml:space="preserve"> nộp đơn chủ động thực hiện, yêu cầu sửa đổi, bổ sung được xử lý như sau:</w:t>
            </w:r>
          </w:p>
          <w:p w14:paraId="42DFCED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yêu cầu sửa đổi, bổ sung đơn đáp ứng quy định tại khoản 2, 3, 4 Điều này, Cục Sở hữu trí tuệ ra thông báo chấp nhận yêu cầu sửa đổi, bổ sung đơn (trừ trường hợp việc sửa đổi, </w:t>
            </w:r>
            <w:r>
              <w:rPr>
                <w:rFonts w:ascii="Times New Roman" w:eastAsia="Times New Roman" w:hAnsi="Times New Roman" w:cs="Times New Roman"/>
                <w:sz w:val="24"/>
                <w:szCs w:val="24"/>
              </w:rPr>
              <w:t>bổ sung đơn được thực hiện trước khi Cục Sở hữu trí tuệ công bố đơn hoặc từ chối cấp Bằng độc quyền kiểu dáng công nghiệp do đơn không hợp lệ về hình thức).</w:t>
            </w:r>
          </w:p>
          <w:p w14:paraId="1F0F878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sửa đổi, bổ sung được công bố trên Công báo Sở hữu công nghiệp trong trường hợp yêu cầu sử</w:t>
            </w:r>
            <w:r>
              <w:rPr>
                <w:rFonts w:ascii="Times New Roman" w:eastAsia="Times New Roman" w:hAnsi="Times New Roman" w:cs="Times New Roman"/>
                <w:sz w:val="24"/>
                <w:szCs w:val="24"/>
              </w:rPr>
              <w:t>a đổi, bổ sung thông tin liên quan đến đơn hợp lệ về mặt hình thức bao gồm tên, quốc tịch, địa chỉ của tác giả kiểu dáng công nghiệp, bộ ảnh chụp hoặc bản vẽ kiểu dáng công nghiệp.</w:t>
            </w:r>
          </w:p>
          <w:p w14:paraId="31CFAD1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yêu cầu sửa đổi, bổ sung đơn không đáp ứng quy định tại khoản 2, 3, </w:t>
            </w:r>
            <w:r>
              <w:rPr>
                <w:rFonts w:ascii="Times New Roman" w:eastAsia="Times New Roman" w:hAnsi="Times New Roman" w:cs="Times New Roman"/>
                <w:sz w:val="24"/>
                <w:szCs w:val="24"/>
              </w:rPr>
              <w:t>4 Điều này, Cục Sở hữu trí tuệ ra thông báo dự định từ chối yêu cầu sửa đổi, bổ sung đơn, nêu rõ lý do và ấn định thời hạn 01 tháng kể từ ngày ra thông báo để người nộp đơn sửa chữa thiếu sót hoặc có ý kiến phản đối.</w:t>
            </w:r>
          </w:p>
          <w:p w14:paraId="07315EF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w:t>
            </w:r>
            <w:r>
              <w:rPr>
                <w:rFonts w:ascii="Times New Roman" w:eastAsia="Times New Roman" w:hAnsi="Times New Roman" w:cs="Times New Roman"/>
                <w:sz w:val="24"/>
                <w:szCs w:val="24"/>
              </w:rPr>
              <w:t xml:space="preserve">ời nộp đơn không sửa chữa thiếu sót hoặc sữa chữa thiếu sót </w:t>
            </w:r>
            <w:r>
              <w:rPr>
                <w:rFonts w:ascii="Times New Roman" w:eastAsia="Times New Roman" w:hAnsi="Times New Roman" w:cs="Times New Roman"/>
                <w:sz w:val="24"/>
                <w:szCs w:val="24"/>
              </w:rPr>
              <w:lastRenderedPageBreak/>
              <w:t>không đạt yêu cầu, không có ý kiến phản đối hoặc ý kiến phản đối nhưng không xác đáng, Cục Sở hữu trí tuệ ra thông báo từ chối yêu cầu sửa đổi, bổ sung đơn.</w:t>
            </w:r>
          </w:p>
          <w:p w14:paraId="0C16233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sửa đổi, bổ sung đơn do n</w:t>
            </w:r>
            <w:r>
              <w:rPr>
                <w:rFonts w:ascii="Times New Roman" w:eastAsia="Times New Roman" w:hAnsi="Times New Roman" w:cs="Times New Roman"/>
                <w:sz w:val="24"/>
                <w:szCs w:val="24"/>
              </w:rPr>
              <w:t>gười nộp đơn thực hiện trên cơ sở thông báo kết quả thẩm định của Cục Sở hữu trí tuệ, việc chấp nhận hoặc từ chối chấp nhận yêu cầu sửa đổi, bổ sung đơn của người nộp đơn được Cục Sở hữu trí tuệ thực hiện tại các thông báo kết quả thẩm định hoặc quyết định</w:t>
            </w:r>
            <w:r>
              <w:rPr>
                <w:rFonts w:ascii="Times New Roman" w:eastAsia="Times New Roman" w:hAnsi="Times New Roman" w:cs="Times New Roman"/>
                <w:sz w:val="24"/>
                <w:szCs w:val="24"/>
              </w:rPr>
              <w:t xml:space="preserve"> tương ứng trong quá trình xử lý đơn đăng ký kiểu dáng công nghiệp đó.</w:t>
            </w:r>
          </w:p>
          <w:p w14:paraId="4851F93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Trường hợp yêu cầu sửa đổi, bổ sung đơn bao gồm nội dung sửa đổi, bổ sung do người nộp đơn chủ động thực hiện và nội dung sửa đổi, bổ sung đơn trên cơ sở thông báo kết quả thẩm định </w:t>
            </w:r>
            <w:r>
              <w:rPr>
                <w:rFonts w:ascii="Times New Roman" w:eastAsia="Times New Roman" w:hAnsi="Times New Roman" w:cs="Times New Roman"/>
                <w:sz w:val="24"/>
                <w:szCs w:val="24"/>
              </w:rPr>
              <w:t xml:space="preserve">thì yêu cầu sửa đổi, bổ sung phải được làm thành Tờ khai theo quy định tại điểm a khoản 2 Điều này. Việc xử lý yêu cầu sửa đổi, bổ sung đối với trường hợp này được thực hiện theo quy định tại khoản 5 Điều này. </w:t>
            </w:r>
          </w:p>
          <w:p w14:paraId="0BD316C4" w14:textId="77777777" w:rsidR="0086486C" w:rsidRDefault="0086486C">
            <w:pPr>
              <w:spacing w:before="40" w:after="40" w:line="252" w:lineRule="auto"/>
              <w:jc w:val="both"/>
              <w:rPr>
                <w:rFonts w:ascii="Times New Roman" w:eastAsia="Times New Roman" w:hAnsi="Times New Roman" w:cs="Times New Roman"/>
                <w:i/>
                <w:iCs/>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3C1D17DF"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Điều 16 NĐ 65</w:t>
            </w:r>
            <w:r>
              <w:rPr>
                <w:rFonts w:ascii="Times New Roman" w:eastAsia="Times New Roman" w:hAnsi="Times New Roman" w:cs="Times New Roman"/>
                <w:sz w:val="24"/>
                <w:szCs w:val="24"/>
              </w:rPr>
              <w:t xml:space="preserve"> và chỉnh lý để phù hợp cho đối tượng KDCN.</w:t>
            </w:r>
          </w:p>
        </w:tc>
      </w:tr>
      <w:tr w:rsidR="0086486C" w14:paraId="0721451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030D0FF"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BCE9276"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61. Ghi nhận thay đổi người nộp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1ED5B22E"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6888B8B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2651811"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Điều 18. Ghi nhận thay đổi người nộp đơn đăng ký sở hữu công nghiệp (NĐ 65)</w:t>
            </w:r>
          </w:p>
          <w:p w14:paraId="1B59164D"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cơ quan quản lý nhà nước về quyền sở hữu </w:t>
            </w:r>
            <w:r>
              <w:rPr>
                <w:rFonts w:ascii="Times New Roman" w:eastAsia="Times New Roman" w:hAnsi="Times New Roman" w:cs="Times New Roman"/>
                <w:sz w:val="24"/>
                <w:szCs w:val="24"/>
              </w:rPr>
              <w:t>công nghiệp ra quyết định từ chối chấp nhận đơn, quyết định cấp hoặc từ chối cấp văn bằng bảo hộ, người nộp đơn có thể yêu cầu cơ quan quản lý nhà nước về quyền sở hữu công nghiệp ghi nhận việc thay đổi người nộp đơn trên cơ sở chuyển nhượng, thừa kế, kế t</w:t>
            </w:r>
            <w:r>
              <w:rPr>
                <w:rFonts w:ascii="Times New Roman" w:eastAsia="Times New Roman" w:hAnsi="Times New Roman" w:cs="Times New Roman"/>
                <w:sz w:val="24"/>
                <w:szCs w:val="24"/>
              </w:rPr>
              <w:t>hừa hoặc theo quyết định của cơ quan có thẩm quyền.</w:t>
            </w:r>
          </w:p>
          <w:p w14:paraId="43B93E72"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ghi nhận thay đổi người nộp đơn do chuyển nhượng đơn được thực hiện như sau:</w:t>
            </w:r>
          </w:p>
          <w:p w14:paraId="349D7747"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yêu cầu ghi nhận thay đổi do chuyển nhượng đơn bao gồm:</w:t>
            </w:r>
          </w:p>
          <w:p w14:paraId="17F5ACCC"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Yêu cầu ghi nhận việc chuyển nhượng đơn làm theo M</w:t>
            </w:r>
            <w:r>
              <w:rPr>
                <w:rFonts w:ascii="Times New Roman" w:eastAsia="Times New Roman" w:hAnsi="Times New Roman" w:cs="Times New Roman"/>
                <w:sz w:val="24"/>
                <w:szCs w:val="24"/>
              </w:rPr>
              <w:t>ẫu số 05 tại Phụ lục II của Nghị định này;</w:t>
            </w:r>
          </w:p>
          <w:p w14:paraId="46F2C4F5"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a2) Tài liệu chuyển nhượng đơn đăng ký sở hữu công nghiệp (bản gốc hoặc bản sao có chứng thực) phải có các nội dung chủ yếu gồm tên, địa chỉ của bên chuyển nhượng và bên được chuyển nhượng; số đơn được chuyển nhượ</w:t>
            </w:r>
            <w:r>
              <w:rPr>
                <w:rFonts w:ascii="Times New Roman" w:eastAsia="Times New Roman" w:hAnsi="Times New Roman" w:cs="Times New Roman"/>
                <w:sz w:val="24"/>
                <w:szCs w:val="24"/>
              </w:rPr>
              <w:t>ng hoặc thông tin đủ để xác định đơn đó;</w:t>
            </w:r>
          </w:p>
          <w:p w14:paraId="6A7AC358"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a3) Bản sao chứng từ nộp phí, lệ phí theo quy định (trường hợp nộp phí, lệ phí qua dịch vụ bưu chính hoặc nộp trực tiếp vào tài khoản của cơ quan quản lý nhà nước về quyền sở hữu công nghiệp);</w:t>
            </w:r>
          </w:p>
          <w:p w14:paraId="02A4E6BB"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Yêu cầu ghi nhận th</w:t>
            </w:r>
            <w:r>
              <w:rPr>
                <w:rFonts w:ascii="Times New Roman" w:eastAsia="Times New Roman" w:hAnsi="Times New Roman" w:cs="Times New Roman"/>
                <w:sz w:val="24"/>
                <w:szCs w:val="24"/>
              </w:rPr>
              <w:t xml:space="preserve">ay đổi do chuyển nhượng nhiều đơn của cùng một người nộp đơn có thể được thực hiện trong cùng một tờ khai, với điều kiện phải nộp </w:t>
            </w:r>
            <w:r>
              <w:rPr>
                <w:rFonts w:ascii="Times New Roman" w:eastAsia="Times New Roman" w:hAnsi="Times New Roman" w:cs="Times New Roman"/>
                <w:sz w:val="24"/>
                <w:szCs w:val="24"/>
              </w:rPr>
              <w:lastRenderedPageBreak/>
              <w:t>phí thẩm định theo quy định tương ứng với số lượng đơn được yêu cầu ghi nhận chuyển nhượng;</w:t>
            </w:r>
          </w:p>
          <w:p w14:paraId="0B344CA8"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ghi nhận thay đổi do ch</w:t>
            </w:r>
            <w:r>
              <w:rPr>
                <w:rFonts w:ascii="Times New Roman" w:eastAsia="Times New Roman" w:hAnsi="Times New Roman" w:cs="Times New Roman"/>
                <w:sz w:val="24"/>
                <w:szCs w:val="24"/>
              </w:rPr>
              <w:t>uyển nhượng đơn được xử lý như yêu cầu sửa đổi, bổ sung đơn theo quy định tại Điều 16 của Nghị định này. Trường hợp yêu cầu ghi nhận thay đổi do chuyển nhượng đơn đăng ký nhãn hiệu được nộp sau khi có thông báo dự định cấp văn bằng bảo hộ, đơn đăng ký nhãn</w:t>
            </w:r>
            <w:r>
              <w:rPr>
                <w:rFonts w:ascii="Times New Roman" w:eastAsia="Times New Roman" w:hAnsi="Times New Roman" w:cs="Times New Roman"/>
                <w:sz w:val="24"/>
                <w:szCs w:val="24"/>
              </w:rPr>
              <w:t xml:space="preserve"> hiệu phải được thẩm định lại và công bố nội dung chuyển nhượng. Người yêu cầu phải nộp phí thẩm định đơn và phí công bố theo quy định.</w:t>
            </w:r>
          </w:p>
          <w:p w14:paraId="706D8FC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Việc ghi nhận thay đổi người nộp đơn do thừa kế, kế thừa hoặc theo quyết định của cơ quan có thẩm quyền được thực hiệ</w:t>
            </w:r>
            <w:r>
              <w:rPr>
                <w:rFonts w:ascii="Times New Roman" w:eastAsia="Times New Roman" w:hAnsi="Times New Roman" w:cs="Times New Roman"/>
                <w:sz w:val="24"/>
                <w:szCs w:val="24"/>
              </w:rPr>
              <w:t>n theo yêu cầu trên cơ sở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w:t>
            </w:r>
            <w:r>
              <w:rPr>
                <w:rFonts w:ascii="Times New Roman" w:eastAsia="Times New Roman" w:hAnsi="Times New Roman" w:cs="Times New Roman"/>
                <w:sz w:val="24"/>
                <w:szCs w:val="24"/>
              </w:rPr>
              <w:t>ền khác. Thủ tục yêu cầu ghi nhận thay đổi người nộp đơn trong các trường hợp này được thực hiện như thủ tục sửa đổi, bổ sung đơn theo quy định tại Điều 16 của Nghị định này.</w:t>
            </w:r>
          </w:p>
        </w:tc>
        <w:tc>
          <w:tcPr>
            <w:tcW w:w="5386" w:type="dxa"/>
            <w:tcBorders>
              <w:top w:val="single" w:sz="4" w:space="0" w:color="000000"/>
              <w:left w:val="single" w:sz="4" w:space="0" w:color="000000"/>
              <w:bottom w:val="single" w:sz="4" w:space="0" w:color="000000"/>
              <w:right w:val="single" w:sz="4" w:space="0" w:color="000000"/>
            </w:tcBorders>
          </w:tcPr>
          <w:p w14:paraId="36312EA8"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17D7B348"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490599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Bằng độc quy</w:t>
            </w:r>
            <w:r>
              <w:rPr>
                <w:rFonts w:ascii="Times New Roman" w:eastAsia="Times New Roman" w:hAnsi="Times New Roman" w:cs="Times New Roman"/>
                <w:sz w:val="24"/>
                <w:szCs w:val="24"/>
              </w:rPr>
              <w:t>ền kiểu dáng công nghiệp, người nộp đơn có thể yêu cầu ghi nhận việc thay đổi người nộp đơn trên cơ sở chuyển nhượng, thừa kế, kế thừa hoặc theo quyết định của cơ quan có thẩm quyền.</w:t>
            </w:r>
          </w:p>
          <w:p w14:paraId="76D488F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Yêu cầu ghi nhận thay đổi người nộp đơn phải đáp ứng các quy định sau </w:t>
            </w:r>
            <w:r>
              <w:rPr>
                <w:rFonts w:ascii="Times New Roman" w:eastAsia="Times New Roman" w:hAnsi="Times New Roman" w:cs="Times New Roman"/>
                <w:sz w:val="24"/>
                <w:szCs w:val="24"/>
              </w:rPr>
              <w:t>đây:</w:t>
            </w:r>
          </w:p>
          <w:p w14:paraId="52970A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ghi nhận thay đổi người nộp đơn làm theo Mẫu số … tại Phụ lục … của Thông tư này;</w:t>
            </w:r>
          </w:p>
          <w:p w14:paraId="07678A8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ghi nhận thay đổi người nộp đơn do chuyển nhượng đơn, người nộp đơn phải nộp tài liệu thể hiện việc chuyển nhượng đơn đăng ký nhãn hiệu (bản gốc</w:t>
            </w:r>
            <w:r>
              <w:rPr>
                <w:rFonts w:ascii="Times New Roman" w:eastAsia="Times New Roman" w:hAnsi="Times New Roman" w:cs="Times New Roman"/>
                <w:sz w:val="24"/>
                <w:szCs w:val="24"/>
              </w:rPr>
              <w:t xml:space="preserve"> hoặc bản sao có chứng thực), trong đó có các nội dung chủ yếu gồm tên, địa chỉ của bên chuyển nhượng và bên được chuyển nhượng; số đơn được chuyển nhượng hoặc thông tin đủ để xác định đơn đó.</w:t>
            </w:r>
          </w:p>
          <w:p w14:paraId="2A3A1F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ghi nhận thay đổi người nộp đơn do thừa kế, kế th</w:t>
            </w:r>
            <w:r>
              <w:rPr>
                <w:rFonts w:ascii="Times New Roman" w:eastAsia="Times New Roman" w:hAnsi="Times New Roman" w:cs="Times New Roman"/>
                <w:sz w:val="24"/>
                <w:szCs w:val="24"/>
              </w:rPr>
              <w:t>ừa hoặc theo quyết định của cơ quan có thẩm quyền, người nộp đơn phải nộp các tài liệu chứng minh liên quan đến việc thừa kế, kế thừa tài sản khi hợp nhất, sáp nhập, chia, tách pháp nhân, liên doanh, liên kết, thành lập pháp nhân mới của cùng chủ sở hữu, c</w:t>
            </w:r>
            <w:r>
              <w:rPr>
                <w:rFonts w:ascii="Times New Roman" w:eastAsia="Times New Roman" w:hAnsi="Times New Roman" w:cs="Times New Roman"/>
                <w:sz w:val="24"/>
                <w:szCs w:val="24"/>
              </w:rPr>
              <w:t>huyển đổi hình thức kinh doanh hoặc theo quyết định của Tòa án hoặc của cơ quan có thẩm quyền khác hoặc kế thừa do người nộp đơn khác từ bỏ quyền đăng ký.</w:t>
            </w:r>
          </w:p>
          <w:p w14:paraId="12D4964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Người nộp đơn phải Bản sao chứng từ nộp phí, lệ phí theo quy định (trường hợp nộp phí, lệ phí qua </w:t>
            </w:r>
            <w:r>
              <w:rPr>
                <w:rFonts w:ascii="Times New Roman" w:eastAsia="Times New Roman" w:hAnsi="Times New Roman" w:cs="Times New Roman"/>
                <w:sz w:val="24"/>
                <w:szCs w:val="24"/>
              </w:rPr>
              <w:t>dịch vụ bưu chính hoặc nộp trực tiếp vào tài khoản của Cục Sở hữu trí tuệ );</w:t>
            </w:r>
          </w:p>
          <w:p w14:paraId="009506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Yêu cầu ghi nhận thay đổi do chuyển nhượng nhiều đơn của cùng một người nộp đơn có thể được thực hiện trong cùng một tờ khai, với điều kiện phải nộp phí thẩm định theo quy định</w:t>
            </w:r>
            <w:r>
              <w:rPr>
                <w:rFonts w:ascii="Times New Roman" w:eastAsia="Times New Roman" w:hAnsi="Times New Roman" w:cs="Times New Roman"/>
                <w:sz w:val="24"/>
                <w:szCs w:val="24"/>
              </w:rPr>
              <w:t xml:space="preserve"> tương ứng với số lượng đơn được yêu cầu ghi nhận chuyển nhượng;</w:t>
            </w:r>
          </w:p>
        </w:tc>
        <w:tc>
          <w:tcPr>
            <w:tcW w:w="4395" w:type="dxa"/>
            <w:tcBorders>
              <w:top w:val="single" w:sz="4" w:space="0" w:color="000000"/>
              <w:left w:val="single" w:sz="4" w:space="0" w:color="000000"/>
              <w:bottom w:val="single" w:sz="4" w:space="0" w:color="000000"/>
              <w:right w:val="single" w:sz="4" w:space="0" w:color="000000"/>
            </w:tcBorders>
          </w:tcPr>
          <w:p w14:paraId="7028CE8C"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quy định tại Điều 18 NĐ 65 và chỉnh lý cho phù hợp đối tượng KDCN.</w:t>
            </w:r>
          </w:p>
        </w:tc>
      </w:tr>
      <w:tr w:rsidR="0086486C" w14:paraId="7D42537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022FA0D"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8DFC0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ghi nhận thay đổi người nộp đơn được xử lý như sau:</w:t>
            </w:r>
          </w:p>
          <w:p w14:paraId="7AD7B22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yêu cầu ghi nhận </w:t>
            </w:r>
            <w:r>
              <w:rPr>
                <w:rFonts w:ascii="Times New Roman" w:eastAsia="Times New Roman" w:hAnsi="Times New Roman" w:cs="Times New Roman"/>
                <w:sz w:val="24"/>
                <w:szCs w:val="24"/>
              </w:rPr>
              <w:t xml:space="preserve">thay đổi người nộp đơn đáp ứng quy định tại khoản 2 Điều này, Cục Sở hữu trí tuệ ra thông báo chấp ghi nhận thay đổi người nộp đơn và công bố trên Công báo về sở hữu công nghiệp (trừ trường hợp việc sửa đổi, bổ sung đơn được thực hiện </w:t>
            </w:r>
            <w:r>
              <w:rPr>
                <w:rFonts w:ascii="Times New Roman" w:eastAsia="Times New Roman" w:hAnsi="Times New Roman" w:cs="Times New Roman"/>
                <w:sz w:val="24"/>
                <w:szCs w:val="24"/>
              </w:rPr>
              <w:lastRenderedPageBreak/>
              <w:t xml:space="preserve">trước khi Cục Sở hữu </w:t>
            </w:r>
            <w:r>
              <w:rPr>
                <w:rFonts w:ascii="Times New Roman" w:eastAsia="Times New Roman" w:hAnsi="Times New Roman" w:cs="Times New Roman"/>
                <w:sz w:val="24"/>
                <w:szCs w:val="24"/>
              </w:rPr>
              <w:t>trí tuệ công bố đơn hoặc từ chối cấp Bằng độc quyền kiểu dáng công nghiệp do đơn không hợp lệ về hình thức).</w:t>
            </w:r>
          </w:p>
          <w:p w14:paraId="3FDB411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yêu cầu ghi nhận thay đổi người nộp đơn không đáp ứng quy định tại khoản 2 Điều này, Cục Sở hữu trí tuệ ra thông báo dự định từ chối ghi nhậ</w:t>
            </w:r>
            <w:r>
              <w:rPr>
                <w:rFonts w:ascii="Times New Roman" w:eastAsia="Times New Roman" w:hAnsi="Times New Roman" w:cs="Times New Roman"/>
                <w:sz w:val="24"/>
                <w:szCs w:val="24"/>
              </w:rPr>
              <w:t>n thay đổi người nộp đơn và ấn định thời hạn 01 tháng kể từ ngày ra thông báo để người nộp đơn sửa chữa thiếu sót hoặc có ý kiến phản đối.</w:t>
            </w:r>
          </w:p>
          <w:p w14:paraId="595BDF0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người nộp đơn không sửa chữa thiếu sót hoặc sữa chữa thiếu sót không đạt yêu cầu,</w:t>
            </w:r>
            <w:r>
              <w:rPr>
                <w:rFonts w:ascii="Times New Roman" w:eastAsia="Times New Roman" w:hAnsi="Times New Roman" w:cs="Times New Roman"/>
                <w:sz w:val="24"/>
                <w:szCs w:val="24"/>
              </w:rPr>
              <w:t xml:space="preserve"> không có ý kiến phản đối hoặc ý kiến phản đối nhưng không xác đáng, Cục Sở hữu trí tuệ ra thông báo từ chối ghi nhận thay đổi người nộp đơn.</w:t>
            </w:r>
          </w:p>
        </w:tc>
        <w:tc>
          <w:tcPr>
            <w:tcW w:w="4395" w:type="dxa"/>
            <w:tcBorders>
              <w:top w:val="single" w:sz="4" w:space="0" w:color="000000"/>
              <w:left w:val="single" w:sz="4" w:space="0" w:color="000000"/>
              <w:bottom w:val="single" w:sz="4" w:space="0" w:color="000000"/>
              <w:right w:val="single" w:sz="4" w:space="0" w:color="000000"/>
            </w:tcBorders>
          </w:tcPr>
          <w:p w14:paraId="3488C034"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2271297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48A0959"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E958FD8"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62. Tách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7ABC3CB0"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EB2602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A4FB77A"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Điều 17. Tách đơn, rút đơn đăng ký sở hữu công nghiệp; yêu </w:t>
            </w:r>
            <w:r>
              <w:rPr>
                <w:rFonts w:ascii="Times New Roman" w:eastAsia="Times New Roman" w:hAnsi="Times New Roman" w:cs="Times New Roman"/>
                <w:b/>
                <w:bCs/>
                <w:sz w:val="24"/>
                <w:szCs w:val="24"/>
              </w:rPr>
              <w:t>cầu thẩm định nội dung, chuyển đổi đơn đăng ký sáng chế (NĐ 65)</w:t>
            </w:r>
          </w:p>
          <w:p w14:paraId="0F3EC4F3"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Việc tách đơn đăng ký sở hữu công nghiệp được thực hiện như sau:</w:t>
            </w:r>
          </w:p>
          <w:p w14:paraId="76165AE4"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Trước khi cơ quan quản lý nhà nước về quyền sở hữu công nghiệp ra quyết định từ chối chấp nhận đơn, quyết định cấp hoặc t</w:t>
            </w:r>
            <w:r>
              <w:rPr>
                <w:rFonts w:ascii="Times New Roman" w:eastAsia="Times New Roman" w:hAnsi="Times New Roman" w:cs="Times New Roman"/>
                <w:sz w:val="24"/>
                <w:szCs w:val="24"/>
              </w:rPr>
              <w:t xml:space="preserve">ừ chối cấp văn bằng bảo hộ, người nộp đơn có thể tách đơn (tách một hoặc một số giải pháp kỹ thuật trong đơn đăng ký sáng chế, một hoặc một số kiểu dáng công nghiệp trong đơn đăng ký kiểu dáng công nghiệp, một phần danh mục hàng hóa, </w:t>
            </w:r>
            <w:r>
              <w:rPr>
                <w:rFonts w:ascii="Times New Roman" w:eastAsia="Times New Roman" w:hAnsi="Times New Roman" w:cs="Times New Roman"/>
                <w:sz w:val="24"/>
                <w:szCs w:val="24"/>
              </w:rPr>
              <w:lastRenderedPageBreak/>
              <w:t>dịch vụ trong đơn đăng</w:t>
            </w:r>
            <w:r>
              <w:rPr>
                <w:rFonts w:ascii="Times New Roman" w:eastAsia="Times New Roman" w:hAnsi="Times New Roman" w:cs="Times New Roman"/>
                <w:sz w:val="24"/>
                <w:szCs w:val="24"/>
              </w:rPr>
              <w:t xml:space="preserve"> ký nhãn hiệu sang một hoặc nhiều đơn mới, gọi là đơn tách);</w:t>
            </w:r>
          </w:p>
          <w:p w14:paraId="52A9DB02"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tách mang số đơn mới và được lấy ngày nộp đơn của đơn ban đầu hoặc (các) ngày ưu tiên của đơn ban đầu (nếu có). Đối với mỗi đơn tách, người nộp đơn phải nộp lệ phí nộp đơn và mọi khoản phí</w:t>
            </w:r>
            <w:r>
              <w:rPr>
                <w:rFonts w:ascii="Times New Roman" w:eastAsia="Times New Roman" w:hAnsi="Times New Roman" w:cs="Times New Roman"/>
                <w:sz w:val="24"/>
                <w:szCs w:val="24"/>
              </w:rPr>
              <w:t>, lệ phí cho các thủ tục được thực hiện độc lập với đơn ban đầu (ngoài các thủ tục đã được thực hiện ở đơn ban đầu mà không cần phải thực hiện lại ở đơn tách), nhưng không phải nộp phí thẩm định yêu cầu hưởng quyền ưu tiên (trừ trường hợp tách đơn kiểu dán</w:t>
            </w:r>
            <w:r>
              <w:rPr>
                <w:rFonts w:ascii="Times New Roman" w:eastAsia="Times New Roman" w:hAnsi="Times New Roman" w:cs="Times New Roman"/>
                <w:sz w:val="24"/>
                <w:szCs w:val="24"/>
              </w:rPr>
              <w:t>g công nghiệp do không bảo đảm tính thống nhất). Đơn tách được thẩm định về hình thức và tiếp tục được xử lý theo các thủ tục chưa được hoàn tất đối với đơn ban đầu. Đơn tách phải được công bố theo quy định;</w:t>
            </w:r>
          </w:p>
          <w:p w14:paraId="5943B112"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phải nộp bản thuyết minh về đối</w:t>
            </w:r>
            <w:r>
              <w:rPr>
                <w:rFonts w:ascii="Times New Roman" w:eastAsia="Times New Roman" w:hAnsi="Times New Roman" w:cs="Times New Roman"/>
                <w:sz w:val="24"/>
                <w:szCs w:val="24"/>
              </w:rPr>
              <w:t xml:space="preserve"> tượng yêu cầu bảo hộ và nội dung thay đổi so với đơn ban đầu khi nộp đơn tách;</w:t>
            </w:r>
          </w:p>
          <w:p w14:paraId="14ECD51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ban đầu (sau khi bị tách) tiếp tục được xử lý theo thủ tục xử lý đơn hoặc theo thủ tục sửa đổi đơn.</w:t>
            </w:r>
          </w:p>
        </w:tc>
        <w:tc>
          <w:tcPr>
            <w:tcW w:w="5386" w:type="dxa"/>
            <w:tcBorders>
              <w:top w:val="single" w:sz="4" w:space="0" w:color="000000"/>
              <w:left w:val="single" w:sz="4" w:space="0" w:color="000000"/>
              <w:bottom w:val="single" w:sz="4" w:space="0" w:color="000000"/>
              <w:right w:val="single" w:sz="4" w:space="0" w:color="000000"/>
            </w:tcBorders>
          </w:tcPr>
          <w:p w14:paraId="5CB85748"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26F94345"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439666F0"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7BF7D9DA"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6E6D8A2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Cục Sở hữu trí tuệ ra quyết định cấp hoặc từ </w:t>
            </w:r>
            <w:r>
              <w:rPr>
                <w:rFonts w:ascii="Times New Roman" w:eastAsia="Times New Roman" w:hAnsi="Times New Roman" w:cs="Times New Roman"/>
                <w:sz w:val="24"/>
                <w:szCs w:val="24"/>
              </w:rPr>
              <w:t>chối cấp Bằng độc quyền kiểu dáng công nghiệp, người nộp đơn có thể chủ động hoặc trên cơ sở thông báo kết quả thẩm định của Cục Sở hữu trí tuệ để tách một hoặc một số kiểu dáng công nghiệp trong đơn đăng ký kiểu dáng công nghiệp đã nộp (gọi là đơn ban đầu</w:t>
            </w:r>
            <w:r>
              <w:rPr>
                <w:rFonts w:ascii="Times New Roman" w:eastAsia="Times New Roman" w:hAnsi="Times New Roman" w:cs="Times New Roman"/>
                <w:sz w:val="24"/>
                <w:szCs w:val="24"/>
              </w:rPr>
              <w:t>) sang một hoặc nhiều đơn đăng ký kiểu dáng công nghiệp mới (gọi là đơn tách).</w:t>
            </w:r>
          </w:p>
          <w:p w14:paraId="7B5949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Người nộp đơn phải nộp Tờ khai đăng ký mới cho kiểu dáng công nghiệp được tách. Đơn tách mang số đơn mới và được lấy ngày nộp đơn của đơn đăng ký kiểu dáng công nghiệp ban đầ</w:t>
            </w:r>
            <w:r>
              <w:rPr>
                <w:rFonts w:ascii="Times New Roman" w:eastAsia="Times New Roman" w:hAnsi="Times New Roman" w:cs="Times New Roman"/>
                <w:sz w:val="24"/>
                <w:szCs w:val="24"/>
              </w:rPr>
              <w:t xml:space="preserve">u hoặc (các) ngày ưu tiên của đơn đăng ký kiểu dáng công nghiệp ban đầu (nếu có). </w:t>
            </w:r>
          </w:p>
          <w:p w14:paraId="2B7850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nộp đơn phải nộp lệ phí nộp đơn và mọi khoản phí, lệ phí cho các thủ tục được thực hiện cho đơn tách ngoài các thủ tục đã được thực hiện ở đơn ban đầu mà không cần phả</w:t>
            </w:r>
            <w:r>
              <w:rPr>
                <w:rFonts w:ascii="Times New Roman" w:eastAsia="Times New Roman" w:hAnsi="Times New Roman" w:cs="Times New Roman"/>
                <w:sz w:val="24"/>
                <w:szCs w:val="24"/>
              </w:rPr>
              <w:t>i thực hiện lại ở đơn tách và không phải nộp phí thẩm định yêu cầu hưởng quyền ưu tiên trừ trường hợp việc tách đơn phải thực hiện do đơn ban đầu không đáp ứng yêu cầu về tính thống nhất của đơn.</w:t>
            </w:r>
          </w:p>
          <w:p w14:paraId="41BC71C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đơn ban đầu, người nộp đơn phải thực hiện sửa đổi</w:t>
            </w:r>
            <w:r>
              <w:rPr>
                <w:rFonts w:ascii="Times New Roman" w:eastAsia="Times New Roman" w:hAnsi="Times New Roman" w:cs="Times New Roman"/>
                <w:sz w:val="24"/>
                <w:szCs w:val="24"/>
              </w:rPr>
              <w:t>, bổ sung đơn theo quy định tại Điều 61 của Thông tư này.</w:t>
            </w:r>
          </w:p>
          <w:p w14:paraId="756623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Đơn tách và đơn ban đầu được xử lý như sau:</w:t>
            </w:r>
          </w:p>
          <w:p w14:paraId="6A7C46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Đơn tách được thẩm định về hình thức và tiếp tục được xử lý theo các thủ tục chưa được hoàn tất đối với đơn ban đầu. Đơn tách phải được công bố </w:t>
            </w:r>
            <w:r>
              <w:rPr>
                <w:rFonts w:ascii="Times New Roman" w:eastAsia="Times New Roman" w:hAnsi="Times New Roman" w:cs="Times New Roman"/>
                <w:sz w:val="24"/>
                <w:szCs w:val="24"/>
              </w:rPr>
              <w:t>theo quy định.</w:t>
            </w:r>
          </w:p>
          <w:p w14:paraId="3CB270D7"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 Đơn ban đầu được tiếp tục xử lý theo quy định tại khoản 3 Điều 61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249FBA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ké thừa quy định tại Khoản 1 Điều 17 NĐ 66,  chỉnh lý để phù hợp với đối tượng KDCN và chỉnh lý để rõ hơn về quy trình xử lý đơn tách, đơn ban đầ</w:t>
            </w:r>
            <w:r>
              <w:rPr>
                <w:rFonts w:ascii="Times New Roman" w:eastAsia="Times New Roman" w:hAnsi="Times New Roman" w:cs="Times New Roman"/>
                <w:sz w:val="24"/>
                <w:szCs w:val="24"/>
              </w:rPr>
              <w:t>u.</w:t>
            </w:r>
          </w:p>
        </w:tc>
      </w:tr>
      <w:tr w:rsidR="0086486C" w14:paraId="2A3AC8D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C200F5D"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4FA300A"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63. Rút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7D11AD8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6532A1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C38C8BD"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979B73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Cục Sở hữu trí tuệ ra quyết định cấp hoặc từ chối cấp Bằng độc quyền kiểu dáng công nghiệp, người nộp đơn có quyền tuyên bố rút đơn đăng ký kiểu </w:t>
            </w:r>
            <w:r>
              <w:rPr>
                <w:rFonts w:ascii="Times New Roman" w:eastAsia="Times New Roman" w:hAnsi="Times New Roman" w:cs="Times New Roman"/>
                <w:sz w:val="24"/>
                <w:szCs w:val="24"/>
              </w:rPr>
              <w:lastRenderedPageBreak/>
              <w:t xml:space="preserve">dáng công nghiệp. </w:t>
            </w:r>
          </w:p>
        </w:tc>
        <w:tc>
          <w:tcPr>
            <w:tcW w:w="4395" w:type="dxa"/>
            <w:tcBorders>
              <w:top w:val="single" w:sz="4" w:space="0" w:color="000000"/>
              <w:left w:val="single" w:sz="4" w:space="0" w:color="000000"/>
              <w:bottom w:val="single" w:sz="4" w:space="0" w:color="000000"/>
              <w:right w:val="single" w:sz="4" w:space="0" w:color="000000"/>
            </w:tcBorders>
          </w:tcPr>
          <w:p w14:paraId="6D7616B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FB03F0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F83E2F8"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Điều 17. Tách đơn, </w:t>
            </w:r>
            <w:r>
              <w:rPr>
                <w:rFonts w:ascii="Times New Roman" w:eastAsia="Times New Roman" w:hAnsi="Times New Roman" w:cs="Times New Roman"/>
                <w:b/>
                <w:bCs/>
                <w:sz w:val="24"/>
                <w:szCs w:val="24"/>
              </w:rPr>
              <w:t>rút đơn đăng ký sở hữu công nghiệp; yêu cầu thẩm định nội dung, chuyển đổi đơn đăng ký sáng chế (NĐ 65)</w:t>
            </w:r>
          </w:p>
          <w:p w14:paraId="21A719AA"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sở hữu công nghiệp theo quy định tại Điều 116 của Luật Sở hữu trí tuệ được thực hiện như sau:</w:t>
            </w:r>
          </w:p>
          <w:p w14:paraId="229052DF"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Việc rút đơn phải do chính ngườ</w:t>
            </w:r>
            <w:r>
              <w:rPr>
                <w:rFonts w:ascii="Times New Roman" w:eastAsia="Times New Roman" w:hAnsi="Times New Roman" w:cs="Times New Roman"/>
                <w:sz w:val="24"/>
                <w:szCs w:val="24"/>
              </w:rPr>
              <w:t>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thư lệnh chỉ rõ số đơn cần rút;</w:t>
            </w:r>
          </w:p>
          <w:p w14:paraId="15C7ECC3"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Trong thời </w:t>
            </w:r>
            <w:r>
              <w:rPr>
                <w:rFonts w:ascii="Times New Roman" w:eastAsia="Times New Roman" w:hAnsi="Times New Roman" w:cs="Times New Roman"/>
                <w:sz w:val="24"/>
                <w:szCs w:val="24"/>
              </w:rPr>
              <w:t>hạn 02 tháng kể từ ngày nhận được yêu cầu, cơ quan quản lý nhà nước về quyền sở hữu công nghiệp:</w:t>
            </w:r>
          </w:p>
          <w:p w14:paraId="31D2ADB6"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b1) Ra thông báo chấp nhận rút đơn trong trường hợp yêu cầu rút đơn đáp ứng quy định tại điểm a khoản này và chấm dứt việc xử lý đơn, ghi nhận việc rút đơn tro</w:t>
            </w:r>
            <w:r>
              <w:rPr>
                <w:rFonts w:ascii="Times New Roman" w:eastAsia="Times New Roman" w:hAnsi="Times New Roman" w:cs="Times New Roman"/>
                <w:sz w:val="24"/>
                <w:szCs w:val="24"/>
              </w:rPr>
              <w:t>ng hồ sơ đơn. Đơn đăng ký sở hữu công nghiệp đã rút không thể được khôi phục mà chỉ có thể dùng làm căn cứ để yêu cầu hưởng quyền ưu tiên theo quy định tại khoản 3 Điều 116 của Luật Sở hữu trí tuệ;</w:t>
            </w:r>
          </w:p>
          <w:p w14:paraId="7A5EF3C8"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b2) Ra thông báo dự định từ chối chấp nhận rút đơn trong t</w:t>
            </w:r>
            <w:r>
              <w:rPr>
                <w:rFonts w:ascii="Times New Roman" w:eastAsia="Times New Roman" w:hAnsi="Times New Roman" w:cs="Times New Roman"/>
                <w:sz w:val="24"/>
                <w:szCs w:val="24"/>
              </w:rPr>
              <w:t>rường hợp yêu cầu rút đơn không đáp ứng quy định tại điểm a khoản này và ấn định thời hạn 02 tháng kể từ ngày ra thông báo để người nộp đơn khắc phục thiếu sót;</w:t>
            </w:r>
          </w:p>
          <w:p w14:paraId="27BB499A"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b3) Ra thông báo từ chối chấp nhận rút đơn nếu người </w:t>
            </w:r>
            <w:r>
              <w:rPr>
                <w:rFonts w:ascii="Times New Roman" w:eastAsia="Times New Roman" w:hAnsi="Times New Roman" w:cs="Times New Roman"/>
                <w:sz w:val="24"/>
                <w:szCs w:val="24"/>
              </w:rPr>
              <w:lastRenderedPageBreak/>
              <w:t>nộp đơn không khắc phục thiếu sót trong th</w:t>
            </w:r>
            <w:r>
              <w:rPr>
                <w:rFonts w:ascii="Times New Roman" w:eastAsia="Times New Roman" w:hAnsi="Times New Roman" w:cs="Times New Roman"/>
                <w:sz w:val="24"/>
                <w:szCs w:val="24"/>
              </w:rPr>
              <w:t>ời hạn quy định tại điểm b2 khoản này hoặc khắc phục thiếu sót nhưng không đạt yêu cầu.</w:t>
            </w:r>
          </w:p>
        </w:tc>
        <w:tc>
          <w:tcPr>
            <w:tcW w:w="5386" w:type="dxa"/>
            <w:tcBorders>
              <w:top w:val="single" w:sz="4" w:space="0" w:color="000000"/>
              <w:left w:val="single" w:sz="4" w:space="0" w:color="000000"/>
              <w:bottom w:val="single" w:sz="4" w:space="0" w:color="000000"/>
              <w:right w:val="single" w:sz="4" w:space="0" w:color="000000"/>
            </w:tcBorders>
          </w:tcPr>
          <w:p w14:paraId="57035BDB"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36E7C244"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74147F25"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515EA3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kiểu dáng công nghiệp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w:t>
            </w:r>
            <w:r>
              <w:rPr>
                <w:rFonts w:ascii="Times New Roman" w:eastAsia="Times New Roman" w:hAnsi="Times New Roman" w:cs="Times New Roman"/>
                <w:sz w:val="24"/>
                <w:szCs w:val="24"/>
              </w:rPr>
              <w:t xml:space="preserve">oặc phải kèm theo thư lệnh chỉ rõ số đơn cần rút. </w:t>
            </w:r>
          </w:p>
          <w:p w14:paraId="36B2750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rút đơn được xử lý như sau:</w:t>
            </w:r>
          </w:p>
          <w:p w14:paraId="77409B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yêu cầu rút đơn đáp ứng quy định tại điểm 1, 2 Điều này, Cục Sở hữu trí tuệ ta thông báo chấp nhận rút đơn và chấm dứt việc xử lý đơn, ghi nhận việc rút</w:t>
            </w:r>
            <w:r>
              <w:rPr>
                <w:rFonts w:ascii="Times New Roman" w:eastAsia="Times New Roman" w:hAnsi="Times New Roman" w:cs="Times New Roman"/>
                <w:sz w:val="24"/>
                <w:szCs w:val="24"/>
              </w:rPr>
              <w:t xml:space="preserve"> đơn trong hồ sơ đơn. Đơn đăng ký kiểu dáng công nghiệp đã rút không thể được khôi phục mà chỉ có thể dùng làm căn cứ để yêu cầu hưởng quyền ưu tiên.</w:t>
            </w:r>
          </w:p>
          <w:p w14:paraId="0498B2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đơn không đáp ứng quy định tại điểm 1, 2 Điều này, Cục Sở hữu trí tuệ ra thông b</w:t>
            </w:r>
            <w:r>
              <w:rPr>
                <w:rFonts w:ascii="Times New Roman" w:eastAsia="Times New Roman" w:hAnsi="Times New Roman" w:cs="Times New Roman"/>
                <w:sz w:val="24"/>
                <w:szCs w:val="24"/>
              </w:rPr>
              <w:t>áo dự định từ chối chấp nhận rút đơn và ấn định thời hạn 02 tháng kể từ ngày ra thông báo để người nộp đơn khắc phục thiếu sót.</w:t>
            </w:r>
          </w:p>
          <w:p w14:paraId="71008C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Nếu kết thúc thời hạn đã ấn định mà người nộp đơn không khắc phục thiếu sót hoặc khắc phục thiếu sót nhưng không đạt yêu cầu, C</w:t>
            </w:r>
            <w:r>
              <w:rPr>
                <w:rFonts w:ascii="Times New Roman" w:eastAsia="Times New Roman" w:hAnsi="Times New Roman" w:cs="Times New Roman"/>
                <w:sz w:val="24"/>
                <w:szCs w:val="24"/>
              </w:rPr>
              <w:t>ục Sở hữu trí tuệ thông báo từ chối chấp nhận rút đơn.</w:t>
            </w:r>
          </w:p>
        </w:tc>
        <w:tc>
          <w:tcPr>
            <w:tcW w:w="4395" w:type="dxa"/>
            <w:tcBorders>
              <w:top w:val="single" w:sz="4" w:space="0" w:color="000000"/>
              <w:left w:val="single" w:sz="4" w:space="0" w:color="000000"/>
              <w:bottom w:val="single" w:sz="4" w:space="0" w:color="000000"/>
              <w:right w:val="single" w:sz="4" w:space="0" w:color="000000"/>
            </w:tcBorders>
          </w:tcPr>
          <w:p w14:paraId="3D2A6D4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này về cơ bản kế thừa quy định  tại Khoản 2 Điều 17 NĐ 65, chỉnh lý để phù hợp cho đối tượng KDCN.</w:t>
            </w:r>
          </w:p>
        </w:tc>
      </w:tr>
      <w:tr w:rsidR="0086486C" w14:paraId="332116B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76F96E9"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EFD4389"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64. Thẩm định lại đơn đăng ký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75149EE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98F133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770CAF0"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D2620F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Việc thẩm định lại đơn đăng </w:t>
            </w:r>
            <w:r>
              <w:rPr>
                <w:rFonts w:ascii="Times New Roman" w:eastAsia="Times New Roman" w:hAnsi="Times New Roman" w:cs="Times New Roman"/>
                <w:sz w:val="24"/>
                <w:szCs w:val="24"/>
              </w:rPr>
              <w:t>ký kiểu dáng công nghiệp được Cục Sở hữu trí tuệ thực hiện trong các trường hợp sau đây:</w:t>
            </w:r>
          </w:p>
          <w:p w14:paraId="1ACBA46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Thẩm định lại đơn đăng ký kiểu dáng công nghiệp do có  ý kiến bằng văn bản của người thứ ba phản đối dự định cấp Bằng độc quyền kiểu dáng công nghiệp trong thông bá</w:t>
            </w:r>
            <w:r>
              <w:rPr>
                <w:rFonts w:ascii="Times New Roman" w:eastAsia="Times New Roman" w:hAnsi="Times New Roman" w:cs="Times New Roman"/>
                <w:sz w:val="24"/>
                <w:szCs w:val="24"/>
              </w:rPr>
              <w:t>o kết quả thẩm định nội dung cùng với chứng cứ xác đáng chứng minh do sự kiện bất khả kháng hoặc trở ngại khách quan nên đã không thể phản đối đơn trong thời hạn theo quy định tại </w:t>
            </w:r>
            <w:bookmarkStart w:id="29" w:name="eo6j5rhzpvp3" w:colFirst="0" w:colLast="0"/>
            <w:bookmarkEnd w:id="29"/>
            <w:r>
              <w:rPr>
                <w:rFonts w:ascii="Times New Roman" w:eastAsia="Times New Roman" w:hAnsi="Times New Roman" w:cs="Times New Roman"/>
                <w:sz w:val="24"/>
                <w:szCs w:val="24"/>
              </w:rPr>
              <w:t>Điều 112a của Luật Sở hữu trí tuệ;</w:t>
            </w:r>
          </w:p>
          <w:p w14:paraId="116E18B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Thẩm định lại đơn do có yêu cầu sửa </w:t>
            </w:r>
            <w:r>
              <w:rPr>
                <w:rFonts w:ascii="Times New Roman" w:eastAsia="Times New Roman" w:hAnsi="Times New Roman" w:cs="Times New Roman"/>
                <w:sz w:val="24"/>
                <w:szCs w:val="24"/>
              </w:rPr>
              <w:t>đổi, bổ sung đơn sau khi đã thông báo kết quả thẩm định nội dung, trong đó nêu dự định cấp văn bằng bảo hộ theo quy định tại </w:t>
            </w:r>
            <w:bookmarkStart w:id="30" w:name="9snb9yyud59b" w:colFirst="0" w:colLast="0"/>
            <w:bookmarkEnd w:id="30"/>
            <w:r>
              <w:rPr>
                <w:rFonts w:ascii="Times New Roman" w:eastAsia="Times New Roman" w:hAnsi="Times New Roman" w:cs="Times New Roman"/>
                <w:sz w:val="24"/>
                <w:szCs w:val="24"/>
              </w:rPr>
              <w:t>điểm c khoản 3 Điều 60 của Thông tư này;</w:t>
            </w:r>
          </w:p>
          <w:p w14:paraId="47B731D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thẩm định lại đơn được thực hiện như sau:</w:t>
            </w:r>
          </w:p>
          <w:p w14:paraId="5A01087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Thời hạn thẩm định lại đơn đăng ký ki</w:t>
            </w:r>
            <w:r>
              <w:rPr>
                <w:rFonts w:ascii="Times New Roman" w:eastAsia="Times New Roman" w:hAnsi="Times New Roman" w:cs="Times New Roman"/>
                <w:sz w:val="24"/>
                <w:szCs w:val="24"/>
              </w:rPr>
              <w:t>ểu dáng công nghiệp theo quy định tại </w:t>
            </w:r>
            <w:bookmarkStart w:id="31" w:name="c5dencve3txp" w:colFirst="0" w:colLast="0"/>
            <w:bookmarkEnd w:id="31"/>
            <w:r>
              <w:rPr>
                <w:rFonts w:ascii="Times New Roman" w:eastAsia="Times New Roman" w:hAnsi="Times New Roman" w:cs="Times New Roman"/>
                <w:sz w:val="24"/>
                <w:szCs w:val="24"/>
              </w:rPr>
              <w:t>khoản 3 Điều 119 của Luật Sở hữu trí tuệ.</w:t>
            </w:r>
          </w:p>
          <w:p w14:paraId="74AF5A0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những vụ việc phức tạp, có nhiều tình tiết cần phải được xác minh hoặc cần trưng cầu ý kiến chuyên gia thì thời hạn thẩm định lại có thể kéo dài nhưng không vượt quá th</w:t>
            </w:r>
            <w:r>
              <w:rPr>
                <w:rFonts w:ascii="Times New Roman" w:eastAsia="Times New Roman" w:hAnsi="Times New Roman" w:cs="Times New Roman"/>
                <w:sz w:val="24"/>
                <w:szCs w:val="24"/>
              </w:rPr>
              <w:t xml:space="preserve">ời hạn thẩm định lần đầu theo quy </w:t>
            </w:r>
            <w:r>
              <w:rPr>
                <w:rFonts w:ascii="Times New Roman" w:eastAsia="Times New Roman" w:hAnsi="Times New Roman" w:cs="Times New Roman"/>
                <w:sz w:val="24"/>
                <w:szCs w:val="24"/>
              </w:rPr>
              <w:lastRenderedPageBreak/>
              <w:t>định tại </w:t>
            </w:r>
            <w:bookmarkStart w:id="32" w:name="i23wnjwb5hf5" w:colFirst="0" w:colLast="0"/>
            <w:bookmarkEnd w:id="32"/>
            <w:r>
              <w:rPr>
                <w:rFonts w:ascii="Times New Roman" w:eastAsia="Times New Roman" w:hAnsi="Times New Roman" w:cs="Times New Roman"/>
                <w:sz w:val="24"/>
                <w:szCs w:val="24"/>
              </w:rPr>
              <w:t>khoản 2 Điều 119 của Luật Sở hữu trí tuệ.</w:t>
            </w:r>
          </w:p>
          <w:p w14:paraId="061DCEB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Nội dung thẩm định lại được thực hiện theo quy định tương ứng tại</w:t>
            </w:r>
            <w:bookmarkStart w:id="33" w:name="pbhlxkmd7inn" w:colFirst="0" w:colLast="0"/>
            <w:bookmarkEnd w:id="33"/>
            <w:r>
              <w:rPr>
                <w:rFonts w:ascii="Times New Roman" w:eastAsia="Times New Roman" w:hAnsi="Times New Roman" w:cs="Times New Roman"/>
                <w:sz w:val="24"/>
                <w:szCs w:val="24"/>
              </w:rPr>
              <w:t xml:space="preserve"> Điều … của Thông tư này;</w:t>
            </w:r>
          </w:p>
          <w:p w14:paraId="408FBB8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Thủ tục thẩm định lại được thực hiện theo quy định tương ứng tại</w:t>
            </w:r>
            <w:bookmarkStart w:id="34" w:name="gdhq3mkz2pbe" w:colFirst="0" w:colLast="0"/>
            <w:bookmarkEnd w:id="34"/>
            <w:r>
              <w:rPr>
                <w:rFonts w:ascii="Times New Roman" w:eastAsia="Times New Roman" w:hAnsi="Times New Roman" w:cs="Times New Roman"/>
                <w:sz w:val="24"/>
                <w:szCs w:val="24"/>
              </w:rPr>
              <w:t xml:space="preserve"> khoản 3 Đ</w:t>
            </w:r>
            <w:r>
              <w:rPr>
                <w:rFonts w:ascii="Times New Roman" w:eastAsia="Times New Roman" w:hAnsi="Times New Roman" w:cs="Times New Roman"/>
                <w:sz w:val="24"/>
                <w:szCs w:val="24"/>
              </w:rPr>
              <w:t>iều</w:t>
            </w:r>
            <w:bookmarkStart w:id="35" w:name="7pcu1xaikd76" w:colFirst="0" w:colLast="0"/>
            <w:bookmarkEnd w:id="35"/>
            <w:r>
              <w:rPr>
                <w:rFonts w:ascii="Times New Roman" w:eastAsia="Times New Roman" w:hAnsi="Times New Roman" w:cs="Times New Roman"/>
                <w:sz w:val="24"/>
                <w:szCs w:val="24"/>
              </w:rPr>
              <w:t xml:space="preserve"> 58 của Thông tư này;</w:t>
            </w:r>
          </w:p>
          <w:p w14:paraId="65196E8C"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Đối với mỗi trường hợp được nêu tại khoản 1 Điều này, việc thẩm định lại đơn đăng ký kiểu dáng công nghiệp chỉ được thực hiện một lần đối với mỗi người thứ ba.</w:t>
            </w:r>
          </w:p>
        </w:tc>
        <w:tc>
          <w:tcPr>
            <w:tcW w:w="4395" w:type="dxa"/>
            <w:tcBorders>
              <w:top w:val="single" w:sz="4" w:space="0" w:color="000000"/>
              <w:left w:val="single" w:sz="4" w:space="0" w:color="000000"/>
              <w:bottom w:val="single" w:sz="4" w:space="0" w:color="000000"/>
              <w:right w:val="single" w:sz="4" w:space="0" w:color="000000"/>
            </w:tcBorders>
          </w:tcPr>
          <w:p w14:paraId="1BB2E88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663157C"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40E17AE7"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2534B9CD"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5. ĐƠN LA HAY VÀ XỬ LÝ ĐƠN LA HAY</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72C8A4B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3743B0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23C0132"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22. Đơn La Hay </w:t>
            </w:r>
            <w:r>
              <w:rPr>
                <w:rFonts w:ascii="Times New Roman" w:eastAsia="Times New Roman" w:hAnsi="Times New Roman" w:cs="Times New Roman"/>
                <w:b/>
                <w:bCs/>
                <w:sz w:val="24"/>
                <w:szCs w:val="24"/>
              </w:rPr>
              <w:t>(NĐ 65)</w:t>
            </w:r>
          </w:p>
        </w:tc>
        <w:tc>
          <w:tcPr>
            <w:tcW w:w="5386" w:type="dxa"/>
            <w:tcBorders>
              <w:top w:val="single" w:sz="4" w:space="0" w:color="000000"/>
              <w:left w:val="single" w:sz="4" w:space="0" w:color="000000"/>
              <w:bottom w:val="single" w:sz="4" w:space="0" w:color="000000"/>
              <w:right w:val="single" w:sz="4" w:space="0" w:color="000000"/>
            </w:tcBorders>
          </w:tcPr>
          <w:p w14:paraId="0306E27D"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65. Đơn La Hay</w:t>
            </w:r>
          </w:p>
        </w:tc>
        <w:tc>
          <w:tcPr>
            <w:tcW w:w="4395" w:type="dxa"/>
            <w:tcBorders>
              <w:top w:val="single" w:sz="4" w:space="0" w:color="000000"/>
              <w:left w:val="single" w:sz="4" w:space="0" w:color="000000"/>
              <w:bottom w:val="single" w:sz="4" w:space="0" w:color="000000"/>
              <w:right w:val="single" w:sz="4" w:space="0" w:color="000000"/>
            </w:tcBorders>
          </w:tcPr>
          <w:p w14:paraId="3A2B8AA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B6DD50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D09A2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La Hay bao gồm Đơn La Hay có chỉ định Việt Nam và Đơn La Hay có nguồn gốc Việt Nam.</w:t>
            </w:r>
          </w:p>
          <w:p w14:paraId="45AB3D3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Đối với Đơn La Hay có nguồn gốc Việt Nam, người nộp đơn có thể nộp đơn thông qua cơ quan quản lý nhà nước về quyền sở hữu công </w:t>
            </w:r>
            <w:r>
              <w:rPr>
                <w:rFonts w:ascii="Times New Roman" w:eastAsia="Times New Roman" w:hAnsi="Times New Roman" w:cs="Times New Roman"/>
                <w:sz w:val="24"/>
                <w:szCs w:val="24"/>
              </w:rPr>
              <w:t>nghiệp hoặc nộp trực tiếp cho Văn phòng quốc tế. Đơn nộp cho Văn phòng quốc tế phải được làm bằng ngôn ngữ theo quy định tại </w:t>
            </w:r>
            <w:hyperlink r:id="rId31">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và phải đáp ứng các yêu cầu về hình thức và nội dung quy định tại </w:t>
            </w:r>
            <w:hyperlink r:id="rId32">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w:t>
            </w:r>
          </w:p>
          <w:p w14:paraId="5557924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Đơn La Hay </w:t>
            </w:r>
            <w:r>
              <w:rPr>
                <w:rFonts w:ascii="Times New Roman" w:eastAsia="Times New Roman" w:hAnsi="Times New Roman" w:cs="Times New Roman"/>
                <w:sz w:val="24"/>
                <w:szCs w:val="24"/>
              </w:rPr>
              <w:t>được nộp thông qua cơ quan quản lý nhà nước về quyền sở hữu công nghiệp phải được làm bằng tiếng Anh, mỗi đơn được làm thành 02 bản và phải đáp ứng các yêu cầu về hình thức và nội dung quy định tại </w:t>
            </w:r>
            <w:hyperlink r:id="rId33">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và người nộp đơn phải nộp phí chuyển đơn quốc tế, phí, lệ phí theo quy định của </w:t>
            </w:r>
            <w:hyperlink r:id="rId34">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và pháp luật về phí, lệ phí của các nước thành viên được chỉ định.</w:t>
            </w:r>
          </w:p>
        </w:tc>
        <w:tc>
          <w:tcPr>
            <w:tcW w:w="5386" w:type="dxa"/>
            <w:tcBorders>
              <w:top w:val="single" w:sz="4" w:space="0" w:color="000000"/>
              <w:left w:val="single" w:sz="4" w:space="0" w:color="000000"/>
              <w:bottom w:val="single" w:sz="4" w:space="0" w:color="000000"/>
              <w:right w:val="single" w:sz="4" w:space="0" w:color="000000"/>
            </w:tcBorders>
          </w:tcPr>
          <w:p w14:paraId="1B94D7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La Hay bao gồm Đơn La Hay có chỉ định Việt Nam và Đơn La Hay có nguồn gốc Việt Nam.</w:t>
            </w:r>
          </w:p>
          <w:p w14:paraId="380F20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Đối với Đơn La Hay có n</w:t>
            </w:r>
            <w:r>
              <w:rPr>
                <w:rFonts w:ascii="Times New Roman" w:eastAsia="Times New Roman" w:hAnsi="Times New Roman" w:cs="Times New Roman"/>
                <w:sz w:val="24"/>
                <w:szCs w:val="24"/>
              </w:rPr>
              <w:t xml:space="preserve">guồn gốc Việt Nam, người nộp đơn có thể nộp đơn thông qua Cục Sở hữu trí tuệ  hoặc nộp trực tiếp cho Văn phòng quốc tế. Đơn nộp cho Văn phòng quốc tế phải được làm bằng ngôn ngữ theo quy định tại Thỏa ước La Hay và phải đáp ứng các yêu cầu về hình thức và </w:t>
            </w:r>
            <w:r>
              <w:rPr>
                <w:rFonts w:ascii="Times New Roman" w:eastAsia="Times New Roman" w:hAnsi="Times New Roman" w:cs="Times New Roman"/>
                <w:sz w:val="24"/>
                <w:szCs w:val="24"/>
              </w:rPr>
              <w:t>nội dung quy định tại Thỏa ước La Hay.</w:t>
            </w:r>
          </w:p>
          <w:p w14:paraId="375AE7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La Hay được nộp thông qua Cục Sở hữu trí tuệ phải được làm bằng tiếng Anh, mỗi đơn được làm thành 02 bản và phải đáp ứng các yêu cầu về hình thức và nội dung quy định tại Thỏa ước La Hay và người nộp đơn phải n</w:t>
            </w:r>
            <w:r>
              <w:rPr>
                <w:rFonts w:ascii="Times New Roman" w:eastAsia="Times New Roman" w:hAnsi="Times New Roman" w:cs="Times New Roman"/>
                <w:sz w:val="24"/>
                <w:szCs w:val="24"/>
              </w:rPr>
              <w:t>ộp phí chuyển đơn quốc tế, phí, lệ phí theo quy định của Thỏa ước La Hay và pháp luật về phí, lệ phí của các nước thành viên được chỉ định.</w:t>
            </w:r>
          </w:p>
          <w:p w14:paraId="356E5DC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Đối với đơn La Hay có chỉ định Việt Nam, ngày nộp đơn là ngày đăng ký quốc tế.</w:t>
            </w:r>
          </w:p>
        </w:tc>
        <w:tc>
          <w:tcPr>
            <w:tcW w:w="4395" w:type="dxa"/>
            <w:tcBorders>
              <w:top w:val="single" w:sz="4" w:space="0" w:color="000000"/>
              <w:left w:val="single" w:sz="4" w:space="0" w:color="000000"/>
              <w:bottom w:val="single" w:sz="4" w:space="0" w:color="000000"/>
              <w:right w:val="single" w:sz="4" w:space="0" w:color="000000"/>
            </w:tcBorders>
          </w:tcPr>
          <w:p w14:paraId="660F7E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vê cơ bản kế thừa quy</w:t>
            </w:r>
            <w:r>
              <w:rPr>
                <w:rFonts w:ascii="Times New Roman" w:eastAsia="Times New Roman" w:hAnsi="Times New Roman" w:cs="Times New Roman"/>
                <w:sz w:val="24"/>
                <w:szCs w:val="24"/>
              </w:rPr>
              <w:t xml:space="preserve"> định tại Điều 22 NĐ 6 và bổ sung thêm khoản 4 quy định về ngày nộp đơn. Quy định này trước đây nằm ở phần thẩm định hình thức đơn KDCN, được chuyển sang mục này cho phù hợp vì Đơn La Hay không có thủ tục thẩm định hình thức.</w:t>
            </w:r>
          </w:p>
        </w:tc>
      </w:tr>
      <w:tr w:rsidR="0086486C" w14:paraId="0A2EE18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F921ABA"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318196D"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bookmarkStart w:id="36" w:name="af2d00o5mr29" w:colFirst="0" w:colLast="0"/>
            <w:bookmarkEnd w:id="36"/>
            <w:r>
              <w:rPr>
                <w:rFonts w:ascii="Times New Roman" w:eastAsia="Times New Roman" w:hAnsi="Times New Roman" w:cs="Times New Roman"/>
                <w:b/>
                <w:bCs/>
                <w:sz w:val="24"/>
                <w:szCs w:val="24"/>
              </w:rPr>
              <w:t>Điều 66. Xử lý Đơn La Hay có</w:t>
            </w:r>
            <w:r>
              <w:rPr>
                <w:rFonts w:ascii="Times New Roman" w:eastAsia="Times New Roman" w:hAnsi="Times New Roman" w:cs="Times New Roman"/>
                <w:b/>
                <w:bCs/>
                <w:sz w:val="24"/>
                <w:szCs w:val="24"/>
              </w:rPr>
              <w:t xml:space="preserve"> nguồn gốc Việt Nam được nộp thông qua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2E944BD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164746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38FEBF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23. Xử lý Đơn La Hay có nguồn gốc Việt Nam được nộp thông qua cơ quan quản lý nhà nước về quyền sở hữu công nghiệp (NĐ 65)</w:t>
            </w:r>
          </w:p>
          <w:p w14:paraId="035D15D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Trường hợp Đơn La Hay có nguồn gốc Việt Nam được nộp thông qua </w:t>
            </w:r>
            <w:r>
              <w:rPr>
                <w:rFonts w:ascii="Times New Roman" w:eastAsia="Times New Roman" w:hAnsi="Times New Roman" w:cs="Times New Roman"/>
                <w:sz w:val="24"/>
                <w:szCs w:val="24"/>
              </w:rPr>
              <w:t>cơ quan quản lý nhà nước về quyền sở hữu công nghiệp, cơ quan quản lý nhà nước về quyền sở hữu công nghiệp có trách nhiệm thực hiện các thủ tục sau đây:</w:t>
            </w:r>
          </w:p>
          <w:p w14:paraId="251C87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Thu phí chuyển đơn quốc tế;</w:t>
            </w:r>
          </w:p>
          <w:p w14:paraId="528D70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Thông báo khoản phí mà người nộp đơn cần nộp trực tiếp cho Văn phòng </w:t>
            </w:r>
            <w:r>
              <w:rPr>
                <w:rFonts w:ascii="Times New Roman" w:eastAsia="Times New Roman" w:hAnsi="Times New Roman" w:cs="Times New Roman"/>
                <w:sz w:val="24"/>
                <w:szCs w:val="24"/>
              </w:rPr>
              <w:t>quốc tế theo quy định của </w:t>
            </w:r>
            <w:hyperlink r:id="rId35">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trong thời hạn 20 ngày kể từ ngày nhận đơn;</w:t>
            </w:r>
          </w:p>
          <w:p w14:paraId="171F067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Kiểm tra sơ bộ hình thức đơn t</w:t>
            </w:r>
            <w:r>
              <w:rPr>
                <w:rFonts w:ascii="Times New Roman" w:eastAsia="Times New Roman" w:hAnsi="Times New Roman" w:cs="Times New Roman"/>
                <w:sz w:val="24"/>
                <w:szCs w:val="24"/>
              </w:rPr>
              <w:t>rong thời hạn 15 ngày kể từ ngày nhận đơn;</w:t>
            </w:r>
          </w:p>
          <w:p w14:paraId="1C4839F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đơn có thiếu sót, cơ quan quản lý nhà nước về quyền sở hữu công nghiệp thông báo cho người nộp đơn về các thiếu sót của đơn và ấn định thời hạn 12 ngày kể từ ngày ra thông báo để người nộp đơn khắc p</w:t>
            </w:r>
            <w:r>
              <w:rPr>
                <w:rFonts w:ascii="Times New Roman" w:eastAsia="Times New Roman" w:hAnsi="Times New Roman" w:cs="Times New Roman"/>
                <w:sz w:val="24"/>
                <w:szCs w:val="24"/>
              </w:rPr>
              <w:t>hục;</w:t>
            </w:r>
          </w:p>
          <w:p w14:paraId="19E52CD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Chuyển Đơn La Hay có nguồn gốc Việt Nam cho Văn phòng quốc tế trong thời hạn 01 tháng kể từ ngày nhận đơn.</w:t>
            </w:r>
          </w:p>
          <w:p w14:paraId="07F652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Ngày cơ quan quản lý nhà nước về quyền sở hữu công nghiệp nhận được đơn La Hay có nguồn gốc Việt Nam sẽ được coi là ngày nộp đơn đăng ký q</w:t>
            </w:r>
            <w:r>
              <w:rPr>
                <w:rFonts w:ascii="Times New Roman" w:eastAsia="Times New Roman" w:hAnsi="Times New Roman" w:cs="Times New Roman"/>
                <w:sz w:val="24"/>
                <w:szCs w:val="24"/>
              </w:rPr>
              <w:t>uốc tế kiểu dáng công nghiệp trong trường hợp Văn phòng quốc tế nhận được đơn đó trong thời hạn 01 tháng kể từ ngày ghi trên dấu nhận đơn của cơ quan quản lý nhà nước về quyền sở hữu công nghiệp.</w:t>
            </w:r>
          </w:p>
          <w:p w14:paraId="0FC5186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Sau khi đơn La Hay có nguồn gốc Việt Nam đã được nộp cho </w:t>
            </w:r>
            <w:r>
              <w:rPr>
                <w:rFonts w:ascii="Times New Roman" w:eastAsia="Times New Roman" w:hAnsi="Times New Roman" w:cs="Times New Roman"/>
                <w:sz w:val="24"/>
                <w:szCs w:val="24"/>
              </w:rPr>
              <w:t>Văn phòng quốc tế, mọi giao dịch liên quan đến đơn được người nộp đơn thực hiện trực tiếp với Văn phòng quốc tế hoặc cơ quan có thẩm quyền của các nước thành viên của </w:t>
            </w:r>
            <w:hyperlink r:id="rId36">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 được chỉ định trong đơn theo quy định của </w:t>
            </w:r>
            <w:hyperlink r:id="rId37">
              <w:r>
                <w:rPr>
                  <w:rFonts w:ascii="Times New Roman" w:eastAsia="Times New Roman" w:hAnsi="Times New Roman" w:cs="Times New Roman"/>
                  <w:sz w:val="24"/>
                  <w:szCs w:val="24"/>
                  <w:u w:val="single"/>
                </w:rPr>
                <w:t>Thỏa ước La Hay</w:t>
              </w:r>
            </w:hyperlink>
            <w:r>
              <w:rPr>
                <w:rFonts w:ascii="Times New Roman" w:eastAsia="Times New Roman" w:hAnsi="Times New Roman" w:cs="Times New Roman"/>
                <w:sz w:val="24"/>
                <w:szCs w:val="24"/>
              </w:rPr>
              <w:t>.</w:t>
            </w:r>
          </w:p>
        </w:tc>
        <w:tc>
          <w:tcPr>
            <w:tcW w:w="5386" w:type="dxa"/>
            <w:tcBorders>
              <w:top w:val="single" w:sz="4" w:space="0" w:color="000000"/>
              <w:left w:val="single" w:sz="4" w:space="0" w:color="000000"/>
              <w:bottom w:val="single" w:sz="4" w:space="0" w:color="000000"/>
              <w:right w:val="single" w:sz="4" w:space="0" w:color="000000"/>
            </w:tcBorders>
          </w:tcPr>
          <w:p w14:paraId="174539F3"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55CCEAA7"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3152FE88"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57FB768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Đơn La Hay có nguồn gốc Việt Nam được nộp thông qua Cục Sở hữu trí tuệ, Cục Sở hữu trí tuệ có trách nhiệm thực hiện các thủ tục sau đây:</w:t>
            </w:r>
          </w:p>
          <w:p w14:paraId="64FF12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Thu phí </w:t>
            </w:r>
            <w:r>
              <w:rPr>
                <w:rFonts w:ascii="Times New Roman" w:eastAsia="Times New Roman" w:hAnsi="Times New Roman" w:cs="Times New Roman"/>
                <w:sz w:val="24"/>
                <w:szCs w:val="24"/>
              </w:rPr>
              <w:t>chuyển đơn quốc tế;</w:t>
            </w:r>
          </w:p>
          <w:p w14:paraId="286463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Thông báo khoản phí mà người nộp đơn cần nộp trực tiếp cho Văn phòng quốc tế theo quy định của Thỏa ước La Hay trong thời hạn 20 ngày kể từ ngày nhận đơn;</w:t>
            </w:r>
          </w:p>
          <w:p w14:paraId="2E5C2C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Kiểm tra sơ bộ hình thức đơn trong thời hạn 15 ngày kể từ ngày nhận đơn;</w:t>
            </w:r>
          </w:p>
          <w:p w14:paraId="2130DE5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đơn có thiếu sót, Cục Sở hữu trí tuệ thông báo cho người nộp đơn về các thiếu sót của đơn và ấn định thời hạn 12 ngày kể từ ngày ra thông báo để người nộp đơn khắc phục;</w:t>
            </w:r>
          </w:p>
          <w:p w14:paraId="6ACF80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Chuyển Đơn La Hay có nguồn gốc Việt Nam cho Văn phòng quốc tế trong t</w:t>
            </w:r>
            <w:r>
              <w:rPr>
                <w:rFonts w:ascii="Times New Roman" w:eastAsia="Times New Roman" w:hAnsi="Times New Roman" w:cs="Times New Roman"/>
                <w:sz w:val="24"/>
                <w:szCs w:val="24"/>
              </w:rPr>
              <w:t>hời hạn 01 tháng kể từ ngày nhận đơn.</w:t>
            </w:r>
          </w:p>
          <w:p w14:paraId="358981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Ngày Cục Sở hữu trí tuệ nhận được đơn La Hay có nguồn gốc Việt Nam sẽ được coi là ngày nộp đơn đăng ký quốc tế kiểu dáng công nghiệp trong trường hợp Văn phòng quốc tế nhận được đơn đó trong thời hạn </w:t>
            </w:r>
            <w:r>
              <w:rPr>
                <w:rFonts w:ascii="Times New Roman" w:eastAsia="Times New Roman" w:hAnsi="Times New Roman" w:cs="Times New Roman"/>
                <w:sz w:val="24"/>
                <w:szCs w:val="24"/>
              </w:rPr>
              <w:lastRenderedPageBreak/>
              <w:t xml:space="preserve">01 tháng kể từ </w:t>
            </w:r>
            <w:r>
              <w:rPr>
                <w:rFonts w:ascii="Times New Roman" w:eastAsia="Times New Roman" w:hAnsi="Times New Roman" w:cs="Times New Roman"/>
                <w:sz w:val="24"/>
                <w:szCs w:val="24"/>
              </w:rPr>
              <w:t>ngày ghi trên dấu nhận đơn của Cục Sở hữu trí tuệ.</w:t>
            </w:r>
          </w:p>
          <w:p w14:paraId="7732A0B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Sau khi đơn La Hay có nguồn gốc Việt Nam đã được nộp cho Văn phòng quốc tế, mọi giao dịch liên quan đến đơn được người nộp đơn thực hiện trực tiếp với Văn phòng quốc tế hoặc cơ quan có thẩm quyền của cá</w:t>
            </w:r>
            <w:r>
              <w:rPr>
                <w:rFonts w:ascii="Times New Roman" w:eastAsia="Times New Roman" w:hAnsi="Times New Roman" w:cs="Times New Roman"/>
                <w:sz w:val="24"/>
                <w:szCs w:val="24"/>
              </w:rPr>
              <w:t>c nước thành viên Thỏa ước La Hay được chỉ định trong đơn theo quy định của Thỏa ước La Hay</w:t>
            </w:r>
          </w:p>
        </w:tc>
        <w:tc>
          <w:tcPr>
            <w:tcW w:w="4395" w:type="dxa"/>
            <w:tcBorders>
              <w:top w:val="single" w:sz="4" w:space="0" w:color="000000"/>
              <w:left w:val="single" w:sz="4" w:space="0" w:color="000000"/>
              <w:bottom w:val="single" w:sz="4" w:space="0" w:color="000000"/>
              <w:right w:val="single" w:sz="4" w:space="0" w:color="000000"/>
            </w:tcBorders>
          </w:tcPr>
          <w:p w14:paraId="6C4C97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Điều 23 NĐ 65.</w:t>
            </w:r>
          </w:p>
        </w:tc>
      </w:tr>
      <w:tr w:rsidR="0086486C" w14:paraId="08C3213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5D1C306"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24. Xử lý Đơn La Hay có chỉ định Việt Nam (NĐ 65)</w:t>
            </w:r>
          </w:p>
        </w:tc>
        <w:tc>
          <w:tcPr>
            <w:tcW w:w="5386" w:type="dxa"/>
            <w:tcBorders>
              <w:top w:val="single" w:sz="4" w:space="0" w:color="000000"/>
              <w:left w:val="single" w:sz="4" w:space="0" w:color="000000"/>
              <w:bottom w:val="single" w:sz="4" w:space="0" w:color="000000"/>
              <w:right w:val="single" w:sz="4" w:space="0" w:color="000000"/>
            </w:tcBorders>
          </w:tcPr>
          <w:p w14:paraId="2B33747A"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bookmarkStart w:id="37" w:name="aeu8fl6rl6bx" w:colFirst="0" w:colLast="0"/>
            <w:bookmarkEnd w:id="37"/>
            <w:r>
              <w:rPr>
                <w:rFonts w:ascii="Times New Roman" w:eastAsia="Times New Roman" w:hAnsi="Times New Roman" w:cs="Times New Roman"/>
                <w:b/>
                <w:bCs/>
                <w:sz w:val="24"/>
                <w:szCs w:val="24"/>
              </w:rPr>
              <w:t>Điều 67. Xử lý Đơn La Hay có chỉ định Việt Nam</w:t>
            </w:r>
          </w:p>
        </w:tc>
        <w:tc>
          <w:tcPr>
            <w:tcW w:w="4395" w:type="dxa"/>
            <w:tcBorders>
              <w:top w:val="single" w:sz="4" w:space="0" w:color="000000"/>
              <w:left w:val="single" w:sz="4" w:space="0" w:color="000000"/>
              <w:bottom w:val="single" w:sz="4" w:space="0" w:color="000000"/>
              <w:right w:val="single" w:sz="4" w:space="0" w:color="000000"/>
            </w:tcBorders>
          </w:tcPr>
          <w:p w14:paraId="7008481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E99EBB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0DDA93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Sau khi </w:t>
            </w:r>
            <w:r>
              <w:rPr>
                <w:rFonts w:ascii="Times New Roman" w:eastAsia="Times New Roman" w:hAnsi="Times New Roman" w:cs="Times New Roman"/>
                <w:sz w:val="24"/>
                <w:szCs w:val="24"/>
              </w:rPr>
              <w:t>nhận được thông báo của Văn phòng quốc tế, cơ quan quản lý nhà nước về quyền sở hữu công nghiệp xử lý Đơn La Hay có chỉ định Việt Nam theo quy định như sau:</w:t>
            </w:r>
          </w:p>
          <w:p w14:paraId="12B1C7A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Cơ quan quản lý nhà nước về quyền sở hữu công nghiệp tiến hành thẩm định nội dung đơn như với đơ</w:t>
            </w:r>
            <w:r>
              <w:rPr>
                <w:rFonts w:ascii="Times New Roman" w:eastAsia="Times New Roman" w:hAnsi="Times New Roman" w:cs="Times New Roman"/>
                <w:sz w:val="24"/>
                <w:szCs w:val="24"/>
              </w:rPr>
              <w:t>n đăng ký kiểu dáng công nghiệp được nộp theo thể thức quốc gia trừ các trường hợp quy định tại các khoản 2, 3, 4, 5, 6, 7 và 9 Điều này. Trong thời hạn 06 tháng kể từ ngày Văn phòng quốc tế ra thông báo, cơ quan quản lý nhà nước về quyền sở hữu công nghiệ</w:t>
            </w:r>
            <w:r>
              <w:rPr>
                <w:rFonts w:ascii="Times New Roman" w:eastAsia="Times New Roman" w:hAnsi="Times New Roman" w:cs="Times New Roman"/>
                <w:sz w:val="24"/>
                <w:szCs w:val="24"/>
              </w:rPr>
              <w:t>p kết luận về khả năng bảo hộ của kiểu dáng công nghiệp trong đơn.</w:t>
            </w:r>
          </w:p>
          <w:p w14:paraId="4945F4C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Trường hợp kiểu dáng công nghiệp trong đơn đáp ứng điều kiện bảo hộ theo quy định của pháp luật Việt Nam và đơn không có thiếu sót, cơ quan quản lý nhà nước về quyền sở hữu công nghiệp t</w:t>
            </w:r>
            <w:r>
              <w:rPr>
                <w:rFonts w:ascii="Times New Roman" w:eastAsia="Times New Roman" w:hAnsi="Times New Roman" w:cs="Times New Roman"/>
                <w:sz w:val="24"/>
                <w:szCs w:val="24"/>
              </w:rPr>
              <w:t>hực hiện các thủ tục sau đây:</w:t>
            </w:r>
          </w:p>
          <w:p w14:paraId="1BCBD08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Trước khi kết thúc thời hạn 06 tháng nêu tại khoản 1 Điều này, cơ quan quản lý nhà nước về quyền sở hữu công nghiệp ra quyết định chấp nhận bảo hộ kiểu dáng công nghiệp đăng ký quốc tế trong đơn, ghi nhận vào Sổ đăng ký quố</w:t>
            </w:r>
            <w:r>
              <w:rPr>
                <w:rFonts w:ascii="Times New Roman" w:eastAsia="Times New Roman" w:hAnsi="Times New Roman" w:cs="Times New Roman"/>
                <w:sz w:val="24"/>
                <w:szCs w:val="24"/>
              </w:rPr>
              <w:t>c gia về sở hữu công nghiệp (Phần Kiểu dáng công nghiệp đăng ký quốc tế) và gửi cho Văn phòng quốc tế tuyên bố chấp nhận bảo hộ cho kiểu dáng công nghiệp đăng ký quốc tế theo mẫu của Văn phòng quốc tế;</w:t>
            </w:r>
          </w:p>
          <w:p w14:paraId="750BB64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Công bố quyết định trên Công báo Sở hữu công nghiệp</w:t>
            </w:r>
            <w:r>
              <w:rPr>
                <w:rFonts w:ascii="Times New Roman" w:eastAsia="Times New Roman" w:hAnsi="Times New Roman" w:cs="Times New Roman"/>
                <w:sz w:val="24"/>
                <w:szCs w:val="24"/>
              </w:rPr>
              <w:t xml:space="preserve"> trong thời hạn 02 tháng kể từ ngày ra quyết định.</w:t>
            </w:r>
          </w:p>
          <w:p w14:paraId="5D5C25C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kiểu dáng công nghiệp không đáp ứng điều kiện bảo hộ hoặc đơn còn có thiếu sót (thiếu ảnh chụp/bản vẽ khiến bộ ảnh chụp/bản vẽ không bộc lộ đầy đủ các đặc điểm tạo dáng của kiểu dáng công ngh</w:t>
            </w:r>
            <w:r>
              <w:rPr>
                <w:rFonts w:ascii="Times New Roman" w:eastAsia="Times New Roman" w:hAnsi="Times New Roman" w:cs="Times New Roman"/>
                <w:sz w:val="24"/>
                <w:szCs w:val="24"/>
              </w:rPr>
              <w:t>iệp hoặc đăng ký quốc tế không đáp ứng các tuyên bố của Việt Nam hoặc có thông tin cần phải xác minh v.v…), trước khi kết thúc thời hạn 06 tháng nêu tại khoản 1 Điều này, cơ quan quản lý nhà nước về quyền sở hữu công nghiệp ra thông báo từ chối theo mẫu củ</w:t>
            </w:r>
            <w:r>
              <w:rPr>
                <w:rFonts w:ascii="Times New Roman" w:eastAsia="Times New Roman" w:hAnsi="Times New Roman" w:cs="Times New Roman"/>
                <w:sz w:val="24"/>
                <w:szCs w:val="24"/>
              </w:rPr>
              <w:t>a Văn phòng quốc tế, trong đó nêu rõ nội dung và lý do từ chối và gửi thông báo đó cho Văn phòng quốc tế.</w:t>
            </w:r>
          </w:p>
          <w:p w14:paraId="3321D31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Đối với trường hợp một số kiểu dáng công nghiệp đăng ký không đáp ứng điều kiện bảo hộ hoặc đơn còn có thiếu sót đối với một số kiểu dáng công nghi</w:t>
            </w:r>
            <w:r>
              <w:rPr>
                <w:rFonts w:ascii="Times New Roman" w:eastAsia="Times New Roman" w:hAnsi="Times New Roman" w:cs="Times New Roman"/>
                <w:sz w:val="24"/>
                <w:szCs w:val="24"/>
              </w:rPr>
              <w:t>ệp (thiếu ảnh chụp/bản vẽ khiến bộ ảnh chụp/bản vẽ không bộc lộ đầy đủ các đặc điểm tạo dáng của kiểu dáng công nghiệp hoặc đăng ký quốc tế không đáp ứng các tuyên bố của Việt Nam hoặc có thông tin cần phải xác minh v.v…), trước khi kết thúc thời hạn 06 th</w:t>
            </w:r>
            <w:r>
              <w:rPr>
                <w:rFonts w:ascii="Times New Roman" w:eastAsia="Times New Roman" w:hAnsi="Times New Roman" w:cs="Times New Roman"/>
                <w:sz w:val="24"/>
                <w:szCs w:val="24"/>
              </w:rPr>
              <w:t>áng nêu tại khoản 1 Điều này, cơ quan quản lý nhà nước về quyền sở hữu công nghiệp thực hiện các thủ tục sau đây:</w:t>
            </w:r>
          </w:p>
          <w:p w14:paraId="33AC72C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Ra thông báo từ chối đối với kiểu dáng công nghiệp không đáp ứng điều kiện bảo hộ hoặc còn thiếu sót theo mẫu của Văn phòng quốc tế, trong </w:t>
            </w:r>
            <w:r>
              <w:rPr>
                <w:rFonts w:ascii="Times New Roman" w:eastAsia="Times New Roman" w:hAnsi="Times New Roman" w:cs="Times New Roman"/>
                <w:sz w:val="24"/>
                <w:szCs w:val="24"/>
              </w:rPr>
              <w:t>đó nêu rõ nội dung và lý do từ chối và gửi thông báo đó cho Văn phòng quốc tế;</w:t>
            </w:r>
          </w:p>
          <w:p w14:paraId="79BCDA9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Ra quyết định chấp nhận bảo hộ đối với các kiểu dáng công nghiệp đáp ứng điều kiện bảo hộ và không có thiếu sót, ghi nhận vào Sổ đăng ký quốc gia về sở hữu công nghiệp (Phần </w:t>
            </w:r>
            <w:r>
              <w:rPr>
                <w:rFonts w:ascii="Times New Roman" w:eastAsia="Times New Roman" w:hAnsi="Times New Roman" w:cs="Times New Roman"/>
                <w:sz w:val="24"/>
                <w:szCs w:val="24"/>
              </w:rPr>
              <w:t>Kiểu dáng công nghiệp đăng ký quốc tế) và gửi cho Văn phòng quốc tế Tuyên bố chấp nhận bảo hộ cho kiểu dáng công nghiệp đăng ký quốc tế theo mẫu của Văn phòng quốc tế, trong đó chỉ rõ kiểu dáng công nghiệp được chấp nhận bảo hộ;</w:t>
            </w:r>
          </w:p>
          <w:p w14:paraId="5D1AD4E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Công bố quyết định trên </w:t>
            </w:r>
            <w:r>
              <w:rPr>
                <w:rFonts w:ascii="Times New Roman" w:eastAsia="Times New Roman" w:hAnsi="Times New Roman" w:cs="Times New Roman"/>
                <w:sz w:val="24"/>
                <w:szCs w:val="24"/>
              </w:rPr>
              <w:t>Công báo Sở hữu công nghiệp trong thời hạn 02 tháng kể từ ngày ra quyết định.</w:t>
            </w:r>
          </w:p>
          <w:p w14:paraId="696794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Trong thời hạn 03 tháng kể từ ngày cơ quan quản lý nhà nước về quyền sở hữu công nghiệp ra thông báo </w:t>
            </w:r>
            <w:r>
              <w:rPr>
                <w:rFonts w:ascii="Times New Roman" w:eastAsia="Times New Roman" w:hAnsi="Times New Roman" w:cs="Times New Roman"/>
                <w:sz w:val="24"/>
                <w:szCs w:val="24"/>
              </w:rPr>
              <w:lastRenderedPageBreak/>
              <w:t>từ chối theo quy định tại khoản 3 và 4 Điều này, người nộp đơn có quyền sử</w:t>
            </w:r>
            <w:r>
              <w:rPr>
                <w:rFonts w:ascii="Times New Roman" w:eastAsia="Times New Roman" w:hAnsi="Times New Roman" w:cs="Times New Roman"/>
                <w:sz w:val="24"/>
                <w:szCs w:val="24"/>
              </w:rPr>
              <w:t xml:space="preserve">a chữa thiếu sót hoặc phản đối ý kiến từ chối của cơ quan quản lý nhà nước về quyền sở hữu công nghiệp. Việc sửa chữa thiếu sót hoặc phản đối ý kiến từ chối nêu trong thông báo được thực hiện theo thủ tục như đối với đơn đăng ký kiểu dáng công nghiệp được </w:t>
            </w:r>
            <w:r>
              <w:rPr>
                <w:rFonts w:ascii="Times New Roman" w:eastAsia="Times New Roman" w:hAnsi="Times New Roman" w:cs="Times New Roman"/>
                <w:sz w:val="24"/>
                <w:szCs w:val="24"/>
              </w:rPr>
              <w:t>nộp theo thể thức quốc gia, kể cả quy định về cách thức nộp đơn.</w:t>
            </w:r>
          </w:p>
          <w:p w14:paraId="45C7ADE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Trường hợp Đơn La Hay bị dự định từ chối do không đáp ứng yêu cầu về tính thống nhất của đơn theo quy định tại Điều 101 của Luật Sở hữu trí tuệ, người nộp đơn có thể khắc phục thiếu sót nêu t</w:t>
            </w:r>
            <w:r>
              <w:rPr>
                <w:rFonts w:ascii="Times New Roman" w:eastAsia="Times New Roman" w:hAnsi="Times New Roman" w:cs="Times New Roman"/>
                <w:sz w:val="24"/>
                <w:szCs w:val="24"/>
              </w:rPr>
              <w:t>rên bằng cách yêu cầu tách một hoặc một số kiểu dáng công nghiệp trong đăng ký quốc tế nêu trên thành một hoặc nhiều đơn mới. Cơ quan quản lý nhà nước về quyền sở hữu công nghiệp thực hiện việc tách đơn và ra các quyết định và thông báo của đơn mới một các</w:t>
            </w:r>
            <w:r>
              <w:rPr>
                <w:rFonts w:ascii="Times New Roman" w:eastAsia="Times New Roman" w:hAnsi="Times New Roman" w:cs="Times New Roman"/>
                <w:sz w:val="24"/>
                <w:szCs w:val="24"/>
              </w:rPr>
              <w:t>h độc lập với đơn ban đầu.</w:t>
            </w:r>
          </w:p>
          <w:p w14:paraId="1867E7F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Trường hợp người nộp đơn sửa chữa thiếu sót đạt yêu cầu và/hoặc có ý kiến phản đối xác đáng trong thời hạn 03 tháng quy định tại khoản 5 Điều này, cơ quan quản lý nhà nước về quyền sở hữu công nghiệp thực hiện các thủ tục sau </w:t>
            </w:r>
            <w:r>
              <w:rPr>
                <w:rFonts w:ascii="Times New Roman" w:eastAsia="Times New Roman" w:hAnsi="Times New Roman" w:cs="Times New Roman"/>
                <w:sz w:val="24"/>
                <w:szCs w:val="24"/>
              </w:rPr>
              <w:t>đây:</w:t>
            </w:r>
          </w:p>
          <w:p w14:paraId="653AAF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 quyết định chấp nhận bảo hộ kiểu dáng công nghiệp đăng ký quốc tế đối với các kiểu dáng công nghiệp đáp ứng điều kiện bảo hộ, ghi nhận vào Sổ đăng ký quốc gia về sở hữu công nghiệp (Phần Kiểu dáng công nghiệp đăng ký quốc tế) và gửi cho Văn phòn</w:t>
            </w:r>
            <w:r>
              <w:rPr>
                <w:rFonts w:ascii="Times New Roman" w:eastAsia="Times New Roman" w:hAnsi="Times New Roman" w:cs="Times New Roman"/>
                <w:sz w:val="24"/>
                <w:szCs w:val="24"/>
              </w:rPr>
              <w:t xml:space="preserve">g quốc tế tuyên bố chấp nhận bảo hộ kiểu dáng </w:t>
            </w:r>
            <w:r>
              <w:rPr>
                <w:rFonts w:ascii="Times New Roman" w:eastAsia="Times New Roman" w:hAnsi="Times New Roman" w:cs="Times New Roman"/>
                <w:sz w:val="24"/>
                <w:szCs w:val="24"/>
              </w:rPr>
              <w:lastRenderedPageBreak/>
              <w:t>công nghiệp đăng ký quốc tế sau từ chối theo mẫu của Văn phòng quốc tế, trong đó chỉ rõ kiểu dáng công nghiệp được chấp nhận bảo hộ;</w:t>
            </w:r>
          </w:p>
          <w:p w14:paraId="175EE68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Công bố quyết định trên Công báo Sở hữu công nghiệp trong thời hạn 02 thán</w:t>
            </w:r>
            <w:r>
              <w:rPr>
                <w:rFonts w:ascii="Times New Roman" w:eastAsia="Times New Roman" w:hAnsi="Times New Roman" w:cs="Times New Roman"/>
                <w:sz w:val="24"/>
                <w:szCs w:val="24"/>
              </w:rPr>
              <w:t>g kể từ ngày ra quyết định.</w:t>
            </w:r>
          </w:p>
          <w:p w14:paraId="2EBF989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Trường hợp kết thúc thời hạn 03 tháng nêu tại khoản 5 Điều này mà người nộp đơn không sửa chữa thiếu sót hoặc sửa chữa thiếu sót không đạt yêu cầu, không có ý kiến phản đối hoặc có ý kiến phản đối nhưng không xác đáng đối </w:t>
            </w:r>
            <w:r>
              <w:rPr>
                <w:rFonts w:ascii="Times New Roman" w:eastAsia="Times New Roman" w:hAnsi="Times New Roman" w:cs="Times New Roman"/>
                <w:sz w:val="24"/>
                <w:szCs w:val="24"/>
              </w:rPr>
              <w:t>với các kiểu dáng công nghiệp bị thông báo từ chối, cơ quan quản lý nhà nước về quyền sở hữu công nghiệp ra quyết định từ chối bảo hộ kiểu dáng công nghiệp đăng ký quốc tế đối với các kiểu dáng công nghiệp đó.</w:t>
            </w:r>
          </w:p>
          <w:p w14:paraId="074D01B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Trường hợp kết thúc thời hạn 03 tháng kể từ</w:t>
            </w:r>
            <w:r>
              <w:rPr>
                <w:rFonts w:ascii="Times New Roman" w:eastAsia="Times New Roman" w:hAnsi="Times New Roman" w:cs="Times New Roman"/>
                <w:sz w:val="24"/>
                <w:szCs w:val="24"/>
              </w:rPr>
              <w:t xml:space="preserve"> ngày Văn phòng quốc tế thông báo về Đơn La Hay có chỉ định Việt Nam mà người nộp đơn không nộp tài liệu chứng minh quyền ưu tiên hoặc có nộp tài liệu chứng minh quyền ưu tiên nhưng không được cơ quan quản lý nhà nước về quyền sở hữu công nghiệp chấp thuận</w:t>
            </w:r>
            <w:r>
              <w:rPr>
                <w:rFonts w:ascii="Times New Roman" w:eastAsia="Times New Roman" w:hAnsi="Times New Roman" w:cs="Times New Roman"/>
                <w:sz w:val="24"/>
                <w:szCs w:val="24"/>
              </w:rPr>
              <w:t xml:space="preserve"> thì đơn được coi là không có yêu cầu hưởng quyền ưu tiên.</w:t>
            </w:r>
          </w:p>
          <w:p w14:paraId="304799C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Thủ tục khiếu nại và giải quyết khiếu nại đối với các quyết định nêu tại các khoản 2, 3, 4, 6 và 7 Điều này được thực hiện như đối với đơn đăng ký kiểu dáng công nghiệp được nộp theo thể thức qu</w:t>
            </w:r>
            <w:r>
              <w:rPr>
                <w:rFonts w:ascii="Times New Roman" w:eastAsia="Times New Roman" w:hAnsi="Times New Roman" w:cs="Times New Roman"/>
                <w:sz w:val="24"/>
                <w:szCs w:val="24"/>
              </w:rPr>
              <w:t xml:space="preserve">ốc gia. Trường hợp sau khi có kết quả giải quyết khiếu nại mà một số hoặc tất cả kiểu dáng công nghiệp bị từ chối trong các </w:t>
            </w:r>
            <w:r>
              <w:rPr>
                <w:rFonts w:ascii="Times New Roman" w:eastAsia="Times New Roman" w:hAnsi="Times New Roman" w:cs="Times New Roman"/>
                <w:sz w:val="24"/>
                <w:szCs w:val="24"/>
              </w:rPr>
              <w:lastRenderedPageBreak/>
              <w:t>quyết định từ chối được chấp nhận bảo hộ, cơ quan quản lý nhà nước về quyền sở hữu công nghiệp gửi cho Văn phòng quốc tế tuyên bố ch</w:t>
            </w:r>
            <w:r>
              <w:rPr>
                <w:rFonts w:ascii="Times New Roman" w:eastAsia="Times New Roman" w:hAnsi="Times New Roman" w:cs="Times New Roman"/>
                <w:sz w:val="24"/>
                <w:szCs w:val="24"/>
              </w:rPr>
              <w:t>ấp nhận bảo hộ sau từ chối theo mẫu của Văn phòng quốc tế, trong đó chỉ rõ kiểu dáng công nghiệp được chấp nhận bảo hộ.</w:t>
            </w:r>
          </w:p>
          <w:p w14:paraId="45E442E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Trường hợp người thứ ba có ý kiến đối với Đơn La Hay có chỉ định Việt Nam trước ngày ra quyết định chấp nhận bảo hộ, ý kiến của </w:t>
            </w:r>
            <w:r>
              <w:rPr>
                <w:rFonts w:ascii="Times New Roman" w:eastAsia="Times New Roman" w:hAnsi="Times New Roman" w:cs="Times New Roman"/>
                <w:sz w:val="24"/>
                <w:szCs w:val="24"/>
              </w:rPr>
              <w:t>người thứ ba được coi là một nguồn thông tin tham khảo cho quá trình xử lý Đơn La Hay có chỉ định Việt Nam.</w:t>
            </w:r>
          </w:p>
        </w:tc>
        <w:tc>
          <w:tcPr>
            <w:tcW w:w="5386" w:type="dxa"/>
            <w:tcBorders>
              <w:top w:val="single" w:sz="4" w:space="0" w:color="000000"/>
              <w:left w:val="single" w:sz="4" w:space="0" w:color="000000"/>
              <w:bottom w:val="single" w:sz="4" w:space="0" w:color="000000"/>
              <w:right w:val="single" w:sz="4" w:space="0" w:color="000000"/>
            </w:tcBorders>
          </w:tcPr>
          <w:p w14:paraId="60E6CA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Sau khi nhận được thông báo của Văn phòng quốc tế, Cục Sở hữu trí tuệ xử lý Đơn La Hay có chỉ định Việt Nam theo quy định như sau:</w:t>
            </w:r>
          </w:p>
          <w:p w14:paraId="10E5B2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Cục Sở hữu trí</w:t>
            </w:r>
            <w:r>
              <w:rPr>
                <w:rFonts w:ascii="Times New Roman" w:eastAsia="Times New Roman" w:hAnsi="Times New Roman" w:cs="Times New Roman"/>
                <w:sz w:val="24"/>
                <w:szCs w:val="24"/>
              </w:rPr>
              <w:t xml:space="preserve"> tuệ tiến hành thẩm định nội dung đơn như với đơn đăng ký kiểu dáng công nghiệp được nộp theo thể thức quốc gia trừ các trường hợp quy định tại các khoản 2, 3, 4, 5, 6, 7 và 9 Điều này. Trong thời hạn 06 tháng kể từ ngày Văn phòng quốc tế ra thông báo, Cục</w:t>
            </w:r>
            <w:r>
              <w:rPr>
                <w:rFonts w:ascii="Times New Roman" w:eastAsia="Times New Roman" w:hAnsi="Times New Roman" w:cs="Times New Roman"/>
                <w:sz w:val="24"/>
                <w:szCs w:val="24"/>
              </w:rPr>
              <w:t xml:space="preserve"> Sở hữu trí tuệ kết luận về khả năng bảo hộ của kiểu dáng công nghiệp trong đơn.</w:t>
            </w:r>
          </w:p>
          <w:p w14:paraId="56FBCAC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kiểu dáng công nghiệp trong đơn đáp ứng điều kiện bảo hộ theo quy định của pháp luật Việt </w:t>
            </w:r>
            <w:r>
              <w:rPr>
                <w:rFonts w:ascii="Times New Roman" w:eastAsia="Times New Roman" w:hAnsi="Times New Roman" w:cs="Times New Roman"/>
                <w:sz w:val="24"/>
                <w:szCs w:val="24"/>
              </w:rPr>
              <w:lastRenderedPageBreak/>
              <w:t>Nam và đơn không có thiếu sót, Cục Sở hữu trí tuệ thực hiện các thủ tục</w:t>
            </w:r>
            <w:r>
              <w:rPr>
                <w:rFonts w:ascii="Times New Roman" w:eastAsia="Times New Roman" w:hAnsi="Times New Roman" w:cs="Times New Roman"/>
                <w:sz w:val="24"/>
                <w:szCs w:val="24"/>
              </w:rPr>
              <w:t xml:space="preserve"> sau đây:</w:t>
            </w:r>
          </w:p>
          <w:p w14:paraId="149F2E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Trước khi kết thúc thời hạn 06 tháng nêu tại khoản 1 Điều này, Cục Sở hữu trí tuệ ra quyết định chấp nhận bảo hộ kiểu dáng công nghiệp đăng ký quốc tế trong đơn, ghi nhận vào Sổ đăng ký quốc gia về sở hữu công nghiệp (Phần Kiểu dáng công nghiệ</w:t>
            </w:r>
            <w:r>
              <w:rPr>
                <w:rFonts w:ascii="Times New Roman" w:eastAsia="Times New Roman" w:hAnsi="Times New Roman" w:cs="Times New Roman"/>
                <w:sz w:val="24"/>
                <w:szCs w:val="24"/>
              </w:rPr>
              <w:t>p đăng ký quốc tế) và gửi cho Văn phòng quốc tế tuyên bố chấp nhận bảo hộ cho kiểu dáng công nghiệp đăng ký quốc tế theo mẫu của Văn phòng quốc tế;</w:t>
            </w:r>
          </w:p>
          <w:p w14:paraId="39D347A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Công bố quyết định trên Công báo Sở hữu công nghiệp trong thời hạn 02 tháng kể từ ngày ra quyết định.</w:t>
            </w:r>
          </w:p>
          <w:p w14:paraId="797017E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Trường hợp kiểu dáng công nghiệp không đáp ứng điều kiện bảo hộ hoặc đơn còn có thiếu sót (thiếu ảnh chụp/bản vẽ khiến bộ ảnh chụp/bản vẽ không bộc lộ đầy đủ các đặc điểm tạo dáng của kiểu dáng công nghiệp hoặc đăng ký quốc tế không đáp ứng các tuyên bố củ</w:t>
            </w:r>
            <w:r>
              <w:rPr>
                <w:rFonts w:ascii="Times New Roman" w:eastAsia="Times New Roman" w:hAnsi="Times New Roman" w:cs="Times New Roman"/>
                <w:sz w:val="24"/>
                <w:szCs w:val="24"/>
              </w:rPr>
              <w:t>a Việt Nam hoặc có thông tin cần phải xác minh v.v…), trước khi kết thúc thời hạn 06 tháng nêu tại khoản 1 Điều này, Cục Sở hữu trí tuệ ra thông báo từ chối theo mẫu của Văn phòng quốc tế, trong đó nêu rõ nội dung và lý do từ chối và gửi thông báo đó cho V</w:t>
            </w:r>
            <w:r>
              <w:rPr>
                <w:rFonts w:ascii="Times New Roman" w:eastAsia="Times New Roman" w:hAnsi="Times New Roman" w:cs="Times New Roman"/>
                <w:sz w:val="24"/>
                <w:szCs w:val="24"/>
              </w:rPr>
              <w:t>ăn phòng quốc tế.</w:t>
            </w:r>
          </w:p>
          <w:p w14:paraId="5C51AA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Đối với trường hợp một số kiểu dáng công nghiệp đăng ký không đáp ứng điều kiện bảo hộ hoặc đơn còn có thiếu sót đối với một số kiểu dáng công nghiệp (thiếu ảnh chụp/bản vẽ khiến bộ ảnh chụp/bản vẽ không bộc lộ đầy đủ các đặc điểm tạo </w:t>
            </w:r>
            <w:r>
              <w:rPr>
                <w:rFonts w:ascii="Times New Roman" w:eastAsia="Times New Roman" w:hAnsi="Times New Roman" w:cs="Times New Roman"/>
                <w:sz w:val="24"/>
                <w:szCs w:val="24"/>
              </w:rPr>
              <w:t xml:space="preserve">dáng của kiểu </w:t>
            </w:r>
            <w:r>
              <w:rPr>
                <w:rFonts w:ascii="Times New Roman" w:eastAsia="Times New Roman" w:hAnsi="Times New Roman" w:cs="Times New Roman"/>
                <w:sz w:val="24"/>
                <w:szCs w:val="24"/>
              </w:rPr>
              <w:lastRenderedPageBreak/>
              <w:t>dáng công nghiệp hoặc đăng ký quốc tế không đáp ứng các tuyên bố của Việt Nam hoặc có thông tin cần phải xác minh v.v…), trước khi kết thúc thời hạn 06 tháng nêu tại khoản 1 Điều này, Cục Sở hữu trí tuệ thực hiện các thủ tục sau đây:</w:t>
            </w:r>
          </w:p>
          <w:p w14:paraId="440D53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 th</w:t>
            </w:r>
            <w:r>
              <w:rPr>
                <w:rFonts w:ascii="Times New Roman" w:eastAsia="Times New Roman" w:hAnsi="Times New Roman" w:cs="Times New Roman"/>
                <w:sz w:val="24"/>
                <w:szCs w:val="24"/>
              </w:rPr>
              <w:t>ông báo từ chối đối với kiểu dáng công nghiệp không đáp ứng điều kiện bảo hộ hoặc còn thiếu sót theo mẫu của Văn phòng quốc tế, trong đó nêu rõ nội dung và lý do từ chối và gửi thông báo đó cho Văn phòng quốc tế;</w:t>
            </w:r>
          </w:p>
          <w:p w14:paraId="4E42F5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Ra quyết định chấp nhận bảo hộ đối với c</w:t>
            </w:r>
            <w:r>
              <w:rPr>
                <w:rFonts w:ascii="Times New Roman" w:eastAsia="Times New Roman" w:hAnsi="Times New Roman" w:cs="Times New Roman"/>
                <w:sz w:val="24"/>
                <w:szCs w:val="24"/>
              </w:rPr>
              <w:t>ác kiểu dáng công nghiệp đáp ứng điều kiện bảo hộ và không có thiếu sót, ghi nhận vào Sổ đăng ký quốc gia về sở hữu công nghiệp (Phần Kiểu dáng công nghiệp đăng ký quốc tế) và gửi cho Văn phòng quốc tế Tuyên bố chấp nhận bảo hộ cho kiểu dáng công nghiệp đă</w:t>
            </w:r>
            <w:r>
              <w:rPr>
                <w:rFonts w:ascii="Times New Roman" w:eastAsia="Times New Roman" w:hAnsi="Times New Roman" w:cs="Times New Roman"/>
                <w:sz w:val="24"/>
                <w:szCs w:val="24"/>
              </w:rPr>
              <w:t>ng ký quốc tế theo mẫu của Văn phòng quốc tế, trong đó chỉ rõ kiểu dáng công nghiệp được chấp nhận bảo hộ;</w:t>
            </w:r>
          </w:p>
          <w:p w14:paraId="79D84C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Công bố quyết định trên Công báo Sở hữu công nghiệp trong thời hạn 02 tháng kể từ ngày ra quyết định.</w:t>
            </w:r>
          </w:p>
          <w:p w14:paraId="7A0B56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Trong thời hạn 03 tháng kể từ ngày Cục Sở</w:t>
            </w:r>
            <w:r>
              <w:rPr>
                <w:rFonts w:ascii="Times New Roman" w:eastAsia="Times New Roman" w:hAnsi="Times New Roman" w:cs="Times New Roman"/>
                <w:sz w:val="24"/>
                <w:szCs w:val="24"/>
              </w:rPr>
              <w:t xml:space="preserve"> hữu trí tuệ ra thông báo từ chối theo quy định tại khoản 3 và 4 Điều này, người nộp đơn có quyền sửa chữa thiếu sót hoặc phản đối ý kiến từ chối của Cục Sở hữu trí tuệ. Việc sửa chữa thiếu sót hoặc phản đối ý kiến từ chối nêu trong thông báo được thực hiệ</w:t>
            </w:r>
            <w:r>
              <w:rPr>
                <w:rFonts w:ascii="Times New Roman" w:eastAsia="Times New Roman" w:hAnsi="Times New Roman" w:cs="Times New Roman"/>
                <w:sz w:val="24"/>
                <w:szCs w:val="24"/>
              </w:rPr>
              <w:t xml:space="preserve">n theo thủ tục như đối với đơn đăng ký kiểu dáng công nghiệp được </w:t>
            </w:r>
            <w:r>
              <w:rPr>
                <w:rFonts w:ascii="Times New Roman" w:eastAsia="Times New Roman" w:hAnsi="Times New Roman" w:cs="Times New Roman"/>
                <w:sz w:val="24"/>
                <w:szCs w:val="24"/>
              </w:rPr>
              <w:lastRenderedPageBreak/>
              <w:t>nộp theo thể thức quốc gia, kể cả quy định về cách thức nộp đơn.</w:t>
            </w:r>
          </w:p>
          <w:p w14:paraId="2008B7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Trường hợp Đơn La Hay bị dự định từ chối do không đáp ứng yêu cầu về tính thống nhất của đơn theo quy định tại Điều 100 của L</w:t>
            </w:r>
            <w:r>
              <w:rPr>
                <w:rFonts w:ascii="Times New Roman" w:eastAsia="Times New Roman" w:hAnsi="Times New Roman" w:cs="Times New Roman"/>
                <w:sz w:val="24"/>
                <w:szCs w:val="24"/>
              </w:rPr>
              <w:t xml:space="preserve">uật Sở hữu trí tuệ, người nộp đơn có thể khắc phục thiếu sót nêu trên bằng cách yêu cầu tách một hoặc một số kiểu dáng công nghiệp trong đăng ký quốc tế nêu trên thành một hoặc nhiều đơn mới. Cục Sở hữu trí tuệ thực hiện việc tách đơn và ra các quyết định </w:t>
            </w:r>
            <w:r>
              <w:rPr>
                <w:rFonts w:ascii="Times New Roman" w:eastAsia="Times New Roman" w:hAnsi="Times New Roman" w:cs="Times New Roman"/>
                <w:sz w:val="24"/>
                <w:szCs w:val="24"/>
              </w:rPr>
              <w:t>và thông báo của đơn mới một cách độc lập với đơn ban đầu.</w:t>
            </w:r>
          </w:p>
          <w:p w14:paraId="097AAAA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người nộp đơn sửa chữa thiếu sót đạt yêu cầu và/hoặc có ý kiến phản đối xác đáng trong thời hạn 03 tháng quy định tại khoản 5 Điều này, Cục Sở hữu trí tuệ thực hiện các thủ tục sau đâ</w:t>
            </w:r>
            <w:r>
              <w:rPr>
                <w:rFonts w:ascii="Times New Roman" w:eastAsia="Times New Roman" w:hAnsi="Times New Roman" w:cs="Times New Roman"/>
                <w:sz w:val="24"/>
                <w:szCs w:val="24"/>
              </w:rPr>
              <w:t>y:</w:t>
            </w:r>
          </w:p>
          <w:p w14:paraId="41F0D35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Ra quyết định chấp nhận bảo hộ kiểu dáng công nghiệp đăng ký quốc tế đối với các kiểu dáng công nghiệp đáp ứng điều kiện bảo hộ, ghi nhận vào Sổ đăng ký quốc gia về sở hữu công nghiệp (Phần Kiểu dáng công nghiệp đăng ký quốc tế) và gửi cho Văn phòng </w:t>
            </w:r>
            <w:r>
              <w:rPr>
                <w:rFonts w:ascii="Times New Roman" w:eastAsia="Times New Roman" w:hAnsi="Times New Roman" w:cs="Times New Roman"/>
                <w:sz w:val="24"/>
                <w:szCs w:val="24"/>
              </w:rPr>
              <w:t>quốc tế tuyên bố chấp nhận bảo hộ kiểu dáng công nghiệp đăng ký quốc tế sau từ chối theo mẫu của Văn phòng quốc tế, trong đó chỉ rõ kiểu dáng công nghiệp được chấp nhận bảo hộ;</w:t>
            </w:r>
          </w:p>
          <w:p w14:paraId="4EE82C7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Công bố quyết định trên Công báo Sở hữu công nghiệp trong thời hạn 02 tháng </w:t>
            </w:r>
            <w:r>
              <w:rPr>
                <w:rFonts w:ascii="Times New Roman" w:eastAsia="Times New Roman" w:hAnsi="Times New Roman" w:cs="Times New Roman"/>
                <w:sz w:val="24"/>
                <w:szCs w:val="24"/>
              </w:rPr>
              <w:t>kể từ ngày ra quyết định.</w:t>
            </w:r>
          </w:p>
          <w:p w14:paraId="3BFF6B4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Trường hợp kết thúc thời hạn 03 tháng nêu tại khoản 5 Điều này mà người nộp đơn không sửa chữa thiếu </w:t>
            </w:r>
            <w:r>
              <w:rPr>
                <w:rFonts w:ascii="Times New Roman" w:eastAsia="Times New Roman" w:hAnsi="Times New Roman" w:cs="Times New Roman"/>
                <w:sz w:val="24"/>
                <w:szCs w:val="24"/>
              </w:rPr>
              <w:lastRenderedPageBreak/>
              <w:t>sót hoặc sửa chữa thiếu sót không đạt yêu cầu, không có ý kiến phản đối hoặc có ý kiến phản đối nhưng không xác đáng đối với c</w:t>
            </w:r>
            <w:r>
              <w:rPr>
                <w:rFonts w:ascii="Times New Roman" w:eastAsia="Times New Roman" w:hAnsi="Times New Roman" w:cs="Times New Roman"/>
                <w:sz w:val="24"/>
                <w:szCs w:val="24"/>
              </w:rPr>
              <w:t>ác kiểu dáng công nghiệp bị thông báo từ chối, Cục Sở hữu trí tuệ  ra quyết định từ chối bảo hộ kiểu dáng công nghiệp đăng ký quốc tế đối với các kiểu dáng công nghiệp đó.</w:t>
            </w:r>
          </w:p>
          <w:p w14:paraId="50C2B7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Trường hợp kết thúc thời hạn 03 tháng kể từ ngày Văn phòng quốc tế thông báo về Đ</w:t>
            </w:r>
            <w:r>
              <w:rPr>
                <w:rFonts w:ascii="Times New Roman" w:eastAsia="Times New Roman" w:hAnsi="Times New Roman" w:cs="Times New Roman"/>
                <w:sz w:val="24"/>
                <w:szCs w:val="24"/>
              </w:rPr>
              <w:t>ơn La Hay có chỉ định Việt Nam mà người nộp đơn không nộp tài liệu chứng minh quyền ưu tiên hoặc có nộp tài liệu chứng minh quyền ưu tiên nhưng không được Cục Sở hữu trí tuệ chấp thuận thì đơn được coi là không có yêu cầu hưởng quyền ưu tiên.</w:t>
            </w:r>
          </w:p>
          <w:p w14:paraId="5906218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Thủ tục kh</w:t>
            </w:r>
            <w:r>
              <w:rPr>
                <w:rFonts w:ascii="Times New Roman" w:eastAsia="Times New Roman" w:hAnsi="Times New Roman" w:cs="Times New Roman"/>
                <w:sz w:val="24"/>
                <w:szCs w:val="24"/>
              </w:rPr>
              <w:t>iếu nại và giải quyết khiếu nại đối với các quyết định nêu tại các khoản 2, 3, 4, 6 và 7 Điều này được thực hiện như đối với đơn đăng ký kiểu dáng công nghiệp được nộp theo thể thức quốc gia. Trường hợp sau khi có kết quả giải quyết khiếu nại mà một số hoặ</w:t>
            </w:r>
            <w:r>
              <w:rPr>
                <w:rFonts w:ascii="Times New Roman" w:eastAsia="Times New Roman" w:hAnsi="Times New Roman" w:cs="Times New Roman"/>
                <w:sz w:val="24"/>
                <w:szCs w:val="24"/>
              </w:rPr>
              <w:t>c tất cả kiểu dáng công nghiệp bị từ chối trong các quyết định từ chối được chấp nhận bảo hộ, Cục Sở hữu trí tuệ  gửi cho Văn phòng quốc tế tuyên bố chấp nhận bảo hộ sau từ chối theo mẫu của Văn phòng quốc tế, trong đó chỉ rõ kiểu dáng công nghiệp được chấ</w:t>
            </w:r>
            <w:r>
              <w:rPr>
                <w:rFonts w:ascii="Times New Roman" w:eastAsia="Times New Roman" w:hAnsi="Times New Roman" w:cs="Times New Roman"/>
                <w:sz w:val="24"/>
                <w:szCs w:val="24"/>
              </w:rPr>
              <w:t>p nhận bảo hộ.</w:t>
            </w:r>
          </w:p>
          <w:p w14:paraId="5B423B0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Trường hợp người thứ ba có ý kiến đối với Đơn La Hay có chỉ định Việt Nam trước ngày ra quyết định chấp nhận bảo hộ, ý kiến của người thứ ba được coi là một nguồn thông tin tham khảo cho quá trình xử lý Đơn La Hay có chỉ định Việt Nam.</w:t>
            </w:r>
          </w:p>
        </w:tc>
        <w:tc>
          <w:tcPr>
            <w:tcW w:w="4395" w:type="dxa"/>
            <w:tcBorders>
              <w:top w:val="single" w:sz="4" w:space="0" w:color="000000"/>
              <w:left w:val="single" w:sz="4" w:space="0" w:color="000000"/>
              <w:bottom w:val="single" w:sz="4" w:space="0" w:color="000000"/>
              <w:right w:val="single" w:sz="4" w:space="0" w:color="000000"/>
            </w:tcBorders>
          </w:tcPr>
          <w:p w14:paraId="16E01B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w:t>
            </w:r>
            <w:r>
              <w:rPr>
                <w:rFonts w:ascii="Times New Roman" w:eastAsia="Times New Roman" w:hAnsi="Times New Roman" w:cs="Times New Roman"/>
                <w:sz w:val="24"/>
                <w:szCs w:val="24"/>
              </w:rPr>
              <w:t>ội dung này kế thừa quy định tại Điều 24 NĐ 65.</w:t>
            </w:r>
          </w:p>
        </w:tc>
      </w:tr>
      <w:tr w:rsidR="0086486C" w14:paraId="21984BE5"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61F3A92F"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5BAE5FA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V. XỬ LÝ ĐƠN ĐĂNG KÝ NHÃN HIỆU</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4B98022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7FA0CE5"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6AA457F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3DCFC5B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1. ĐƠN ĐĂNG KÝ NHÃN HIỆU</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66E2058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8638D9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ECD574E"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69B01F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68.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43A6FDC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2B957A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E3BDE2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79C75C2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đăng ký sở hữu </w:t>
            </w:r>
            <w:r>
              <w:rPr>
                <w:rFonts w:ascii="Times New Roman" w:eastAsia="Times New Roman" w:hAnsi="Times New Roman" w:cs="Times New Roman"/>
                <w:sz w:val="24"/>
                <w:szCs w:val="24"/>
              </w:rPr>
              <w:t>công nghiệp bao gồm các tài liệu sau đây:</w:t>
            </w:r>
          </w:p>
          <w:p w14:paraId="7027556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theo mẫu quy định;</w:t>
            </w:r>
          </w:p>
        </w:tc>
        <w:tc>
          <w:tcPr>
            <w:tcW w:w="5386" w:type="dxa"/>
            <w:tcBorders>
              <w:top w:val="single" w:sz="4" w:space="0" w:color="000000"/>
              <w:left w:val="single" w:sz="4" w:space="0" w:color="000000"/>
              <w:bottom w:val="single" w:sz="4" w:space="0" w:color="000000"/>
              <w:right w:val="single" w:sz="4" w:space="0" w:color="000000"/>
            </w:tcBorders>
          </w:tcPr>
          <w:p w14:paraId="300344FA" w14:textId="77777777" w:rsidR="0086486C" w:rsidRDefault="0086486C">
            <w:pPr>
              <w:spacing w:before="40" w:after="40" w:line="252" w:lineRule="auto"/>
              <w:jc w:val="both"/>
              <w:rPr>
                <w:rFonts w:ascii="Times New Roman" w:eastAsia="Times New Roman" w:hAnsi="Times New Roman" w:cs="Times New Roman"/>
                <w:sz w:val="24"/>
                <w:szCs w:val="24"/>
              </w:rPr>
            </w:pPr>
          </w:p>
          <w:p w14:paraId="087A03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đăng ký nhãn hiệu bao gồm các tài liệu sau đây:</w:t>
            </w:r>
          </w:p>
          <w:p w14:paraId="4BE39B2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Tờ khai đăng ký nhãn hiệu theo Mẫu số … quy định tại Phụ lục …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75C35C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Quy định về thành phần hồ sơ trong đơn</w:t>
            </w:r>
            <w:r>
              <w:rPr>
                <w:rFonts w:ascii="Times New Roman" w:eastAsia="Times New Roman" w:hAnsi="Times New Roman" w:cs="Times New Roman"/>
                <w:sz w:val="24"/>
                <w:szCs w:val="24"/>
              </w:rPr>
              <w:t xml:space="preserve"> đăng ký nhãn hiệu, về cơ bản kế thừa quy định tại Khoản 1, 3 Điều 100</w:t>
            </w:r>
            <w:r>
              <w:rPr>
                <w:rFonts w:ascii="Times New Roman" w:eastAsia="Times New Roman" w:hAnsi="Times New Roman" w:cs="Times New Roman"/>
                <w:i/>
                <w:iCs/>
                <w:sz w:val="24"/>
                <w:szCs w:val="24"/>
              </w:rPr>
              <w:t xml:space="preserve"> và </w:t>
            </w:r>
            <w:r>
              <w:rPr>
                <w:rFonts w:ascii="Times New Roman" w:eastAsia="Times New Roman" w:hAnsi="Times New Roman" w:cs="Times New Roman"/>
                <w:sz w:val="24"/>
                <w:szCs w:val="24"/>
              </w:rPr>
              <w:t>Khoản 1 Điều 105 Luật SHTT (đã được sửa đổi, bãi bỏ bởi Luật số 131/2025/QH15).</w:t>
            </w:r>
          </w:p>
        </w:tc>
      </w:tr>
      <w:tr w:rsidR="0086486C" w14:paraId="0FF7A93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B64A5C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105. Yêu cầu đối với đơn đăng ký nhãn hiệu (Luật SHTT)</w:t>
            </w:r>
          </w:p>
          <w:p w14:paraId="5F3832F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Tài liệu, mẫu vật, thông tin xác </w:t>
            </w:r>
            <w:r>
              <w:rPr>
                <w:rFonts w:ascii="Times New Roman" w:eastAsia="Times New Roman" w:hAnsi="Times New Roman" w:cs="Times New Roman"/>
                <w:sz w:val="24"/>
                <w:szCs w:val="24"/>
              </w:rPr>
              <w:t>định nhãn hiệu cần bảo hộ trong đơn đăng ký nhãn hiệu bao gồm:</w:t>
            </w:r>
          </w:p>
          <w:p w14:paraId="0A07CA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Mẫu nhãn hiệu và danh mục hàng hóa, dịch vụ mang nhãn hiệu;</w:t>
            </w:r>
          </w:p>
          <w:p w14:paraId="67EDA7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Quy chế sử dụng nhãn hiệu tập thể, quy chế sử dụng nhãn hiệu chứng nhận.</w:t>
            </w:r>
          </w:p>
        </w:tc>
        <w:tc>
          <w:tcPr>
            <w:tcW w:w="5386" w:type="dxa"/>
            <w:tcBorders>
              <w:top w:val="single" w:sz="4" w:space="0" w:color="000000"/>
              <w:left w:val="single" w:sz="4" w:space="0" w:color="000000"/>
              <w:bottom w:val="single" w:sz="4" w:space="0" w:color="000000"/>
              <w:right w:val="single" w:sz="4" w:space="0" w:color="000000"/>
            </w:tcBorders>
          </w:tcPr>
          <w:p w14:paraId="2335C1BA" w14:textId="77777777" w:rsidR="0086486C" w:rsidRDefault="0086486C">
            <w:pPr>
              <w:spacing w:before="40" w:after="40" w:line="252" w:lineRule="auto"/>
              <w:jc w:val="both"/>
              <w:rPr>
                <w:rFonts w:ascii="Times New Roman" w:eastAsia="Times New Roman" w:hAnsi="Times New Roman" w:cs="Times New Roman"/>
                <w:sz w:val="24"/>
                <w:szCs w:val="24"/>
              </w:rPr>
            </w:pPr>
          </w:p>
          <w:p w14:paraId="6055CB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Mẫu nhãn hiệu kèm theo (trường hợp đơn nộp dạng gi</w:t>
            </w:r>
            <w:r>
              <w:rPr>
                <w:rFonts w:ascii="Times New Roman" w:eastAsia="Times New Roman" w:hAnsi="Times New Roman" w:cs="Times New Roman"/>
                <w:sz w:val="24"/>
                <w:szCs w:val="24"/>
              </w:rPr>
              <w:t>ấy, nộp kèm 05 mẫu nhãn hiệu);</w:t>
            </w:r>
          </w:p>
          <w:p w14:paraId="567FBD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Quy chế sử dụng nhãn hiệu tập thể, quy chế sử dụng nhãn hiệu chứng nhận đối với nhãn hiệu đăng ký là nhãn hiệu tập thể, nhãn hiệu chứng nhận;</w:t>
            </w:r>
          </w:p>
        </w:tc>
        <w:tc>
          <w:tcPr>
            <w:tcW w:w="4395" w:type="dxa"/>
            <w:tcBorders>
              <w:top w:val="single" w:sz="4" w:space="0" w:color="000000"/>
              <w:left w:val="single" w:sz="4" w:space="0" w:color="000000"/>
              <w:bottom w:val="single" w:sz="4" w:space="0" w:color="000000"/>
              <w:right w:val="single" w:sz="4" w:space="0" w:color="000000"/>
            </w:tcBorders>
          </w:tcPr>
          <w:p w14:paraId="7DA0EB82" w14:textId="77777777" w:rsidR="0086486C" w:rsidRDefault="0086486C">
            <w:pPr>
              <w:spacing w:before="40" w:after="40" w:line="252" w:lineRule="auto"/>
              <w:jc w:val="both"/>
              <w:rPr>
                <w:rFonts w:ascii="Times New Roman" w:eastAsia="Times New Roman" w:hAnsi="Times New Roman" w:cs="Times New Roman"/>
                <w:sz w:val="24"/>
                <w:szCs w:val="24"/>
              </w:rPr>
            </w:pPr>
          </w:p>
          <w:p w14:paraId="2177E7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Ghi rõ 05 mẫu nhãn hiệu nộp kèm để người nộp đơn biết chính xác số lượng mẫu nh</w:t>
            </w:r>
            <w:r>
              <w:rPr>
                <w:rFonts w:ascii="Times New Roman" w:eastAsia="Times New Roman" w:hAnsi="Times New Roman" w:cs="Times New Roman"/>
                <w:sz w:val="24"/>
                <w:szCs w:val="24"/>
              </w:rPr>
              <w:t>ãn hiệu cần nộp khi đơn nộp dạng giấy.</w:t>
            </w:r>
          </w:p>
        </w:tc>
      </w:tr>
      <w:tr w:rsidR="0086486C" w14:paraId="6F56D7B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B231C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100. Yêu cầu chung đối với đơn đăng ký sở hữu công nghiệp (Luật SHTT)</w:t>
            </w:r>
          </w:p>
          <w:p w14:paraId="7CF95CE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Tài liệu, mẫu vật, thông tin xác định nhãn hiệu cần bảo hộ trong đơn đăng ký nhãn hiệu bao gồm:</w:t>
            </w:r>
          </w:p>
          <w:p w14:paraId="056E96E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c) Giấy uỷ quyền, nếu đơn nộp thông qua </w:t>
            </w:r>
            <w:r>
              <w:rPr>
                <w:rFonts w:ascii="Times New Roman" w:eastAsia="Times New Roman" w:hAnsi="Times New Roman" w:cs="Times New Roman"/>
                <w:sz w:val="24"/>
                <w:szCs w:val="24"/>
              </w:rPr>
              <w:t>đại diện;</w:t>
            </w:r>
          </w:p>
          <w:p w14:paraId="7EA046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chứng minh quyền đăng ký, nếu người nộp đơn thụ hưởng quyền đó của người khác;</w:t>
            </w:r>
          </w:p>
        </w:tc>
        <w:tc>
          <w:tcPr>
            <w:tcW w:w="5386" w:type="dxa"/>
            <w:tcBorders>
              <w:top w:val="single" w:sz="4" w:space="0" w:color="000000"/>
              <w:left w:val="single" w:sz="4" w:space="0" w:color="000000"/>
              <w:bottom w:val="single" w:sz="4" w:space="0" w:color="000000"/>
              <w:right w:val="single" w:sz="4" w:space="0" w:color="000000"/>
            </w:tcBorders>
          </w:tcPr>
          <w:p w14:paraId="65AD5A82" w14:textId="77777777" w:rsidR="0086486C" w:rsidRDefault="0086486C">
            <w:pPr>
              <w:spacing w:before="40" w:after="40" w:line="252" w:lineRule="auto"/>
              <w:jc w:val="both"/>
              <w:rPr>
                <w:rFonts w:ascii="Times New Roman" w:eastAsia="Times New Roman" w:hAnsi="Times New Roman" w:cs="Times New Roman"/>
                <w:sz w:val="24"/>
                <w:szCs w:val="24"/>
              </w:rPr>
            </w:pPr>
          </w:p>
          <w:p w14:paraId="46762723" w14:textId="77777777" w:rsidR="0086486C" w:rsidRDefault="0086486C">
            <w:pPr>
              <w:spacing w:before="40" w:after="40" w:line="252" w:lineRule="auto"/>
              <w:jc w:val="both"/>
              <w:rPr>
                <w:rFonts w:ascii="Times New Roman" w:eastAsia="Times New Roman" w:hAnsi="Times New Roman" w:cs="Times New Roman"/>
                <w:sz w:val="24"/>
                <w:szCs w:val="24"/>
              </w:rPr>
            </w:pPr>
          </w:p>
          <w:p w14:paraId="3DC8317F" w14:textId="77777777" w:rsidR="0086486C" w:rsidRDefault="0086486C">
            <w:pPr>
              <w:spacing w:before="40" w:after="40" w:line="252" w:lineRule="auto"/>
              <w:jc w:val="both"/>
              <w:rPr>
                <w:rFonts w:ascii="Times New Roman" w:eastAsia="Times New Roman" w:hAnsi="Times New Roman" w:cs="Times New Roman"/>
                <w:sz w:val="24"/>
                <w:szCs w:val="24"/>
              </w:rPr>
            </w:pPr>
          </w:p>
          <w:p w14:paraId="441FAF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Giấy ủy quyền nếu đơn nộp thông qua đại diện;</w:t>
            </w:r>
          </w:p>
          <w:p w14:paraId="0E99BDB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Tài liệu chứng minh quyền đăng ký nhãn hiệu nếu người nộp đơn thụ hưởng quyền đăng ký của người khác; </w:t>
            </w:r>
          </w:p>
        </w:tc>
        <w:tc>
          <w:tcPr>
            <w:tcW w:w="4395" w:type="dxa"/>
            <w:tcBorders>
              <w:top w:val="single" w:sz="4" w:space="0" w:color="000000"/>
              <w:left w:val="single" w:sz="4" w:space="0" w:color="000000"/>
              <w:bottom w:val="single" w:sz="4" w:space="0" w:color="000000"/>
              <w:right w:val="single" w:sz="4" w:space="0" w:color="000000"/>
            </w:tcBorders>
          </w:tcPr>
          <w:p w14:paraId="3B0FFC8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F30053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19DCB03"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D821BF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Tài liệu chứng minh việc cho phép đăng ký nhãn hiệu tập thể, nhãn hiệu chứng nhận có chứa địa danh, dấu hiệu khác chỉ nguồn gốc địa lý đặc sản đ</w:t>
            </w:r>
            <w:r>
              <w:rPr>
                <w:rFonts w:ascii="Times New Roman" w:eastAsia="Times New Roman" w:hAnsi="Times New Roman" w:cs="Times New Roman"/>
                <w:sz w:val="24"/>
                <w:szCs w:val="24"/>
              </w:rPr>
              <w:t>ịa phương của Việt Nam theo quy định tại khoản 3 và 4 Điều 87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3779F8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E1975D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044DC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0CCD274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Tài liệu, mẫu vật, thông tin xác định nhãn hiệu cần bảo hộ trong đơn đăng ký nhãn hiệu ba</w:t>
            </w:r>
            <w:r>
              <w:rPr>
                <w:rFonts w:ascii="Times New Roman" w:eastAsia="Times New Roman" w:hAnsi="Times New Roman" w:cs="Times New Roman"/>
                <w:sz w:val="24"/>
                <w:szCs w:val="24"/>
              </w:rPr>
              <w:t>o gồm:</w:t>
            </w:r>
          </w:p>
          <w:p w14:paraId="35676D8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chứng minh quyền ưu tiên, nếu có yêu cầu hưởng quyền ưu tiên;</w:t>
            </w:r>
          </w:p>
          <w:p w14:paraId="5BE2E05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9C537D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Tài liệu chứng minh quyền ưu tiên đối với đơn đăng ký sở hữu công nghiệp bao gồm:</w:t>
            </w:r>
          </w:p>
          <w:p w14:paraId="0DFBB22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Bản sao đơn hoặc các đơn đầu tiên có xác nhận của cơ quan đã nhận đơn đầu tiên;</w:t>
            </w:r>
          </w:p>
          <w:p w14:paraId="0BED8E5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Giấy chuyển nhượng quyền ưu tiên nếu quyền đó được thụ hưởng từ người khác.</w:t>
            </w:r>
          </w:p>
        </w:tc>
        <w:tc>
          <w:tcPr>
            <w:tcW w:w="5386" w:type="dxa"/>
            <w:tcBorders>
              <w:top w:val="single" w:sz="4" w:space="0" w:color="000000"/>
              <w:left w:val="single" w:sz="4" w:space="0" w:color="000000"/>
              <w:bottom w:val="single" w:sz="4" w:space="0" w:color="000000"/>
              <w:right w:val="single" w:sz="4" w:space="0" w:color="000000"/>
            </w:tcBorders>
          </w:tcPr>
          <w:p w14:paraId="337A0D66" w14:textId="77777777" w:rsidR="0086486C" w:rsidRDefault="0086486C">
            <w:pPr>
              <w:spacing w:before="40" w:after="40" w:line="252" w:lineRule="auto"/>
              <w:jc w:val="both"/>
              <w:rPr>
                <w:rFonts w:ascii="Times New Roman" w:eastAsia="Times New Roman" w:hAnsi="Times New Roman" w:cs="Times New Roman"/>
                <w:sz w:val="24"/>
                <w:szCs w:val="24"/>
              </w:rPr>
            </w:pPr>
          </w:p>
          <w:p w14:paraId="6C60D69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Tài liệu chứng minh quyền ưu tiên nếu có yêu cầu hưởng quyền ưu tiên bao gồm:</w:t>
            </w:r>
          </w:p>
          <w:p w14:paraId="5A149B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Bản sao đơn đầu tiên của cơ quan đã nhận đơn đầu tiên;</w:t>
            </w:r>
          </w:p>
          <w:p w14:paraId="638CE6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Giấy chuyển nhượng quyền ưu tiên nếu </w:t>
            </w:r>
            <w:r>
              <w:rPr>
                <w:rFonts w:ascii="Times New Roman" w:eastAsia="Times New Roman" w:hAnsi="Times New Roman" w:cs="Times New Roman"/>
                <w:sz w:val="24"/>
                <w:szCs w:val="24"/>
              </w:rPr>
              <w:t>quyền đó được thụ hưởng từ người khác;</w:t>
            </w:r>
          </w:p>
          <w:p w14:paraId="2F7410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Tài liệu, thông tin khác thể hiện đơn đầu tiên trong trường hợp cơ quan nhận đơn đầu tiên không thể cung cấp tài liệu quy định tại điểm a khoản này;</w:t>
            </w:r>
          </w:p>
        </w:tc>
        <w:tc>
          <w:tcPr>
            <w:tcW w:w="4395" w:type="dxa"/>
            <w:tcBorders>
              <w:top w:val="single" w:sz="4" w:space="0" w:color="000000"/>
              <w:left w:val="single" w:sz="4" w:space="0" w:color="000000"/>
              <w:bottom w:val="single" w:sz="4" w:space="0" w:color="000000"/>
              <w:right w:val="single" w:sz="4" w:space="0" w:color="000000"/>
            </w:tcBorders>
          </w:tcPr>
          <w:p w14:paraId="12ABA65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hiện tại đa phần các quốc gia đã cấp tài li</w:t>
            </w:r>
            <w:r>
              <w:rPr>
                <w:rFonts w:ascii="Times New Roman" w:eastAsia="Times New Roman" w:hAnsi="Times New Roman" w:cs="Times New Roman"/>
                <w:sz w:val="24"/>
                <w:szCs w:val="24"/>
              </w:rPr>
              <w:t>ệu hưởng quyền Ưu tiên dưới dạng điện tử vì vậy bổ sung để phù hợp với thực tiễn hiện nay.</w:t>
            </w:r>
          </w:p>
        </w:tc>
      </w:tr>
      <w:tr w:rsidR="0086486C" w14:paraId="1011676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1CB1E04"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84B2F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Tài liệu chứng minh quyền sử dụng hình ảnh của cá nhân để đăng ký nhãn hiệu, bao gồm: </w:t>
            </w:r>
          </w:p>
          <w:p w14:paraId="376C4BF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Bản sao giấy tờ tùy thân (có chứa hình ảnh cá nhân) trong trường hợp người nộp đơn sử dụng hình ảnh của chính mình;</w:t>
            </w:r>
          </w:p>
          <w:p w14:paraId="50AAA2A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Văn bản đồng ý cho phép sử dụng hình ảnh củ</w:t>
            </w:r>
            <w:r>
              <w:rPr>
                <w:rFonts w:ascii="Times New Roman" w:eastAsia="Times New Roman" w:hAnsi="Times New Roman" w:cs="Times New Roman"/>
                <w:sz w:val="24"/>
                <w:szCs w:val="24"/>
              </w:rPr>
              <w:t>a cá nhân phù hợp với quy định của pháp luật dân sự trong trường hợp người nộp đơn sử dụng hình ảnh của cá nhân khác và bản sao giấy tờ tùy thân (có chứa hình ảnh cá nhân) của người đó.</w:t>
            </w:r>
          </w:p>
          <w:p w14:paraId="3D2F112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Người nộp đơn không phải nộp bản sao giấy tờ tùy thân t</w:t>
            </w:r>
            <w:r>
              <w:rPr>
                <w:rFonts w:ascii="Times New Roman" w:eastAsia="Times New Roman" w:hAnsi="Times New Roman" w:cs="Times New Roman"/>
                <w:sz w:val="24"/>
                <w:szCs w:val="24"/>
              </w:rPr>
              <w:t>rong theo quy định tại điểm a và b khoản này trường hợp Cục Sở hữu trí tuệ tiếp cận được thông tin này từ Cơ sở dữ liệu quốc gia về dân cư.</w:t>
            </w:r>
          </w:p>
        </w:tc>
        <w:tc>
          <w:tcPr>
            <w:tcW w:w="43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1B0C96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Bổ sung quy định để xử lý thực tiễn hiện nay khi người nộp đơn sử dụng hình ảnh của cá </w:t>
            </w:r>
            <w:r>
              <w:rPr>
                <w:rFonts w:ascii="Times New Roman" w:eastAsia="Times New Roman" w:hAnsi="Times New Roman" w:cs="Times New Roman"/>
                <w:sz w:val="24"/>
                <w:szCs w:val="24"/>
              </w:rPr>
              <w:lastRenderedPageBreak/>
              <w:t xml:space="preserve">nhân để </w:t>
            </w:r>
            <w:r>
              <w:rPr>
                <w:rFonts w:ascii="Times New Roman" w:eastAsia="Times New Roman" w:hAnsi="Times New Roman" w:cs="Times New Roman"/>
                <w:sz w:val="24"/>
                <w:szCs w:val="24"/>
              </w:rPr>
              <w:t>đăng ký nhãn hiệu. Quy định phù hợp với khoản 1 điều 32 Bộ luật dân sự 2015 “</w:t>
            </w:r>
            <w:r>
              <w:rPr>
                <w:rFonts w:ascii="Times New Roman" w:eastAsia="Times New Roman" w:hAnsi="Times New Roman" w:cs="Times New Roman"/>
                <w:bCs/>
                <w:sz w:val="24"/>
                <w:szCs w:val="24"/>
              </w:rPr>
              <w:t xml:space="preserve">cá nhân có quyền đối với hình ảnh của mình” và </w:t>
            </w:r>
            <w:r>
              <w:rPr>
                <w:rFonts w:ascii="Times New Roman" w:eastAsia="Times New Roman" w:hAnsi="Times New Roman" w:cs="Times New Roman"/>
                <w:sz w:val="24"/>
                <w:szCs w:val="24"/>
              </w:rPr>
              <w:t>việc sử dụng hình ảnh của cá nhân phải được người đó đồng ý.</w:t>
            </w:r>
          </w:p>
          <w:p w14:paraId="062B208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Việc sử dụng hình ảnh của người khác vì mục đích thương mại thì phải tr</w:t>
            </w:r>
            <w:r>
              <w:rPr>
                <w:rFonts w:ascii="Times New Roman" w:eastAsia="Times New Roman" w:hAnsi="Times New Roman" w:cs="Times New Roman"/>
                <w:sz w:val="24"/>
                <w:szCs w:val="24"/>
              </w:rPr>
              <w:t>ả thù lao cho người có hình ảnh, trừ trường hợp các bên có thỏa thuận khác.</w:t>
            </w:r>
          </w:p>
          <w:p w14:paraId="3F8C9A8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6486C" w14:paraId="5A36058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6B8373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642A917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bao gồm các tài liệu sau đây:</w:t>
            </w:r>
          </w:p>
          <w:p w14:paraId="501C73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Chứng từ nộp phí, lệ phí.</w:t>
            </w:r>
          </w:p>
        </w:tc>
        <w:tc>
          <w:tcPr>
            <w:tcW w:w="5386" w:type="dxa"/>
            <w:tcBorders>
              <w:top w:val="single" w:sz="4" w:space="0" w:color="000000"/>
              <w:left w:val="single" w:sz="4" w:space="0" w:color="000000"/>
              <w:bottom w:val="single" w:sz="4" w:space="0" w:color="000000"/>
              <w:right w:val="single" w:sz="4" w:space="0" w:color="000000"/>
            </w:tcBorders>
          </w:tcPr>
          <w:p w14:paraId="6E7B6E78" w14:textId="77777777" w:rsidR="0086486C" w:rsidRDefault="0086486C">
            <w:pPr>
              <w:spacing w:before="40" w:after="40" w:line="252" w:lineRule="auto"/>
              <w:jc w:val="both"/>
              <w:rPr>
                <w:rFonts w:ascii="Times New Roman" w:eastAsia="Times New Roman" w:hAnsi="Times New Roman" w:cs="Times New Roman"/>
                <w:sz w:val="24"/>
                <w:szCs w:val="24"/>
              </w:rPr>
            </w:pPr>
          </w:p>
          <w:p w14:paraId="1049EBBB" w14:textId="77777777" w:rsidR="0086486C" w:rsidRDefault="0086486C">
            <w:pPr>
              <w:spacing w:before="40" w:after="40" w:line="252" w:lineRule="auto"/>
              <w:jc w:val="both"/>
              <w:rPr>
                <w:rFonts w:ascii="Times New Roman" w:eastAsia="Times New Roman" w:hAnsi="Times New Roman" w:cs="Times New Roman"/>
                <w:sz w:val="24"/>
                <w:szCs w:val="24"/>
              </w:rPr>
            </w:pPr>
          </w:p>
          <w:p w14:paraId="7EE51B67" w14:textId="77777777" w:rsidR="0086486C" w:rsidRDefault="0086486C">
            <w:pPr>
              <w:spacing w:before="40" w:after="40" w:line="252" w:lineRule="auto"/>
              <w:jc w:val="both"/>
              <w:rPr>
                <w:rFonts w:ascii="Times New Roman" w:eastAsia="Times New Roman" w:hAnsi="Times New Roman" w:cs="Times New Roman"/>
                <w:sz w:val="24"/>
                <w:szCs w:val="24"/>
              </w:rPr>
            </w:pPr>
          </w:p>
          <w:p w14:paraId="365940A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Pr>
                <w:rFonts w:ascii="Times New Roman" w:eastAsia="Times New Roman" w:hAnsi="Times New Roman" w:cs="Times New Roman"/>
                <w:sz w:val="24"/>
                <w:szCs w:val="24"/>
              </w:rPr>
              <w:t>Chứng từ nộp phí, lệ phí tuệ (trong trường hợp phí, lệ phí được nộp qua dịch vụ bưu chính hoặc nộp trực tiếp vào tài khoản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911C81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6031FC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57DF5F6"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C51BEE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Tài liệu khác bổ trợ cho đơn (nếu có).</w:t>
            </w:r>
          </w:p>
        </w:tc>
        <w:tc>
          <w:tcPr>
            <w:tcW w:w="4395" w:type="dxa"/>
            <w:tcBorders>
              <w:top w:val="single" w:sz="4" w:space="0" w:color="000000"/>
              <w:left w:val="single" w:sz="4" w:space="0" w:color="000000"/>
              <w:bottom w:val="single" w:sz="4" w:space="0" w:color="000000"/>
              <w:right w:val="single" w:sz="4" w:space="0" w:color="000000"/>
            </w:tcBorders>
          </w:tcPr>
          <w:p w14:paraId="57146F6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F38EEA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0E61EB0"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733E4D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69. Yêu cầu đối với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3CDDACB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12A9E5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628FF0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w:t>
            </w:r>
            <w:r>
              <w:rPr>
                <w:rFonts w:ascii="Times New Roman" w:eastAsia="Times New Roman" w:hAnsi="Times New Roman" w:cs="Times New Roman"/>
                <w:b/>
                <w:bCs/>
                <w:sz w:val="24"/>
                <w:szCs w:val="24"/>
              </w:rPr>
              <w:t xml:space="preserve"> cầu đối với tài liệu nộp kèm theo tờ khai (Phụ lục I NĐ 65)</w:t>
            </w:r>
          </w:p>
          <w:p w14:paraId="4DCC480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Yêu cầu chung về hình thức của tài liệu</w:t>
            </w:r>
          </w:p>
          <w:p w14:paraId="30F4B7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Mọi tài liệu của đơn đều phải được trình bày theo chiều dọc (riêng hình vẽ, sơ đồ và bảng biểu có thể được trình bày theo chiều ngang) trên một mặt g</w:t>
            </w:r>
            <w:r>
              <w:rPr>
                <w:rFonts w:ascii="Times New Roman" w:eastAsia="Times New Roman" w:hAnsi="Times New Roman" w:cs="Times New Roman"/>
                <w:sz w:val="24"/>
                <w:szCs w:val="24"/>
              </w:rPr>
              <w:t xml:space="preserve">iấy khổ A4 (210mm x 297mm), riêng đối với tài liệu là bản đồ khu vực địa lý có thể được trình bày trên mặt </w:t>
            </w:r>
            <w:r>
              <w:rPr>
                <w:rFonts w:ascii="Times New Roman" w:eastAsia="Times New Roman" w:hAnsi="Times New Roman" w:cs="Times New Roman"/>
                <w:sz w:val="24"/>
                <w:szCs w:val="24"/>
              </w:rPr>
              <w:lastRenderedPageBreak/>
              <w:t>giấy khổ A3 (420mm x 297mm), trong đó có chừa lề theo bốn phía, mỗi lề rộng 20mm, theo phông chữ Times New Roman, chữ không nhỏ hơn cỡ 13, trừ các tà</w:t>
            </w:r>
            <w:r>
              <w:rPr>
                <w:rFonts w:ascii="Times New Roman" w:eastAsia="Times New Roman" w:hAnsi="Times New Roman" w:cs="Times New Roman"/>
                <w:sz w:val="24"/>
                <w:szCs w:val="24"/>
              </w:rPr>
              <w:t>i liệu bổ trợ mà nguồn gốc tài liệu đó không nhằm để đưa vào đơn.</w:t>
            </w:r>
          </w:p>
          <w:p w14:paraId="371F14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Mỗi loại tài liệu trừ bộ ảnh chụp, bản vẽ kiểu dáng công nghiệp, nếu bao gồm nhiều trang thì mỗi trang phải ghi số thứ tự trang đó bằng chữ số Ả-rập.</w:t>
            </w:r>
          </w:p>
          <w:p w14:paraId="3E5549B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phải được đánh máy hoặc i</w:t>
            </w:r>
            <w:r>
              <w:rPr>
                <w:rFonts w:ascii="Times New Roman" w:eastAsia="Times New Roman" w:hAnsi="Times New Roman" w:cs="Times New Roman"/>
                <w:sz w:val="24"/>
                <w:szCs w:val="24"/>
              </w:rPr>
              <w:t xml:space="preserve">n bằng loại mực khó phai mờ, một cách rõ ràng, sạch sẽ, không tẩy xóa, không sửa chữa; nếu tài liệu có từ 02 trang trở lên cần được đóng dấu giáp lai của người nộp đơn/cơ quan ban hành tài liệu (nếu có); trường hợp phát hiện có sai sót không đáng kể thuộc </w:t>
            </w:r>
            <w:r>
              <w:rPr>
                <w:rFonts w:ascii="Times New Roman" w:eastAsia="Times New Roman" w:hAnsi="Times New Roman" w:cs="Times New Roman"/>
                <w:sz w:val="24"/>
                <w:szCs w:val="24"/>
              </w:rPr>
              <w:t>về lỗi chính tả trong tài liệu đã nộp cho cơ quan quản lý nhà nước về quyền sở hữu công nghiệp thì người nộp đơn có thể sửa chữa các lỗi đó, nhưng tại chỗ bị sửa chữa phải có chữ ký xác nhận (và đóng dấu, nếu có) của người nộp đơn.</w:t>
            </w:r>
          </w:p>
          <w:p w14:paraId="68F94B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Thuật ngữ dùng trong </w:t>
            </w:r>
            <w:r>
              <w:rPr>
                <w:rFonts w:ascii="Times New Roman" w:eastAsia="Times New Roman" w:hAnsi="Times New Roman" w:cs="Times New Roman"/>
                <w:sz w:val="24"/>
                <w:szCs w:val="24"/>
              </w:rPr>
              <w:t>đơn phải thống nhất và là thuật ngữ phổ thông (không dùng tiếng địa phương, từ hiếm, từ tự tạo). Ký hiệu, đơn vị đo lường, phông chữ điện tử, quy tắc chính tả dùng trong đơn phải theo tiêu chuẩn Việt Nam.</w:t>
            </w:r>
          </w:p>
          <w:p w14:paraId="3EE336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Đối với tài liệu cần lập theo mẫu thì bắt </w:t>
            </w:r>
            <w:r>
              <w:rPr>
                <w:rFonts w:ascii="Times New Roman" w:eastAsia="Times New Roman" w:hAnsi="Times New Roman" w:cs="Times New Roman"/>
                <w:sz w:val="24"/>
                <w:szCs w:val="24"/>
              </w:rPr>
              <w:t>buộc phải sử dụng các mẫu đó.</w:t>
            </w:r>
          </w:p>
        </w:tc>
        <w:tc>
          <w:tcPr>
            <w:tcW w:w="5386" w:type="dxa"/>
            <w:tcBorders>
              <w:top w:val="single" w:sz="4" w:space="0" w:color="000000"/>
              <w:left w:val="single" w:sz="4" w:space="0" w:color="000000"/>
              <w:bottom w:val="single" w:sz="4" w:space="0" w:color="000000"/>
              <w:right w:val="single" w:sz="4" w:space="0" w:color="000000"/>
            </w:tcBorders>
          </w:tcPr>
          <w:p w14:paraId="2DA78C21" w14:textId="77777777" w:rsidR="0086486C" w:rsidRDefault="0086486C">
            <w:pPr>
              <w:spacing w:before="40" w:after="40" w:line="252" w:lineRule="auto"/>
              <w:jc w:val="both"/>
              <w:rPr>
                <w:rFonts w:ascii="Times New Roman" w:eastAsia="Times New Roman" w:hAnsi="Times New Roman" w:cs="Times New Roman"/>
                <w:sz w:val="24"/>
                <w:szCs w:val="24"/>
              </w:rPr>
            </w:pPr>
          </w:p>
          <w:p w14:paraId="0FB7AB81" w14:textId="77777777" w:rsidR="0086486C" w:rsidRDefault="0086486C">
            <w:pPr>
              <w:spacing w:before="40" w:after="40" w:line="252" w:lineRule="auto"/>
              <w:jc w:val="both"/>
              <w:rPr>
                <w:rFonts w:ascii="Times New Roman" w:eastAsia="Times New Roman" w:hAnsi="Times New Roman" w:cs="Times New Roman"/>
                <w:sz w:val="24"/>
                <w:szCs w:val="24"/>
              </w:rPr>
            </w:pPr>
          </w:p>
          <w:p w14:paraId="143B1B5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Các tài liệu của đơn đăng ký nhãn hiệu phải đáp ứng các yêu cầu tương ứng theo quy định tại các khoản 2, 3, 4, 5, 6, 7 và 8 Điều này và đáp ứng yêu cầu chung về hình thức theo quy định sau:</w:t>
            </w:r>
          </w:p>
          <w:p w14:paraId="3A951AF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Tài liệu phải được trình bày</w:t>
            </w:r>
            <w:r>
              <w:rPr>
                <w:rFonts w:ascii="Times New Roman" w:eastAsia="Times New Roman" w:hAnsi="Times New Roman" w:cs="Times New Roman"/>
                <w:sz w:val="24"/>
                <w:szCs w:val="24"/>
              </w:rPr>
              <w:t xml:space="preserve"> theo chiều dọc (riêng hình vẽ, sơ đồ và bảng biểu có thể được trình bày theo </w:t>
            </w:r>
            <w:r>
              <w:rPr>
                <w:rFonts w:ascii="Times New Roman" w:eastAsia="Times New Roman" w:hAnsi="Times New Roman" w:cs="Times New Roman"/>
                <w:sz w:val="24"/>
                <w:szCs w:val="24"/>
              </w:rPr>
              <w:lastRenderedPageBreak/>
              <w:t>chiều ngang) trên một mặt giấy khổ A4 (210mm x 297mm), riêng đối với tài liệu là bản đồ khu vực địa lý có thể được trình bày trên mặt giấy khổ A3 (420mm x 297mm), trong đó có chừ</w:t>
            </w:r>
            <w:r>
              <w:rPr>
                <w:rFonts w:ascii="Times New Roman" w:eastAsia="Times New Roman" w:hAnsi="Times New Roman" w:cs="Times New Roman"/>
                <w:sz w:val="24"/>
                <w:szCs w:val="24"/>
              </w:rPr>
              <w:t>a lề theo bốn phía, mỗi lề rộng 20mm, theo phông chữ Times New Roman, chữ không nhỏ hơn cỡ 13, trừ các tài liệu bổ trợ mà nguồn gốc tài liệu đó không nhằm để đưa vào đơn.</w:t>
            </w:r>
          </w:p>
          <w:p w14:paraId="05387C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gồm nhiều trang thì mỗi trang phải ghi số thứ tự trang đó bằng chữ số Ả-r</w:t>
            </w:r>
            <w:r>
              <w:rPr>
                <w:rFonts w:ascii="Times New Roman" w:eastAsia="Times New Roman" w:hAnsi="Times New Roman" w:cs="Times New Roman"/>
                <w:sz w:val="24"/>
                <w:szCs w:val="24"/>
              </w:rPr>
              <w:t>ập;</w:t>
            </w:r>
          </w:p>
          <w:p w14:paraId="6313D7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phải được đánh máy hoặc in bằng loại mực khó phai mờ, một cách rõ ràng, sạch sẽ, không tẩy xóa, không sửa chữa; đối với đơn nộp trực tiếp, nếu tài liệu có từ 02 trang trở lên cần được đóng dấu giáp lai của người nộp đơn/cơ quan ban hành tài</w:t>
            </w:r>
            <w:r>
              <w:rPr>
                <w:rFonts w:ascii="Times New Roman" w:eastAsia="Times New Roman" w:hAnsi="Times New Roman" w:cs="Times New Roman"/>
                <w:sz w:val="24"/>
                <w:szCs w:val="24"/>
              </w:rPr>
              <w:t xml:space="preserve"> liệu (nếu có), trừ trường hợp đơn được nộp theo hệ thống nộp đơn trực tuyến; trường hợp phát hiện có sai sót không đáng kể thuộc về lỗi chính tả trong tài liệu đã nộp thì người nộp đơn có thể sửa chữa các lỗi đó, nhưng tại chỗ bị sửa chữa phải c</w:t>
            </w:r>
            <w:r>
              <w:rPr>
                <w:rFonts w:ascii="Times New Roman" w:eastAsia="Times New Roman" w:hAnsi="Times New Roman" w:cs="Times New Roman"/>
                <w:sz w:val="24"/>
                <w:szCs w:val="24"/>
              </w:rPr>
              <w:t>ó chữ ký xác nhận (và đóng dấu, nếu có) của người nộp đơn;</w:t>
            </w:r>
          </w:p>
          <w:p w14:paraId="0B4CD2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đơn được nộp theo hệ thống nộp đơn điện tử, tài liệu của đơn phải được định dạng “.pdf”; tên tài liệu điện tử phải được đặt tương ứng với tên loại giấy tờ theo quy định; cá n</w:t>
            </w:r>
            <w:r>
              <w:rPr>
                <w:rFonts w:ascii="Times New Roman" w:eastAsia="Times New Roman" w:hAnsi="Times New Roman" w:cs="Times New Roman"/>
                <w:sz w:val="24"/>
                <w:szCs w:val="24"/>
              </w:rPr>
              <w:t>hân ký tên trong các tài liệu của đơn đăng ký nhãn hiệu có thể sử dụng chữ ký số để ký trực tiếp trên văn bản điện tử hoặc ký trực tiếp trên văn bản giấy và quét (scan) văn bản giấy theo chế độ ảnh màu đối với trường hợp nộp đơn qua cổng VNEID.</w:t>
            </w:r>
          </w:p>
          <w:p w14:paraId="1D3B738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 Thuật ng</w:t>
            </w:r>
            <w:r>
              <w:rPr>
                <w:rFonts w:ascii="Times New Roman" w:eastAsia="Times New Roman" w:hAnsi="Times New Roman" w:cs="Times New Roman"/>
                <w:sz w:val="24"/>
                <w:szCs w:val="24"/>
              </w:rPr>
              <w:t>ữ dùng trong đơn phải thống nhất và là thuật ngữ phổ thông (không dùng tiếng địa phương, từ hiếm, từ tự tạo). Ký hiệu, đơn vị đo lường, phông chữ điện tử, quy tắc chính tả dùng trong đơn phải theo tiêu chuẩn Việt Nam;</w:t>
            </w:r>
          </w:p>
          <w:p w14:paraId="0CCB770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Tài liệu và giấy tờ giao dịch giữa </w:t>
            </w:r>
            <w:r>
              <w:rPr>
                <w:rFonts w:ascii="Times New Roman" w:eastAsia="Times New Roman" w:hAnsi="Times New Roman" w:cs="Times New Roman"/>
                <w:sz w:val="24"/>
                <w:szCs w:val="24"/>
              </w:rPr>
              <w:t>người nộp đơn và Cục Sở hữu trí tuệ phải được làm bằng tiếng Việt, trừ các tài liệu thuộc khoản 4, 5, 7 và 10 Điều 68 của Thông tư này có thể được làm bằng ngôn ngữ khác nhưng phải được dịch ra tiếng Việt khi được yêu cầu.</w:t>
            </w:r>
          </w:p>
          <w:p w14:paraId="74A22CD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Tờ khai và các tài liệu k</w:t>
            </w:r>
            <w:r>
              <w:rPr>
                <w:rFonts w:ascii="Times New Roman" w:eastAsia="Times New Roman" w:hAnsi="Times New Roman" w:cs="Times New Roman"/>
                <w:sz w:val="24"/>
                <w:szCs w:val="24"/>
              </w:rPr>
              <w:t>hác của đơn phải đảm bảo đầy đủ các thông tin bắt buộc và thống nhất.</w:t>
            </w:r>
          </w:p>
        </w:tc>
        <w:tc>
          <w:tcPr>
            <w:tcW w:w="4395" w:type="dxa"/>
            <w:tcBorders>
              <w:top w:val="single" w:sz="4" w:space="0" w:color="000000"/>
              <w:left w:val="single" w:sz="4" w:space="0" w:color="000000"/>
              <w:bottom w:val="single" w:sz="4" w:space="0" w:color="000000"/>
              <w:right w:val="single" w:sz="4" w:space="0" w:color="000000"/>
            </w:tcBorders>
          </w:tcPr>
          <w:p w14:paraId="0C9F4A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về cơ bản kế thừa các quy định sau:</w:t>
            </w:r>
          </w:p>
          <w:p w14:paraId="55F9662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về hình thức chung (Phần III  Phụ lục I NĐ 65);</w:t>
            </w:r>
          </w:p>
          <w:p w14:paraId="5BD141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cụ thể về từng loại tài liệu (Phần II, Phần IV Phụ lục I</w:t>
            </w:r>
            <w:r>
              <w:rPr>
                <w:rFonts w:ascii="Times New Roman" w:eastAsia="Times New Roman" w:hAnsi="Times New Roman" w:cs="Times New Roman"/>
                <w:sz w:val="24"/>
                <w:szCs w:val="24"/>
              </w:rPr>
              <w:t xml:space="preserve"> NĐ 65);</w:t>
            </w:r>
          </w:p>
          <w:p w14:paraId="05C71F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Điều 24 TT 23;</w:t>
            </w:r>
          </w:p>
          <w:p w14:paraId="42FF21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Khoản 2 Điều 100, khoản 2, 3, 4, 5 Điều 105 Luật SHTT</w:t>
            </w:r>
          </w:p>
          <w:p w14:paraId="50B999D1"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B4EC495"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7D88A4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693DB343"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F12F9A3"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5FFDC6D"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3B7FEF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4BD1A82"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5AE995C"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63E37BE"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BED14EB"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1484B3E"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D7B7B7C"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53D4EE5"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C084AA3"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523FF79"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10C778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66528D8C"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80D185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96B8B55"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DCD31E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3FFD4F7" w14:textId="77777777" w:rsidR="0086486C" w:rsidRDefault="0022036B">
            <w:pPr>
              <w:spacing w:before="40" w:after="40" w:line="252"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Bổ sung quy định về đáp ứng đầy đủ các thông tin bắt buộc và thống nhất: để giải quyết cho vướng mắc thực tiễn khi các thông tin trong giấy </w:t>
            </w:r>
            <w:r>
              <w:rPr>
                <w:rFonts w:ascii="Times New Roman" w:eastAsia="Times New Roman" w:hAnsi="Times New Roman" w:cs="Times New Roman"/>
                <w:sz w:val="24"/>
                <w:szCs w:val="24"/>
              </w:rPr>
              <w:t xml:space="preserve">chuyển nhượng, đề </w:t>
            </w:r>
            <w:r>
              <w:rPr>
                <w:rFonts w:ascii="Times New Roman" w:eastAsia="Times New Roman" w:hAnsi="Times New Roman" w:cs="Times New Roman"/>
                <w:sz w:val="24"/>
                <w:szCs w:val="24"/>
              </w:rPr>
              <w:lastRenderedPageBreak/>
              <w:t>nghị sửa đổi thông tin trong đơn,… không thống nhất nhưng căn cứ từ chối chưa rõ ràng.</w:t>
            </w:r>
          </w:p>
          <w:p w14:paraId="7899D919"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70FD021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B08B4F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24. Yêu cầu đối với đơn đăng ký nhãn hiệu (TT23)</w:t>
            </w:r>
          </w:p>
          <w:p w14:paraId="38122C6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Đơn phải bảo đảm tính thống nhất quy định tại khoản 1 và khoản 4 Điều 101 của Luật Sở hữu </w:t>
            </w:r>
            <w:r>
              <w:rPr>
                <w:rFonts w:ascii="Times New Roman" w:eastAsia="Times New Roman" w:hAnsi="Times New Roman" w:cs="Times New Roman"/>
                <w:sz w:val="24"/>
                <w:szCs w:val="24"/>
              </w:rPr>
              <w:t>trí tuệ. Mỗi đơn chỉ được yêu cầu đăng ký một nhãn hiệu dùng cho một hoặc nhiều hàng hóa, dịch vụ.</w:t>
            </w:r>
          </w:p>
          <w:p w14:paraId="2C3E8E17"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6DDC8F1" w14:textId="77777777" w:rsidR="0086486C" w:rsidRDefault="0086486C">
            <w:pPr>
              <w:spacing w:before="40" w:after="40" w:line="252" w:lineRule="auto"/>
              <w:jc w:val="both"/>
              <w:rPr>
                <w:rFonts w:ascii="Times New Roman" w:eastAsia="Times New Roman" w:hAnsi="Times New Roman" w:cs="Times New Roman"/>
                <w:sz w:val="24"/>
                <w:szCs w:val="24"/>
              </w:rPr>
            </w:pPr>
          </w:p>
          <w:p w14:paraId="3572B5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Đơn đăng ký nhãn hiệu phải đảm bảo tính thống nhất quy định tại khoản 3 và khoản 6 Điều 100 của Luật Sở hữu trí tuệ. </w:t>
            </w:r>
          </w:p>
        </w:tc>
        <w:tc>
          <w:tcPr>
            <w:tcW w:w="4395" w:type="dxa"/>
            <w:tcBorders>
              <w:top w:val="single" w:sz="4" w:space="0" w:color="000000"/>
              <w:left w:val="single" w:sz="4" w:space="0" w:color="000000"/>
              <w:bottom w:val="single" w:sz="4" w:space="0" w:color="000000"/>
              <w:right w:val="single" w:sz="4" w:space="0" w:color="000000"/>
            </w:tcBorders>
          </w:tcPr>
          <w:p w14:paraId="0CA6AB0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C0B0D6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546FE0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 Yêu cầu về Tờ khai (Phụ lục </w:t>
            </w:r>
            <w:r>
              <w:rPr>
                <w:rFonts w:ascii="Times New Roman" w:eastAsia="Times New Roman" w:hAnsi="Times New Roman" w:cs="Times New Roman"/>
                <w:b/>
                <w:bCs/>
                <w:sz w:val="24"/>
                <w:szCs w:val="24"/>
              </w:rPr>
              <w:t>I NĐ 65)</w:t>
            </w:r>
          </w:p>
          <w:p w14:paraId="7F8D521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Tờ khai đăng ký nhãn hiệu</w:t>
            </w:r>
          </w:p>
          <w:p w14:paraId="6B9382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Tại Mục “Loại nhãn hiệu yêu cầu đăng ký” trong tờ khai, người nộp đơn cần xác định rõ loại nhãn hiệu đăng ký (nhãn hiệu tập thể, nhãn hiệu chứng nhận, nhãn hiệu âm thanh, nhãn hiệu ba chiều). </w:t>
            </w:r>
          </w:p>
          <w:p w14:paraId="14FB33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Tại Mục “Mẫu nhãn hiệu” phải có mẫu theo quy định về Mẫu </w:t>
            </w:r>
            <w:r>
              <w:rPr>
                <w:rFonts w:ascii="Times New Roman" w:eastAsia="Times New Roman" w:hAnsi="Times New Roman" w:cs="Times New Roman"/>
                <w:sz w:val="24"/>
                <w:szCs w:val="24"/>
              </w:rPr>
              <w:t>nhãn hiệu tại mục 2.8 phần III của Phụ lục này.</w:t>
            </w:r>
          </w:p>
          <w:p w14:paraId="03EE84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Tại Mục “Mô tả nhãn hiệu”, người nộp đơn phải mô tả bằng chữ về nhãn hiệu theo các quy định sau đây:</w:t>
            </w:r>
          </w:p>
          <w:p w14:paraId="705182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Nếu yêu cầu bảo hộ nhãn hiệu màu thì chỉ rõ yêu cầu đó và nêu tên màu sắc thể hiện trên nhãn hiệu;</w:t>
            </w:r>
          </w:p>
          <w:p w14:paraId="02148F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2) Nếu nhãn hiệu được cấu thành từ nhiều yếu tố thì phải chỉ rõ các yếu tố cấu thành và sự kết hợp giữa các yếu tố đó; nếu nhãn hiệu chứa yếu tố hình thì phải nêu rõ nội dung và ý nghĩa của yếu tố hình;</w:t>
            </w:r>
          </w:p>
          <w:p w14:paraId="69C95A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c3) Nếu nhãn hiệu có chứa các chữ, từ ngữ không phải </w:t>
            </w:r>
            <w:r>
              <w:rPr>
                <w:rFonts w:ascii="Times New Roman" w:eastAsia="Times New Roman" w:hAnsi="Times New Roman" w:cs="Times New Roman"/>
                <w:sz w:val="24"/>
                <w:szCs w:val="24"/>
              </w:rPr>
              <w:t>là tiếng Việt thì ghi rõ cách phát âm (phiên âm ra tiếng Việt) và nếu các chữ, từ ngữ đó có nghĩa thì phải dịch ra tiếng Việt;</w:t>
            </w:r>
          </w:p>
          <w:p w14:paraId="6C9A2F1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c4) Nếu nhãn hiệu có chứa chữ số không phải là chữ số Ả-rập hoặc chữ số La-mã thì phải dịch ra chữ số Ả-rập;</w:t>
            </w:r>
          </w:p>
          <w:p w14:paraId="720C69A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c5) Đối với nhãn hiệ</w:t>
            </w:r>
            <w:r>
              <w:rPr>
                <w:rFonts w:ascii="Times New Roman" w:eastAsia="Times New Roman" w:hAnsi="Times New Roman" w:cs="Times New Roman"/>
                <w:sz w:val="24"/>
                <w:szCs w:val="24"/>
              </w:rPr>
              <w:t>u âm thanh, người nộp đơn mô tả đầy đủ, chi tiết, hoàn chỉnh về dấu hiệu âm thanh yêu cầu đăng ký làm nhãn hiệu (âm thanh của nhạc cụ gì, có kèm lời hay không …). Phần mô tả có thể được thể hiện trong tài liệu nộp kèm Tờ khai.</w:t>
            </w:r>
          </w:p>
          <w:p w14:paraId="613E1A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Mục “Danh mục và phân loại</w:t>
            </w:r>
            <w:r>
              <w:rPr>
                <w:rFonts w:ascii="Times New Roman" w:eastAsia="Times New Roman" w:hAnsi="Times New Roman" w:cs="Times New Roman"/>
                <w:sz w:val="24"/>
                <w:szCs w:val="24"/>
              </w:rPr>
              <w:t xml:space="preserve"> hàng hóa, dịch vụ mang nhãn hiệu”, người nộp đơn phải phân loại phù hợp với Bảng phân loại quốc tế các hàng hóa, dịch vụ theo Thỏa ước Nice được cơ quan quản lý nhà nước về quyền sở hữu công nghiệp công bố trên Công báo Sở hữu công nghiệp. Nếu người nộp đ</w:t>
            </w:r>
            <w:r>
              <w:rPr>
                <w:rFonts w:ascii="Times New Roman" w:eastAsia="Times New Roman" w:hAnsi="Times New Roman" w:cs="Times New Roman"/>
                <w:sz w:val="24"/>
                <w:szCs w:val="24"/>
              </w:rPr>
              <w:t xml:space="preserve">ơn không tự phân loại hoặc phân loại không chính xác thì cơ quan quản lý nhà nước về quyền sở hữu công nghiệp sẽ </w:t>
            </w:r>
            <w:r>
              <w:rPr>
                <w:rFonts w:ascii="Times New Roman" w:eastAsia="Times New Roman" w:hAnsi="Times New Roman" w:cs="Times New Roman"/>
                <w:sz w:val="24"/>
                <w:szCs w:val="24"/>
              </w:rPr>
              <w:lastRenderedPageBreak/>
              <w:t>phân loại và người nộp đơn phải nộp phí phân loại theo quy định.</w:t>
            </w:r>
          </w:p>
          <w:p w14:paraId="2696793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Đối với nhãn hiệu chứng nhận, tại Mục “Mô tả tóm tắt đặc tính của hàng hóa/</w:t>
            </w:r>
            <w:r>
              <w:rPr>
                <w:rFonts w:ascii="Times New Roman" w:eastAsia="Times New Roman" w:hAnsi="Times New Roman" w:cs="Times New Roman"/>
                <w:sz w:val="24"/>
                <w:szCs w:val="24"/>
              </w:rPr>
              <w:t>dịch vụ được chứng nhận”, người nộp đơn phải mô tả tóm tắt đặc tính của hàng hóa, dịch vụ được chứng nhận bởi nhãn hiệu (các đặc tính về xuất xứ, nguyên liệu, vật liệu, cách thức sản xuất hàng hóa, cách thức cung cấp dịch vụ, chất lượng, độ chính xác, độ a</w:t>
            </w:r>
            <w:r>
              <w:rPr>
                <w:rFonts w:ascii="Times New Roman" w:eastAsia="Times New Roman" w:hAnsi="Times New Roman" w:cs="Times New Roman"/>
                <w:sz w:val="24"/>
                <w:szCs w:val="24"/>
              </w:rPr>
              <w:t>n toàn hoặc các đặc tính khác của hàng hóa, dịch vụ mang nhãn hiệu).</w:t>
            </w:r>
          </w:p>
          <w:p w14:paraId="75B632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Tờ khai phải kèm theo 05 mẫu nhãn hiệu giống nhau.</w:t>
            </w:r>
          </w:p>
        </w:tc>
        <w:tc>
          <w:tcPr>
            <w:tcW w:w="5386" w:type="dxa"/>
            <w:tcBorders>
              <w:top w:val="single" w:sz="4" w:space="0" w:color="000000"/>
              <w:left w:val="single" w:sz="4" w:space="0" w:color="000000"/>
              <w:bottom w:val="single" w:sz="4" w:space="0" w:color="000000"/>
              <w:right w:val="single" w:sz="4" w:space="0" w:color="000000"/>
            </w:tcBorders>
          </w:tcPr>
          <w:p w14:paraId="69C64A9D" w14:textId="77777777" w:rsidR="0086486C" w:rsidRDefault="0086486C">
            <w:pPr>
              <w:spacing w:before="40" w:after="40" w:line="252" w:lineRule="auto"/>
              <w:jc w:val="both"/>
              <w:rPr>
                <w:rFonts w:ascii="Times New Roman" w:eastAsia="Times New Roman" w:hAnsi="Times New Roman" w:cs="Times New Roman"/>
                <w:sz w:val="24"/>
                <w:szCs w:val="24"/>
              </w:rPr>
            </w:pPr>
          </w:p>
          <w:p w14:paraId="772958E6" w14:textId="77777777" w:rsidR="0086486C" w:rsidRDefault="0086486C">
            <w:pPr>
              <w:spacing w:before="40" w:after="40" w:line="252" w:lineRule="auto"/>
              <w:jc w:val="both"/>
              <w:rPr>
                <w:rFonts w:ascii="Times New Roman" w:eastAsia="Times New Roman" w:hAnsi="Times New Roman" w:cs="Times New Roman"/>
                <w:sz w:val="24"/>
                <w:szCs w:val="24"/>
              </w:rPr>
            </w:pPr>
          </w:p>
          <w:p w14:paraId="0844770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Tờ khai đăng ký nhãn hiệu phải được điền đầy đủ các thông tin theo yêu cầu vào những chỗ thích hợp trong Tờ khai và đáp ứng các </w:t>
            </w:r>
            <w:r>
              <w:rPr>
                <w:rFonts w:ascii="Times New Roman" w:eastAsia="Times New Roman" w:hAnsi="Times New Roman" w:cs="Times New Roman"/>
                <w:sz w:val="24"/>
                <w:szCs w:val="24"/>
              </w:rPr>
              <w:t>yêu cầu sau đây:</w:t>
            </w:r>
          </w:p>
          <w:p w14:paraId="45970A9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Tại Mục “Loại nhãn hiệu yêu cầu đăng ký”, phải xác định rõ loại nhãn hiệu đăng ký (nhãn hiệu thông thường, nhãn hiệu tập thể, nhãn hiệu chứng nhận, nhãn hiệu âm thanh, nhãn hiệu ba chiều);</w:t>
            </w:r>
          </w:p>
          <w:p w14:paraId="4E7EA5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Tại mục “Mẫu nhãn hiệu” phải có mẫu theo </w:t>
            </w:r>
            <w:r>
              <w:rPr>
                <w:rFonts w:ascii="Times New Roman" w:eastAsia="Times New Roman" w:hAnsi="Times New Roman" w:cs="Times New Roman"/>
                <w:sz w:val="24"/>
                <w:szCs w:val="24"/>
              </w:rPr>
              <w:t>quy định về mẫu nhãn hiệu tại khoản … Điều này;</w:t>
            </w:r>
          </w:p>
          <w:p w14:paraId="6BA35E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Tại mục “Mô tả nhãn hiệu”, phải chỉ rõ từng yếu tố cấu thành của nhãn hiệu và ý nghĩa tổng thể của nhãn hiệu nếu có và mô tả các nội dung sau:</w:t>
            </w:r>
          </w:p>
          <w:p w14:paraId="755C34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c1) Nếu nhãn hiệu có từ ngữ bằng ngôn ngữ khác tiếng Việt thì </w:t>
            </w:r>
            <w:r>
              <w:rPr>
                <w:rFonts w:ascii="Times New Roman" w:eastAsia="Times New Roman" w:hAnsi="Times New Roman" w:cs="Times New Roman"/>
                <w:sz w:val="24"/>
                <w:szCs w:val="24"/>
              </w:rPr>
              <w:t>ghi rõ cách phát âm (phiên âm ra tiếng Việt) và nếu các chữ, từ ngữ đó có nghĩa thì phải dịch ra tiếng Việt;</w:t>
            </w:r>
          </w:p>
          <w:p w14:paraId="6D653D8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Nếu nhãn hiệu có chứa chữ số không phải là chữ số Ả-rập hoặc chữ số La-mã thì phải dịch ra chữ số Ả-rập;</w:t>
            </w:r>
          </w:p>
          <w:p w14:paraId="5FF6613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c3) Nếu nhãn hiệu là hình hoặc có chứa</w:t>
            </w:r>
            <w:r>
              <w:rPr>
                <w:rFonts w:ascii="Times New Roman" w:eastAsia="Times New Roman" w:hAnsi="Times New Roman" w:cs="Times New Roman"/>
                <w:sz w:val="24"/>
                <w:szCs w:val="24"/>
              </w:rPr>
              <w:t xml:space="preserve"> yếu tố hình thì nêu rõ nội dung và ý nghĩa của yếu tố hình;</w:t>
            </w:r>
          </w:p>
          <w:p w14:paraId="09FD9BC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c4) Nếu nhãn hiệu thể hiện màu sắc và có yêu cầu bảo hộ nhãn hiệu màu thì chỉ rõ yêu cầu đó và nêu tên màu sắc thể hiện trên nhãn hiệu;</w:t>
            </w:r>
          </w:p>
          <w:p w14:paraId="614F19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c5) Nếu nhãn hiệu là âm thanh thì phải mô tả đầy đủ, chi ti</w:t>
            </w:r>
            <w:r>
              <w:rPr>
                <w:rFonts w:ascii="Times New Roman" w:eastAsia="Times New Roman" w:hAnsi="Times New Roman" w:cs="Times New Roman"/>
                <w:sz w:val="24"/>
                <w:szCs w:val="24"/>
              </w:rPr>
              <w:t>ết, hoàn chỉnh về dấu hiệu âm thanh yêu cầu đăng ký làm nhãn hiệu (âm thanh của nhạc cụ gì, có kèm lời hay không v.v…). Phần mô tả này có thể được thể hiện trong tài liệu nộp kèm Tờ khai;</w:t>
            </w:r>
          </w:p>
          <w:p w14:paraId="32954A9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c6) Đối với nhãn hiệu chứng nhận, tại Mục “Mô tả tóm tắt đặc tính củ</w:t>
            </w:r>
            <w:r>
              <w:rPr>
                <w:rFonts w:ascii="Times New Roman" w:eastAsia="Times New Roman" w:hAnsi="Times New Roman" w:cs="Times New Roman"/>
                <w:sz w:val="24"/>
                <w:szCs w:val="24"/>
              </w:rPr>
              <w:t xml:space="preserve">a hàng hóa,dịch vụ được chứng nhận”, người nộp đơn phải mô tả tóm tắt đặc tính của hàng hóa, dịch vụ được chứng nhận bởi nhãn hiệu (các đặc tính về xuất xứ, nguyên liệu, vật liệu, cách thức sản xuất hàng hóa, cách thức cung cấp dịch vụ, chất lượng, </w:t>
            </w:r>
            <w:r>
              <w:rPr>
                <w:rFonts w:ascii="Times New Roman" w:eastAsia="Times New Roman" w:hAnsi="Times New Roman" w:cs="Times New Roman"/>
                <w:sz w:val="24"/>
                <w:szCs w:val="24"/>
              </w:rPr>
              <w:lastRenderedPageBreak/>
              <w:t>độ chín</w:t>
            </w:r>
            <w:r>
              <w:rPr>
                <w:rFonts w:ascii="Times New Roman" w:eastAsia="Times New Roman" w:hAnsi="Times New Roman" w:cs="Times New Roman"/>
                <w:sz w:val="24"/>
                <w:szCs w:val="24"/>
              </w:rPr>
              <w:t>h xác, độ an toàn hoặc các đặc tính khác của hàng hóa, dịch vụ mang nhãn hiệu);</w:t>
            </w:r>
          </w:p>
          <w:p w14:paraId="245C28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Tại mục “Yếu tố loại trừ (không bảo hộ riêng)”: Người nộp đơn có thể tự loại trừ một hoặc một số yếu tố của mẫu nhãn hiệu để yêu cầu không bảo hộ riêng các yếu tố loại trừ n</w:t>
            </w:r>
            <w:r>
              <w:rPr>
                <w:rFonts w:ascii="Times New Roman" w:eastAsia="Times New Roman" w:hAnsi="Times New Roman" w:cs="Times New Roman"/>
                <w:sz w:val="24"/>
                <w:szCs w:val="24"/>
              </w:rPr>
              <w:t xml:space="preserve">ày. </w:t>
            </w:r>
          </w:p>
          <w:p w14:paraId="7E8D6A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Tại mục “Người nộp đơn”: trường hợp người nộp đơn là cá nhân nước ngoài hoặc tổ chức nước ngoài thì tên và địa chỉ phải được thể hiện bằng chữ cái La-tinh theo dạng quốc tế của tên gốc, không dịch hoặc phiên âm sang tiếng Việt.</w:t>
            </w:r>
          </w:p>
          <w:p w14:paraId="12393F2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Tại Mục “Danh m</w:t>
            </w:r>
            <w:r>
              <w:rPr>
                <w:rFonts w:ascii="Times New Roman" w:eastAsia="Times New Roman" w:hAnsi="Times New Roman" w:cs="Times New Roman"/>
                <w:sz w:val="24"/>
                <w:szCs w:val="24"/>
              </w:rPr>
              <w:t xml:space="preserve">ục và phân loại hàng hóa, dịch vụ mang nhãn hiệu”, người nộp đơn phải phân loại phù hợp với Bảng phân loại quốc tế các hàng hóa, dịch vụ theo Thỏa ước Nice được Cục Sở hữu trí tuệ công bố trên Công báo Sở hữu công nghiệp. Trường hợp người nộp đơn không tự </w:t>
            </w:r>
            <w:r>
              <w:rPr>
                <w:rFonts w:ascii="Times New Roman" w:eastAsia="Times New Roman" w:hAnsi="Times New Roman" w:cs="Times New Roman"/>
                <w:sz w:val="24"/>
                <w:szCs w:val="24"/>
              </w:rPr>
              <w:t>phân loại hoặc phân loại không chính xác, danh mục hàng hóa, dịch vụ sẽ được phân loại lại thì Cục Sở hữu trí tuệ sẽ phân loại và người nộp đơn phải nộp phí phân loại theo quy định.</w:t>
            </w:r>
          </w:p>
        </w:tc>
        <w:tc>
          <w:tcPr>
            <w:tcW w:w="4395" w:type="dxa"/>
            <w:tcBorders>
              <w:top w:val="single" w:sz="4" w:space="0" w:color="000000"/>
              <w:left w:val="single" w:sz="4" w:space="0" w:color="000000"/>
              <w:bottom w:val="single" w:sz="4" w:space="0" w:color="000000"/>
              <w:right w:val="single" w:sz="4" w:space="0" w:color="000000"/>
            </w:tcBorders>
          </w:tcPr>
          <w:p w14:paraId="393792F4" w14:textId="77777777" w:rsidR="0086486C" w:rsidRDefault="0086486C">
            <w:pPr>
              <w:spacing w:before="40" w:after="40" w:line="252" w:lineRule="auto"/>
              <w:jc w:val="both"/>
              <w:rPr>
                <w:rFonts w:ascii="Times New Roman" w:eastAsia="Times New Roman" w:hAnsi="Times New Roman" w:cs="Times New Roman"/>
                <w:sz w:val="24"/>
                <w:szCs w:val="24"/>
              </w:rPr>
            </w:pPr>
          </w:p>
          <w:p w14:paraId="240D7CCC" w14:textId="77777777" w:rsidR="0086486C" w:rsidRDefault="0086486C">
            <w:pPr>
              <w:spacing w:before="40" w:after="40" w:line="252" w:lineRule="auto"/>
              <w:jc w:val="both"/>
              <w:rPr>
                <w:rFonts w:ascii="Times New Roman" w:eastAsia="Times New Roman" w:hAnsi="Times New Roman" w:cs="Times New Roman"/>
                <w:sz w:val="24"/>
                <w:szCs w:val="24"/>
              </w:rPr>
            </w:pPr>
          </w:p>
          <w:p w14:paraId="34797600" w14:textId="77777777" w:rsidR="0086486C" w:rsidRDefault="0086486C">
            <w:pPr>
              <w:spacing w:before="40" w:after="40" w:line="252" w:lineRule="auto"/>
              <w:jc w:val="both"/>
              <w:rPr>
                <w:rFonts w:ascii="Times New Roman" w:eastAsia="Times New Roman" w:hAnsi="Times New Roman" w:cs="Times New Roman"/>
                <w:sz w:val="24"/>
                <w:szCs w:val="24"/>
              </w:rPr>
            </w:pPr>
          </w:p>
          <w:p w14:paraId="32B0BA50" w14:textId="77777777" w:rsidR="0086486C" w:rsidRDefault="0086486C">
            <w:pPr>
              <w:spacing w:before="40" w:after="40" w:line="252" w:lineRule="auto"/>
              <w:jc w:val="both"/>
              <w:rPr>
                <w:rFonts w:ascii="Times New Roman" w:eastAsia="Times New Roman" w:hAnsi="Times New Roman" w:cs="Times New Roman"/>
                <w:sz w:val="24"/>
                <w:szCs w:val="24"/>
              </w:rPr>
            </w:pPr>
          </w:p>
          <w:p w14:paraId="40E86083" w14:textId="77777777" w:rsidR="0086486C" w:rsidRDefault="0086486C">
            <w:pPr>
              <w:spacing w:before="40" w:after="40" w:line="252" w:lineRule="auto"/>
              <w:jc w:val="both"/>
              <w:rPr>
                <w:rFonts w:ascii="Times New Roman" w:eastAsia="Times New Roman" w:hAnsi="Times New Roman" w:cs="Times New Roman"/>
                <w:sz w:val="24"/>
                <w:szCs w:val="24"/>
              </w:rPr>
            </w:pPr>
          </w:p>
          <w:p w14:paraId="2DCB4613" w14:textId="77777777" w:rsidR="0086486C" w:rsidRDefault="0086486C">
            <w:pPr>
              <w:spacing w:before="40" w:after="40" w:line="252" w:lineRule="auto"/>
              <w:jc w:val="both"/>
              <w:rPr>
                <w:rFonts w:ascii="Times New Roman" w:eastAsia="Times New Roman" w:hAnsi="Times New Roman" w:cs="Times New Roman"/>
                <w:sz w:val="24"/>
                <w:szCs w:val="24"/>
              </w:rPr>
            </w:pPr>
          </w:p>
          <w:p w14:paraId="6A4C217D" w14:textId="77777777" w:rsidR="0086486C" w:rsidRDefault="0086486C">
            <w:pPr>
              <w:spacing w:before="40" w:after="40" w:line="252" w:lineRule="auto"/>
              <w:jc w:val="both"/>
              <w:rPr>
                <w:rFonts w:ascii="Times New Roman" w:eastAsia="Times New Roman" w:hAnsi="Times New Roman" w:cs="Times New Roman"/>
                <w:sz w:val="24"/>
                <w:szCs w:val="24"/>
              </w:rPr>
            </w:pPr>
          </w:p>
          <w:p w14:paraId="05ADA968" w14:textId="77777777" w:rsidR="0086486C" w:rsidRDefault="0086486C">
            <w:pPr>
              <w:spacing w:before="40" w:after="40" w:line="252" w:lineRule="auto"/>
              <w:jc w:val="both"/>
              <w:rPr>
                <w:rFonts w:ascii="Times New Roman" w:eastAsia="Times New Roman" w:hAnsi="Times New Roman" w:cs="Times New Roman"/>
                <w:sz w:val="24"/>
                <w:szCs w:val="24"/>
              </w:rPr>
            </w:pPr>
          </w:p>
          <w:p w14:paraId="7248AAF5" w14:textId="77777777" w:rsidR="0086486C" w:rsidRDefault="0086486C">
            <w:pPr>
              <w:spacing w:before="40" w:after="40" w:line="252" w:lineRule="auto"/>
              <w:jc w:val="both"/>
              <w:rPr>
                <w:rFonts w:ascii="Times New Roman" w:eastAsia="Times New Roman" w:hAnsi="Times New Roman" w:cs="Times New Roman"/>
                <w:sz w:val="24"/>
                <w:szCs w:val="24"/>
              </w:rPr>
            </w:pPr>
          </w:p>
          <w:p w14:paraId="68D37156" w14:textId="77777777" w:rsidR="0086486C" w:rsidRDefault="0086486C">
            <w:pPr>
              <w:spacing w:before="40" w:after="40" w:line="252" w:lineRule="auto"/>
              <w:jc w:val="both"/>
              <w:rPr>
                <w:rFonts w:ascii="Times New Roman" w:eastAsia="Times New Roman" w:hAnsi="Times New Roman" w:cs="Times New Roman"/>
                <w:sz w:val="24"/>
                <w:szCs w:val="24"/>
              </w:rPr>
            </w:pPr>
          </w:p>
          <w:p w14:paraId="12AFE5A8" w14:textId="77777777" w:rsidR="0086486C" w:rsidRDefault="0086486C">
            <w:pPr>
              <w:spacing w:before="40" w:after="40" w:line="252" w:lineRule="auto"/>
              <w:jc w:val="both"/>
              <w:rPr>
                <w:rFonts w:ascii="Times New Roman" w:eastAsia="Times New Roman" w:hAnsi="Times New Roman" w:cs="Times New Roman"/>
                <w:sz w:val="24"/>
                <w:szCs w:val="24"/>
              </w:rPr>
            </w:pPr>
          </w:p>
          <w:p w14:paraId="010A29B7" w14:textId="77777777" w:rsidR="0086486C" w:rsidRDefault="0086486C">
            <w:pPr>
              <w:spacing w:before="40" w:after="40" w:line="252" w:lineRule="auto"/>
              <w:jc w:val="both"/>
              <w:rPr>
                <w:rFonts w:ascii="Times New Roman" w:eastAsia="Times New Roman" w:hAnsi="Times New Roman" w:cs="Times New Roman"/>
                <w:sz w:val="24"/>
                <w:szCs w:val="24"/>
              </w:rPr>
            </w:pPr>
          </w:p>
          <w:p w14:paraId="7DEEF01F" w14:textId="77777777" w:rsidR="0086486C" w:rsidRDefault="0086486C">
            <w:pPr>
              <w:spacing w:before="40" w:after="40" w:line="252" w:lineRule="auto"/>
              <w:jc w:val="both"/>
              <w:rPr>
                <w:rFonts w:ascii="Times New Roman" w:eastAsia="Times New Roman" w:hAnsi="Times New Roman" w:cs="Times New Roman"/>
                <w:sz w:val="24"/>
                <w:szCs w:val="24"/>
              </w:rPr>
            </w:pPr>
          </w:p>
          <w:p w14:paraId="527EE0A1" w14:textId="77777777" w:rsidR="0086486C" w:rsidRDefault="0086486C">
            <w:pPr>
              <w:spacing w:before="40" w:after="40" w:line="252" w:lineRule="auto"/>
              <w:jc w:val="both"/>
              <w:rPr>
                <w:rFonts w:ascii="Times New Roman" w:eastAsia="Times New Roman" w:hAnsi="Times New Roman" w:cs="Times New Roman"/>
                <w:sz w:val="24"/>
                <w:szCs w:val="24"/>
              </w:rPr>
            </w:pPr>
          </w:p>
          <w:p w14:paraId="687C602B" w14:textId="77777777" w:rsidR="0086486C" w:rsidRDefault="0086486C">
            <w:pPr>
              <w:spacing w:before="40" w:after="40" w:line="252" w:lineRule="auto"/>
              <w:jc w:val="both"/>
              <w:rPr>
                <w:rFonts w:ascii="Times New Roman" w:eastAsia="Times New Roman" w:hAnsi="Times New Roman" w:cs="Times New Roman"/>
                <w:sz w:val="24"/>
                <w:szCs w:val="24"/>
              </w:rPr>
            </w:pPr>
          </w:p>
          <w:p w14:paraId="0682501B" w14:textId="77777777" w:rsidR="0086486C" w:rsidRDefault="0086486C">
            <w:pPr>
              <w:spacing w:before="40" w:after="40" w:line="252" w:lineRule="auto"/>
              <w:jc w:val="both"/>
              <w:rPr>
                <w:rFonts w:ascii="Times New Roman" w:eastAsia="Times New Roman" w:hAnsi="Times New Roman" w:cs="Times New Roman"/>
                <w:sz w:val="24"/>
                <w:szCs w:val="24"/>
              </w:rPr>
            </w:pPr>
          </w:p>
          <w:p w14:paraId="5047C04C" w14:textId="77777777" w:rsidR="0086486C" w:rsidRDefault="0086486C">
            <w:pPr>
              <w:spacing w:before="40" w:after="40" w:line="252" w:lineRule="auto"/>
              <w:jc w:val="both"/>
              <w:rPr>
                <w:rFonts w:ascii="Times New Roman" w:eastAsia="Times New Roman" w:hAnsi="Times New Roman" w:cs="Times New Roman"/>
                <w:sz w:val="24"/>
                <w:szCs w:val="24"/>
              </w:rPr>
            </w:pPr>
          </w:p>
          <w:p w14:paraId="6BA90F0E" w14:textId="77777777" w:rsidR="0086486C" w:rsidRDefault="0086486C">
            <w:pPr>
              <w:spacing w:before="40" w:after="40" w:line="252" w:lineRule="auto"/>
              <w:jc w:val="both"/>
              <w:rPr>
                <w:rFonts w:ascii="Times New Roman" w:eastAsia="Times New Roman" w:hAnsi="Times New Roman" w:cs="Times New Roman"/>
                <w:sz w:val="24"/>
                <w:szCs w:val="24"/>
              </w:rPr>
            </w:pPr>
          </w:p>
          <w:p w14:paraId="4FB3780F" w14:textId="77777777" w:rsidR="0086486C" w:rsidRDefault="0086486C">
            <w:pPr>
              <w:spacing w:before="40" w:after="40" w:line="252" w:lineRule="auto"/>
              <w:jc w:val="both"/>
              <w:rPr>
                <w:rFonts w:ascii="Times New Roman" w:eastAsia="Times New Roman" w:hAnsi="Times New Roman" w:cs="Times New Roman"/>
                <w:sz w:val="24"/>
                <w:szCs w:val="24"/>
              </w:rPr>
            </w:pPr>
          </w:p>
          <w:p w14:paraId="3311A78C" w14:textId="77777777" w:rsidR="0086486C" w:rsidRDefault="0086486C">
            <w:pPr>
              <w:spacing w:before="40" w:after="40" w:line="252" w:lineRule="auto"/>
              <w:jc w:val="both"/>
              <w:rPr>
                <w:rFonts w:ascii="Times New Roman" w:eastAsia="Times New Roman" w:hAnsi="Times New Roman" w:cs="Times New Roman"/>
                <w:sz w:val="24"/>
                <w:szCs w:val="24"/>
              </w:rPr>
            </w:pPr>
          </w:p>
          <w:p w14:paraId="4755865E" w14:textId="77777777" w:rsidR="0086486C" w:rsidRDefault="0086486C">
            <w:pPr>
              <w:spacing w:before="40" w:after="40" w:line="252" w:lineRule="auto"/>
              <w:jc w:val="both"/>
              <w:rPr>
                <w:rFonts w:ascii="Times New Roman" w:eastAsia="Times New Roman" w:hAnsi="Times New Roman" w:cs="Times New Roman"/>
                <w:sz w:val="24"/>
                <w:szCs w:val="24"/>
              </w:rPr>
            </w:pPr>
          </w:p>
          <w:p w14:paraId="37109C31" w14:textId="77777777" w:rsidR="0086486C" w:rsidRDefault="0086486C">
            <w:pPr>
              <w:spacing w:before="40" w:after="40" w:line="252" w:lineRule="auto"/>
              <w:jc w:val="both"/>
              <w:rPr>
                <w:rFonts w:ascii="Times New Roman" w:eastAsia="Times New Roman" w:hAnsi="Times New Roman" w:cs="Times New Roman"/>
                <w:sz w:val="24"/>
                <w:szCs w:val="24"/>
              </w:rPr>
            </w:pPr>
          </w:p>
          <w:p w14:paraId="1344C7B0" w14:textId="77777777" w:rsidR="0086486C" w:rsidRDefault="0086486C">
            <w:pPr>
              <w:spacing w:before="40" w:after="40" w:line="252" w:lineRule="auto"/>
              <w:jc w:val="both"/>
              <w:rPr>
                <w:rFonts w:ascii="Times New Roman" w:eastAsia="Times New Roman" w:hAnsi="Times New Roman" w:cs="Times New Roman"/>
                <w:sz w:val="24"/>
                <w:szCs w:val="24"/>
              </w:rPr>
            </w:pPr>
          </w:p>
          <w:p w14:paraId="50AD7424" w14:textId="77777777" w:rsidR="0086486C" w:rsidRDefault="0086486C">
            <w:pPr>
              <w:spacing w:before="40" w:after="40" w:line="252" w:lineRule="auto"/>
              <w:jc w:val="both"/>
              <w:rPr>
                <w:rFonts w:ascii="Times New Roman" w:eastAsia="Times New Roman" w:hAnsi="Times New Roman" w:cs="Times New Roman"/>
                <w:sz w:val="24"/>
                <w:szCs w:val="24"/>
              </w:rPr>
            </w:pPr>
          </w:p>
          <w:p w14:paraId="294D74AD" w14:textId="77777777" w:rsidR="0086486C" w:rsidRDefault="0086486C">
            <w:pPr>
              <w:spacing w:before="40" w:after="40" w:line="252" w:lineRule="auto"/>
              <w:jc w:val="both"/>
              <w:rPr>
                <w:rFonts w:ascii="Times New Roman" w:eastAsia="Times New Roman" w:hAnsi="Times New Roman" w:cs="Times New Roman"/>
                <w:sz w:val="24"/>
                <w:szCs w:val="24"/>
              </w:rPr>
            </w:pPr>
          </w:p>
          <w:p w14:paraId="1B81E465" w14:textId="77777777" w:rsidR="0086486C" w:rsidRDefault="0086486C">
            <w:pPr>
              <w:spacing w:before="40" w:after="40" w:line="252" w:lineRule="auto"/>
              <w:jc w:val="both"/>
              <w:rPr>
                <w:rFonts w:ascii="Times New Roman" w:eastAsia="Times New Roman" w:hAnsi="Times New Roman" w:cs="Times New Roman"/>
                <w:sz w:val="24"/>
                <w:szCs w:val="24"/>
              </w:rPr>
            </w:pPr>
          </w:p>
          <w:p w14:paraId="6123BE79" w14:textId="77777777" w:rsidR="0086486C" w:rsidRDefault="0086486C">
            <w:pPr>
              <w:spacing w:before="40" w:after="40" w:line="252" w:lineRule="auto"/>
              <w:jc w:val="both"/>
              <w:rPr>
                <w:rFonts w:ascii="Times New Roman" w:eastAsia="Times New Roman" w:hAnsi="Times New Roman" w:cs="Times New Roman"/>
                <w:sz w:val="24"/>
                <w:szCs w:val="24"/>
              </w:rPr>
            </w:pPr>
          </w:p>
          <w:p w14:paraId="334F023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điểm d về “Yếu tố loại trừ”: </w:t>
            </w:r>
            <w:r>
              <w:rPr>
                <w:rFonts w:ascii="Times New Roman" w:eastAsia="Times New Roman" w:hAnsi="Times New Roman" w:cs="Times New Roman"/>
                <w:sz w:val="24"/>
                <w:szCs w:val="24"/>
              </w:rPr>
              <w:t xml:space="preserve">người nộp đơn có thể tự chủ động nêu yếu tố loại trừ (disclaimer) giống như một số quốc gia hiện nay. Trường hợp yếu tố loại trừ do người nộp đơn tự xác định là xác đáng, Cục sẽ không phải ra thông báo liên quan đến yếu tố loại trừ, do đó sẽ rút ngắn thời </w:t>
            </w:r>
            <w:r>
              <w:rPr>
                <w:rFonts w:ascii="Times New Roman" w:eastAsia="Times New Roman" w:hAnsi="Times New Roman" w:cs="Times New Roman"/>
                <w:sz w:val="24"/>
                <w:szCs w:val="24"/>
              </w:rPr>
              <w:t>gian xử lý đơn.</w:t>
            </w:r>
          </w:p>
          <w:p w14:paraId="7916000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Bổ sung điểm đ: Để giải quyết bất cập trên thực tiễn và phù hợp với thông lệ quốc tế: người nộp đơn nước ngoài thường tự dịch tên địa chỉ sang tiếng Việt (ví dụ Bắc Kinh,…) dẫn đến những vướng mắc khi thẩm định đơn đặc biệt là liên </w:t>
            </w:r>
            <w:r>
              <w:rPr>
                <w:rFonts w:ascii="Times New Roman" w:eastAsia="Times New Roman" w:hAnsi="Times New Roman" w:cs="Times New Roman"/>
                <w:sz w:val="24"/>
                <w:szCs w:val="24"/>
              </w:rPr>
              <w:t>quan đến nhãn hiệu đối chứng (có cùng chủ hay không khi địa chỉ không giống nhau).</w:t>
            </w:r>
          </w:p>
        </w:tc>
      </w:tr>
      <w:tr w:rsidR="0086486C" w14:paraId="748317E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F0D85E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III. Yêu cầu đối với tài liệu nộp kèm theo tờ khai (Phụ lục I NĐ 65)</w:t>
            </w:r>
          </w:p>
          <w:p w14:paraId="34D5C65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08266A3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 Mẫu nhãn hiệu</w:t>
            </w:r>
          </w:p>
          <w:p w14:paraId="44C4C6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Mẫu nhãn hiệu đáp các yêu cầu sau đây:</w:t>
            </w:r>
          </w:p>
          <w:p w14:paraId="4BF82C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w:t>
            </w:r>
            <w:r>
              <w:rPr>
                <w:rFonts w:ascii="Times New Roman" w:eastAsia="Times New Roman" w:hAnsi="Times New Roman" w:cs="Times New Roman"/>
                <w:sz w:val="24"/>
                <w:szCs w:val="24"/>
              </w:rPr>
              <w:t xml:space="preserve">ẫu nhãn hiệu phải được trình bày rõ ràng với kích thước của mỗi thành phần trong nhãn hiệu không lớn hơn 80mm và không nhỏ hơn 8mm, tổng thể nhãn hiệu </w:t>
            </w:r>
            <w:r>
              <w:rPr>
                <w:rFonts w:ascii="Times New Roman" w:eastAsia="Times New Roman" w:hAnsi="Times New Roman" w:cs="Times New Roman"/>
                <w:sz w:val="24"/>
                <w:szCs w:val="24"/>
              </w:rPr>
              <w:lastRenderedPageBreak/>
              <w:t xml:space="preserve">phải được trình bày trong khuôn mẫu nhãn hiệu có kích thước 80mm x 80mm in trên tờ khai; </w:t>
            </w:r>
          </w:p>
          <w:p w14:paraId="0ABEAB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nhãn</w:t>
            </w:r>
            <w:r>
              <w:rPr>
                <w:rFonts w:ascii="Times New Roman" w:eastAsia="Times New Roman" w:hAnsi="Times New Roman" w:cs="Times New Roman"/>
                <w:sz w:val="24"/>
                <w:szCs w:val="24"/>
              </w:rPr>
              <w:t xml:space="preserve"> hiệu là hình ba chiều thì mẫu nhãn hiệu phải kèm theo ảnh chụp hoặc hình vẽ thể hiện hình phối cảnh và có thể kèm theo mẫu mô tả ở dạng hình chiếu;</w:t>
            </w:r>
          </w:p>
          <w:p w14:paraId="4FC2E0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nhãn hiệu có yêu cầu bảo hộ màu sắc thì mẫu nhãn hiệu phải được trình bày đúng màu sắc yêu cầu b</w:t>
            </w:r>
            <w:r>
              <w:rPr>
                <w:rFonts w:ascii="Times New Roman" w:eastAsia="Times New Roman" w:hAnsi="Times New Roman" w:cs="Times New Roman"/>
                <w:sz w:val="24"/>
                <w:szCs w:val="24"/>
              </w:rPr>
              <w:t>ảo hộ. Nếu không yêu cầu bảo hộ màu sắc thì mẫu nhãn hiệu phải được trình bày dưới dạng đen trắng;</w:t>
            </w:r>
          </w:p>
          <w:p w14:paraId="02236E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Đối với nhãn hiệu là âm thanh thì mẫu nhãn hiệu phải là tệp âm thanh định dạng kỹ thuật số .MP3 với dung lượng không quá 3 MB và bản thể hiện dưới dạng đồ</w:t>
            </w:r>
            <w:r>
              <w:rPr>
                <w:rFonts w:ascii="Times New Roman" w:eastAsia="Times New Roman" w:hAnsi="Times New Roman" w:cs="Times New Roman"/>
                <w:sz w:val="24"/>
                <w:szCs w:val="24"/>
              </w:rPr>
              <w:t xml:space="preserve"> họa của âm thanh, cụ thể là được thể hiện bằng khuông nhạc 5 dòng kẻ.</w:t>
            </w:r>
          </w:p>
          <w:p w14:paraId="2451C78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105. Yêu cầu đối với đơn đăng ký nhãn hiệu (Luật SHTT)</w:t>
            </w:r>
          </w:p>
          <w:p w14:paraId="7060B9B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Mẫu nhãn hiệu phải được mô tả để làm rõ các yếu tố cấu thành của nhãn hiệu và ý nghĩa tổng thể của nhãn hiệu (nếu có); </w:t>
            </w:r>
            <w:r>
              <w:rPr>
                <w:rFonts w:ascii="Times New Roman" w:eastAsia="Times New Roman" w:hAnsi="Times New Roman" w:cs="Times New Roman"/>
                <w:sz w:val="24"/>
                <w:szCs w:val="24"/>
              </w:rPr>
              <w:t xml:space="preserve">nếu nhãn hiệu có từ, ngữ thuộc ngôn ngữ tượng hình thì từ, ngữ đó phải được phiên âm; nếu nhãn hiệu có từ, ngữ bằng ngôn ngữ khác tiếng Việt thì phải được dịch ra tiếng Việt; nếu nhãn hiệu là âm thanh thì mẫu nhãn hiệu phải là tệp âm thanh và bản thể hiện </w:t>
            </w:r>
            <w:r>
              <w:rPr>
                <w:rFonts w:ascii="Times New Roman" w:eastAsia="Times New Roman" w:hAnsi="Times New Roman" w:cs="Times New Roman"/>
                <w:sz w:val="24"/>
                <w:szCs w:val="24"/>
              </w:rPr>
              <w:t>dưới dạng đồ họa của âm thanh đó.</w:t>
            </w:r>
          </w:p>
        </w:tc>
        <w:tc>
          <w:tcPr>
            <w:tcW w:w="5386" w:type="dxa"/>
            <w:tcBorders>
              <w:top w:val="single" w:sz="4" w:space="0" w:color="000000"/>
              <w:left w:val="single" w:sz="4" w:space="0" w:color="000000"/>
              <w:bottom w:val="single" w:sz="4" w:space="0" w:color="000000"/>
              <w:right w:val="single" w:sz="4" w:space="0" w:color="000000"/>
            </w:tcBorders>
          </w:tcPr>
          <w:p w14:paraId="49C1CEB7" w14:textId="77777777" w:rsidR="0086486C" w:rsidRDefault="0086486C">
            <w:pPr>
              <w:spacing w:before="40" w:after="40" w:line="252" w:lineRule="auto"/>
              <w:jc w:val="both"/>
              <w:rPr>
                <w:rFonts w:ascii="Times New Roman" w:eastAsia="Times New Roman" w:hAnsi="Times New Roman" w:cs="Times New Roman"/>
                <w:sz w:val="24"/>
                <w:szCs w:val="24"/>
              </w:rPr>
            </w:pPr>
          </w:p>
          <w:p w14:paraId="2B241A86" w14:textId="77777777" w:rsidR="0086486C" w:rsidRDefault="0086486C">
            <w:pPr>
              <w:spacing w:before="40" w:after="40" w:line="252" w:lineRule="auto"/>
              <w:jc w:val="both"/>
              <w:rPr>
                <w:rFonts w:ascii="Times New Roman" w:eastAsia="Times New Roman" w:hAnsi="Times New Roman" w:cs="Times New Roman"/>
                <w:sz w:val="24"/>
                <w:szCs w:val="24"/>
              </w:rPr>
            </w:pPr>
          </w:p>
          <w:p w14:paraId="231A4A91" w14:textId="77777777" w:rsidR="0086486C" w:rsidRDefault="0086486C">
            <w:pPr>
              <w:spacing w:before="40" w:after="40" w:line="252" w:lineRule="auto"/>
              <w:jc w:val="both"/>
              <w:rPr>
                <w:rFonts w:ascii="Times New Roman" w:eastAsia="Times New Roman" w:hAnsi="Times New Roman" w:cs="Times New Roman"/>
                <w:sz w:val="24"/>
                <w:szCs w:val="24"/>
              </w:rPr>
            </w:pPr>
          </w:p>
          <w:p w14:paraId="42AB65E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Mẫu nhãn hiệu phải đáp ứng các yêu cầu sau:</w:t>
            </w:r>
          </w:p>
          <w:p w14:paraId="447054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Mẫu nhãn hiệu phải được trình bày rõ ràng với kích thước của mỗi thành phần trong nhãn hiệu không lớn hơn 80mm và không nhỏ hơn 8mm, tổng thể nhãn hiệu </w:t>
            </w:r>
            <w:r>
              <w:rPr>
                <w:rFonts w:ascii="Times New Roman" w:eastAsia="Times New Roman" w:hAnsi="Times New Roman" w:cs="Times New Roman"/>
                <w:sz w:val="24"/>
                <w:szCs w:val="24"/>
              </w:rPr>
              <w:lastRenderedPageBreak/>
              <w:t>phải được trình b</w:t>
            </w:r>
            <w:r>
              <w:rPr>
                <w:rFonts w:ascii="Times New Roman" w:eastAsia="Times New Roman" w:hAnsi="Times New Roman" w:cs="Times New Roman"/>
                <w:sz w:val="24"/>
                <w:szCs w:val="24"/>
              </w:rPr>
              <w:t>ày trong khuôn mẫu nhãn hiệu có kích thước 80mm x 80mm in trên tờ khai.;</w:t>
            </w:r>
          </w:p>
          <w:p w14:paraId="24603AC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nhãn hiệu là hình ba chiều thì mẫu nhãn hiệu phải kèm theo ảnh chụp hoặc hình vẽ thể hiện hình phối cảnh và có thể kèm theo mẫu mô tả ở dạng hình chiếu;</w:t>
            </w:r>
          </w:p>
          <w:p w14:paraId="1ABC1F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nhãn hiệ</w:t>
            </w:r>
            <w:r>
              <w:rPr>
                <w:rFonts w:ascii="Times New Roman" w:eastAsia="Times New Roman" w:hAnsi="Times New Roman" w:cs="Times New Roman"/>
                <w:sz w:val="24"/>
                <w:szCs w:val="24"/>
              </w:rPr>
              <w:t>u có yêu cầu bảo hộ màu sắc thì mẫu nhãn hiệu phải được trình bày đúng màu sắc yêu cầu bảo hộ. Nếu không yêu cầu bảo hộ màu sắc thì mẫu nhãn hiệu phải được trình bày dưới dạng đen trắng;</w:t>
            </w:r>
          </w:p>
          <w:p w14:paraId="3E0468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Đối với nhãn hiệu là âm thanh thì mẫu nhãn hiệu phải là tệp âm tha</w:t>
            </w:r>
            <w:r>
              <w:rPr>
                <w:rFonts w:ascii="Times New Roman" w:eastAsia="Times New Roman" w:hAnsi="Times New Roman" w:cs="Times New Roman"/>
                <w:sz w:val="24"/>
                <w:szCs w:val="24"/>
              </w:rPr>
              <w:t>nh định dạng kỹ thuật số MP3 với dung lượng không quá 3 MB và bản thể hiện dưới dạng đồ họa của âm thanh, cụ thể là được thể hiện bằng khuông nhạc 5 dòng kẻ.</w:t>
            </w:r>
          </w:p>
          <w:p w14:paraId="4A2B97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Khuông nhạc 5 dòng kẻ</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phải rõ ràng, chính xác, hoàn chỉnh và thống nhất với tệp âm thanh, trong đó</w:t>
            </w:r>
            <w:r>
              <w:rPr>
                <w:rFonts w:ascii="Times New Roman" w:eastAsia="Times New Roman" w:hAnsi="Times New Roman" w:cs="Times New Roman"/>
                <w:sz w:val="24"/>
                <w:szCs w:val="24"/>
              </w:rPr>
              <w:t xml:space="preserve"> có thể bao gồm dấu khóa, dấu thanh, phách, nhịp, tiết tấu, nốt nhạc,v.v.</w:t>
            </w:r>
          </w:p>
        </w:tc>
        <w:tc>
          <w:tcPr>
            <w:tcW w:w="4395" w:type="dxa"/>
            <w:tcBorders>
              <w:top w:val="single" w:sz="4" w:space="0" w:color="000000"/>
              <w:left w:val="single" w:sz="4" w:space="0" w:color="000000"/>
              <w:bottom w:val="single" w:sz="4" w:space="0" w:color="000000"/>
              <w:right w:val="single" w:sz="4" w:space="0" w:color="000000"/>
            </w:tcBorders>
          </w:tcPr>
          <w:p w14:paraId="057238DA" w14:textId="77777777" w:rsidR="0086486C" w:rsidRDefault="0086486C">
            <w:pPr>
              <w:spacing w:before="40" w:after="40" w:line="252" w:lineRule="auto"/>
              <w:jc w:val="both"/>
              <w:rPr>
                <w:rFonts w:ascii="Times New Roman" w:eastAsia="Times New Roman" w:hAnsi="Times New Roman" w:cs="Times New Roman"/>
                <w:sz w:val="24"/>
                <w:szCs w:val="24"/>
              </w:rPr>
            </w:pPr>
          </w:p>
          <w:p w14:paraId="09FBAD4F" w14:textId="77777777" w:rsidR="0086486C" w:rsidRDefault="0086486C">
            <w:pPr>
              <w:spacing w:before="40" w:after="40" w:line="252" w:lineRule="auto"/>
              <w:jc w:val="both"/>
              <w:rPr>
                <w:rFonts w:ascii="Times New Roman" w:eastAsia="Times New Roman" w:hAnsi="Times New Roman" w:cs="Times New Roman"/>
                <w:sz w:val="24"/>
                <w:szCs w:val="24"/>
              </w:rPr>
            </w:pPr>
          </w:p>
          <w:p w14:paraId="17346653" w14:textId="77777777" w:rsidR="0086486C" w:rsidRDefault="0086486C">
            <w:pPr>
              <w:spacing w:before="40" w:after="40" w:line="252" w:lineRule="auto"/>
              <w:jc w:val="both"/>
              <w:rPr>
                <w:rFonts w:ascii="Times New Roman" w:eastAsia="Times New Roman" w:hAnsi="Times New Roman" w:cs="Times New Roman"/>
                <w:sz w:val="24"/>
                <w:szCs w:val="24"/>
              </w:rPr>
            </w:pPr>
          </w:p>
          <w:p w14:paraId="50464196" w14:textId="77777777" w:rsidR="0086486C" w:rsidRDefault="0086486C">
            <w:pPr>
              <w:spacing w:before="40" w:after="40" w:line="252" w:lineRule="auto"/>
              <w:jc w:val="both"/>
              <w:rPr>
                <w:rFonts w:ascii="Times New Roman" w:eastAsia="Times New Roman" w:hAnsi="Times New Roman" w:cs="Times New Roman"/>
                <w:sz w:val="24"/>
                <w:szCs w:val="24"/>
              </w:rPr>
            </w:pPr>
          </w:p>
          <w:p w14:paraId="324F039D" w14:textId="77777777" w:rsidR="0086486C" w:rsidRDefault="0086486C">
            <w:pPr>
              <w:spacing w:before="40" w:after="40" w:line="252" w:lineRule="auto"/>
              <w:jc w:val="both"/>
              <w:rPr>
                <w:rFonts w:ascii="Times New Roman" w:eastAsia="Times New Roman" w:hAnsi="Times New Roman" w:cs="Times New Roman"/>
                <w:sz w:val="24"/>
                <w:szCs w:val="24"/>
              </w:rPr>
            </w:pPr>
          </w:p>
          <w:p w14:paraId="1C4A7BFF" w14:textId="77777777" w:rsidR="0086486C" w:rsidRDefault="0086486C">
            <w:pPr>
              <w:spacing w:before="40" w:after="40" w:line="252" w:lineRule="auto"/>
              <w:jc w:val="both"/>
              <w:rPr>
                <w:rFonts w:ascii="Times New Roman" w:eastAsia="Times New Roman" w:hAnsi="Times New Roman" w:cs="Times New Roman"/>
                <w:sz w:val="24"/>
                <w:szCs w:val="24"/>
              </w:rPr>
            </w:pPr>
          </w:p>
          <w:p w14:paraId="7083B6EE" w14:textId="77777777" w:rsidR="0086486C" w:rsidRDefault="0086486C">
            <w:pPr>
              <w:spacing w:before="40" w:after="40" w:line="252" w:lineRule="auto"/>
              <w:jc w:val="both"/>
              <w:rPr>
                <w:rFonts w:ascii="Times New Roman" w:eastAsia="Times New Roman" w:hAnsi="Times New Roman" w:cs="Times New Roman"/>
                <w:sz w:val="24"/>
                <w:szCs w:val="24"/>
              </w:rPr>
            </w:pPr>
          </w:p>
          <w:p w14:paraId="080DCBBD" w14:textId="77777777" w:rsidR="0086486C" w:rsidRDefault="0086486C">
            <w:pPr>
              <w:spacing w:before="40" w:after="40" w:line="252" w:lineRule="auto"/>
              <w:jc w:val="both"/>
              <w:rPr>
                <w:rFonts w:ascii="Times New Roman" w:eastAsia="Times New Roman" w:hAnsi="Times New Roman" w:cs="Times New Roman"/>
                <w:sz w:val="24"/>
                <w:szCs w:val="24"/>
              </w:rPr>
            </w:pPr>
          </w:p>
          <w:p w14:paraId="144DCE21" w14:textId="77777777" w:rsidR="0086486C" w:rsidRDefault="0086486C">
            <w:pPr>
              <w:spacing w:before="40" w:after="40" w:line="252" w:lineRule="auto"/>
              <w:jc w:val="both"/>
              <w:rPr>
                <w:rFonts w:ascii="Times New Roman" w:eastAsia="Times New Roman" w:hAnsi="Times New Roman" w:cs="Times New Roman"/>
                <w:sz w:val="24"/>
                <w:szCs w:val="24"/>
              </w:rPr>
            </w:pPr>
          </w:p>
          <w:p w14:paraId="07E991DF" w14:textId="77777777" w:rsidR="0086486C" w:rsidRDefault="0086486C">
            <w:pPr>
              <w:spacing w:before="40" w:after="40" w:line="252" w:lineRule="auto"/>
              <w:jc w:val="both"/>
              <w:rPr>
                <w:rFonts w:ascii="Times New Roman" w:eastAsia="Times New Roman" w:hAnsi="Times New Roman" w:cs="Times New Roman"/>
                <w:sz w:val="24"/>
                <w:szCs w:val="24"/>
              </w:rPr>
            </w:pPr>
          </w:p>
          <w:p w14:paraId="268DCF3C" w14:textId="77777777" w:rsidR="0086486C" w:rsidRDefault="0086486C">
            <w:pPr>
              <w:spacing w:before="40" w:after="40" w:line="252" w:lineRule="auto"/>
              <w:jc w:val="both"/>
              <w:rPr>
                <w:rFonts w:ascii="Times New Roman" w:eastAsia="Times New Roman" w:hAnsi="Times New Roman" w:cs="Times New Roman"/>
                <w:sz w:val="24"/>
                <w:szCs w:val="24"/>
              </w:rPr>
            </w:pPr>
          </w:p>
          <w:p w14:paraId="2954059E" w14:textId="77777777" w:rsidR="0086486C" w:rsidRDefault="0086486C">
            <w:pPr>
              <w:spacing w:before="40" w:after="40" w:line="252" w:lineRule="auto"/>
              <w:jc w:val="both"/>
              <w:rPr>
                <w:rFonts w:ascii="Times New Roman" w:eastAsia="Times New Roman" w:hAnsi="Times New Roman" w:cs="Times New Roman"/>
                <w:sz w:val="24"/>
                <w:szCs w:val="24"/>
              </w:rPr>
            </w:pPr>
          </w:p>
          <w:p w14:paraId="1768498E" w14:textId="77777777" w:rsidR="0086486C" w:rsidRDefault="0086486C">
            <w:pPr>
              <w:spacing w:before="40" w:after="40" w:line="252" w:lineRule="auto"/>
              <w:jc w:val="both"/>
              <w:rPr>
                <w:rFonts w:ascii="Times New Roman" w:eastAsia="Times New Roman" w:hAnsi="Times New Roman" w:cs="Times New Roman"/>
                <w:sz w:val="24"/>
                <w:szCs w:val="24"/>
              </w:rPr>
            </w:pPr>
          </w:p>
          <w:p w14:paraId="16DA872F" w14:textId="77777777" w:rsidR="0086486C" w:rsidRDefault="0086486C">
            <w:pPr>
              <w:spacing w:before="40" w:after="40" w:line="252" w:lineRule="auto"/>
              <w:jc w:val="both"/>
              <w:rPr>
                <w:rFonts w:ascii="Times New Roman" w:eastAsia="Times New Roman" w:hAnsi="Times New Roman" w:cs="Times New Roman"/>
                <w:sz w:val="24"/>
                <w:szCs w:val="24"/>
              </w:rPr>
            </w:pPr>
          </w:p>
          <w:p w14:paraId="5880CB32" w14:textId="77777777" w:rsidR="0086486C" w:rsidRDefault="0086486C">
            <w:pPr>
              <w:spacing w:before="40" w:after="40" w:line="252" w:lineRule="auto"/>
              <w:jc w:val="both"/>
              <w:rPr>
                <w:rFonts w:ascii="Times New Roman" w:eastAsia="Times New Roman" w:hAnsi="Times New Roman" w:cs="Times New Roman"/>
                <w:sz w:val="24"/>
                <w:szCs w:val="24"/>
              </w:rPr>
            </w:pPr>
          </w:p>
          <w:p w14:paraId="6000350C" w14:textId="77777777" w:rsidR="0086486C" w:rsidRDefault="0086486C">
            <w:pPr>
              <w:spacing w:before="40" w:after="40" w:line="252" w:lineRule="auto"/>
              <w:jc w:val="both"/>
              <w:rPr>
                <w:rFonts w:ascii="Times New Roman" w:eastAsia="Times New Roman" w:hAnsi="Times New Roman" w:cs="Times New Roman"/>
                <w:sz w:val="24"/>
                <w:szCs w:val="24"/>
              </w:rPr>
            </w:pPr>
          </w:p>
          <w:p w14:paraId="02FFFF2E" w14:textId="77777777" w:rsidR="0086486C" w:rsidRDefault="0086486C">
            <w:pPr>
              <w:spacing w:before="40" w:after="40" w:line="252" w:lineRule="auto"/>
              <w:jc w:val="both"/>
              <w:rPr>
                <w:rFonts w:ascii="Times New Roman" w:eastAsia="Times New Roman" w:hAnsi="Times New Roman" w:cs="Times New Roman"/>
                <w:sz w:val="24"/>
                <w:szCs w:val="24"/>
              </w:rPr>
            </w:pPr>
          </w:p>
          <w:p w14:paraId="31ED37D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24D920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439EF7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105. Yêu cầu đối với đơn đăng ký nhãn hiệu (Luật SHTT)</w:t>
            </w:r>
          </w:p>
          <w:p w14:paraId="1DA542C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Quy chế sử dụng nhãn hiệu tập thể bao gồm những nội dung chủ yếu sau đây:</w:t>
            </w:r>
          </w:p>
          <w:p w14:paraId="67FFF19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Tên, địa chỉ, căn cứ </w:t>
            </w:r>
            <w:r>
              <w:rPr>
                <w:rFonts w:ascii="Times New Roman" w:eastAsia="Times New Roman" w:hAnsi="Times New Roman" w:cs="Times New Roman"/>
                <w:sz w:val="24"/>
                <w:szCs w:val="24"/>
              </w:rPr>
              <w:t>thành lập và hoạt động của tổ chức tập thể là chủ sở hữu nhãn hiệu;</w:t>
            </w:r>
          </w:p>
          <w:p w14:paraId="60E3D5C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 tiêu chuẩn để trở thành thành viên của tổ chức tập thể;</w:t>
            </w:r>
          </w:p>
          <w:p w14:paraId="1F8D9F7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Danh sách các tổ chức, cá nhân được phép sử dụng nhãn hiệu;</w:t>
            </w:r>
          </w:p>
          <w:p w14:paraId="172B867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điều kiện sử dụng nhãn hiệu;</w:t>
            </w:r>
          </w:p>
          <w:p w14:paraId="7BD1CB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Biện pháp xử lý hành vi</w:t>
            </w:r>
            <w:r>
              <w:rPr>
                <w:rFonts w:ascii="Times New Roman" w:eastAsia="Times New Roman" w:hAnsi="Times New Roman" w:cs="Times New Roman"/>
                <w:sz w:val="24"/>
                <w:szCs w:val="24"/>
              </w:rPr>
              <w:t xml:space="preserve"> vi phạm quy chế sử dụng nhãn hiệu.</w:t>
            </w:r>
          </w:p>
          <w:p w14:paraId="3A66E9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Quy chế sử dụng nhãn hiệu chứng nhận phải có những nội dung chủ yếu sau đây:</w:t>
            </w:r>
          </w:p>
          <w:p w14:paraId="190FBD2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Tổ chức, cá nhân là chủ sở hữu nhãn hiệu;</w:t>
            </w:r>
          </w:p>
          <w:p w14:paraId="0BD961A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Điều kiện để được sử dụng nhãn hiệu;</w:t>
            </w:r>
          </w:p>
          <w:p w14:paraId="2D83481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đặc tính của hàng hóa, dịch vụ được chứng nhận b</w:t>
            </w:r>
            <w:r>
              <w:rPr>
                <w:rFonts w:ascii="Times New Roman" w:eastAsia="Times New Roman" w:hAnsi="Times New Roman" w:cs="Times New Roman"/>
                <w:sz w:val="24"/>
                <w:szCs w:val="24"/>
              </w:rPr>
              <w:t>ởi nhãn hiệu;</w:t>
            </w:r>
          </w:p>
          <w:p w14:paraId="2072463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Phương pháp đánh giá các đặc tính của hàng hóa, dịch vụ và phương pháp kiểm soát việc sử dụng nhãn hiệu;</w:t>
            </w:r>
          </w:p>
          <w:p w14:paraId="5AFCA9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Chi phí mà người sử dụng nhãn hiệu phải trả cho việc chứng nhận, bảo vệ nhãn hiệu, nếu có.</w:t>
            </w:r>
          </w:p>
        </w:tc>
        <w:tc>
          <w:tcPr>
            <w:tcW w:w="5386" w:type="dxa"/>
            <w:tcBorders>
              <w:top w:val="single" w:sz="4" w:space="0" w:color="000000"/>
              <w:left w:val="single" w:sz="4" w:space="0" w:color="000000"/>
              <w:bottom w:val="single" w:sz="4" w:space="0" w:color="000000"/>
              <w:right w:val="single" w:sz="4" w:space="0" w:color="000000"/>
            </w:tcBorders>
          </w:tcPr>
          <w:p w14:paraId="29F91DAA" w14:textId="77777777" w:rsidR="0086486C" w:rsidRDefault="0086486C">
            <w:pPr>
              <w:spacing w:before="40" w:after="40" w:line="252" w:lineRule="auto"/>
              <w:jc w:val="both"/>
              <w:rPr>
                <w:rFonts w:ascii="Times New Roman" w:eastAsia="Times New Roman" w:hAnsi="Times New Roman" w:cs="Times New Roman"/>
                <w:sz w:val="24"/>
                <w:szCs w:val="24"/>
              </w:rPr>
            </w:pPr>
          </w:p>
          <w:p w14:paraId="54F3B8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Quy chế sử dụng nhãn hiệu tập thể ba</w:t>
            </w:r>
            <w:r>
              <w:rPr>
                <w:rFonts w:ascii="Times New Roman" w:eastAsia="Times New Roman" w:hAnsi="Times New Roman" w:cs="Times New Roman"/>
                <w:sz w:val="24"/>
                <w:szCs w:val="24"/>
              </w:rPr>
              <w:t>o gồm những nội dung chủ yếu sau đây:</w:t>
            </w:r>
          </w:p>
          <w:p w14:paraId="250A68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tin về nhãn hiệu và hàng hóa, dịch vụ mang nhãn hiệu;</w:t>
            </w:r>
          </w:p>
          <w:p w14:paraId="1B63D2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Tên, địa chỉ, căn cứ thành lập và hoạt động của tổ chức tập thể là là chủ sở hữu nhãn hiệu khi văn bằng bảo hộ được cấp);</w:t>
            </w:r>
          </w:p>
          <w:p w14:paraId="5F7DF2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tiêu chuẩn để trở thành</w:t>
            </w:r>
            <w:r>
              <w:rPr>
                <w:rFonts w:ascii="Times New Roman" w:eastAsia="Times New Roman" w:hAnsi="Times New Roman" w:cs="Times New Roman"/>
                <w:sz w:val="24"/>
                <w:szCs w:val="24"/>
              </w:rPr>
              <w:t xml:space="preserve"> thành viên của tổ chức tập thể;</w:t>
            </w:r>
          </w:p>
          <w:p w14:paraId="7DBC82F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Danh sách thành viên của tổ chức tập thể;</w:t>
            </w:r>
          </w:p>
          <w:p w14:paraId="43F923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Các điều kiện sử dụng nhãn hiệu. Đối với nhãn hiệu tập thể có chứa dấu hiệu chỉ nguồn gốc địa lý, các điều kiện sử dụng nhãn hiệu tập thể phải bao gồm điều kiện về </w:t>
            </w:r>
            <w:r>
              <w:rPr>
                <w:rFonts w:ascii="Times New Roman" w:eastAsia="Times New Roman" w:hAnsi="Times New Roman" w:cs="Times New Roman"/>
                <w:sz w:val="24"/>
                <w:szCs w:val="24"/>
              </w:rPr>
              <w:t>nguồn gốc địa lý và các đặc tính của hàng hóa, dịch vụ;</w:t>
            </w:r>
          </w:p>
          <w:p w14:paraId="47C799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Biện pháp xử lý hành vi vi phạm quy chế sử dụng nhãn hiệu.  </w:t>
            </w:r>
          </w:p>
          <w:p w14:paraId="4F64B5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Quy chế sử dụng nhãn hiệu chứng nhận phải có những nội dung chủ yếu sau đây:</w:t>
            </w:r>
          </w:p>
          <w:p w14:paraId="658C24A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tin về nhãn hiệu và hàng hóa, dịch vụ mang nhãn</w:t>
            </w:r>
            <w:r>
              <w:rPr>
                <w:rFonts w:ascii="Times New Roman" w:eastAsia="Times New Roman" w:hAnsi="Times New Roman" w:cs="Times New Roman"/>
                <w:sz w:val="24"/>
                <w:szCs w:val="24"/>
              </w:rPr>
              <w:t xml:space="preserve"> hiệu; </w:t>
            </w:r>
          </w:p>
          <w:p w14:paraId="4C6751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Tổ chức là chủ sở hữu nhãn hiệu khi văn bằng bảo hộ được cấp;</w:t>
            </w:r>
          </w:p>
          <w:p w14:paraId="32AE30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Điều kiện để được sử dụng nhãn hiệu. Đối với nhãn hiệu chứng nhận có chứa dấu hiệu chỉ nguồn gốc địa lý, các điều kiện sử dụng nhãn hiệu chứng nhận phải bao gồm điều kiện về nguồn</w:t>
            </w:r>
            <w:r>
              <w:rPr>
                <w:rFonts w:ascii="Times New Roman" w:eastAsia="Times New Roman" w:hAnsi="Times New Roman" w:cs="Times New Roman"/>
                <w:sz w:val="24"/>
                <w:szCs w:val="24"/>
              </w:rPr>
              <w:t xml:space="preserve"> gốc địa lý và các đặc tính của hàng hóa, dịch vụ.</w:t>
            </w:r>
          </w:p>
          <w:p w14:paraId="5F83D34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Các đặc tính của hàng hoá, dịch vụ được chứng nhận bởi nhãn hiệu. </w:t>
            </w:r>
          </w:p>
          <w:p w14:paraId="5F4C5D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Phương pháp đánh giá các đặc tính của hàng hóa, dịch vụ và phương pháp kiểm soát việc sử dụng nhãn hiệu;</w:t>
            </w:r>
          </w:p>
          <w:p w14:paraId="0FB643C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Chi phí mà người sử dụng</w:t>
            </w:r>
            <w:r>
              <w:rPr>
                <w:rFonts w:ascii="Times New Roman" w:eastAsia="Times New Roman" w:hAnsi="Times New Roman" w:cs="Times New Roman"/>
                <w:sz w:val="24"/>
                <w:szCs w:val="24"/>
              </w:rPr>
              <w:t xml:space="preserve"> nhãn hiệu phải trả cho việc chứng nhận, bảo vệ nhãn hiệu, nếu có.</w:t>
            </w:r>
          </w:p>
        </w:tc>
        <w:tc>
          <w:tcPr>
            <w:tcW w:w="4395" w:type="dxa"/>
            <w:tcBorders>
              <w:top w:val="single" w:sz="4" w:space="0" w:color="000000"/>
              <w:left w:val="single" w:sz="4" w:space="0" w:color="000000"/>
              <w:bottom w:val="single" w:sz="4" w:space="0" w:color="000000"/>
              <w:right w:val="single" w:sz="4" w:space="0" w:color="000000"/>
            </w:tcBorders>
          </w:tcPr>
          <w:p w14:paraId="5E52203F" w14:textId="77777777" w:rsidR="0086486C" w:rsidRDefault="0086486C">
            <w:pPr>
              <w:spacing w:before="40" w:after="40" w:line="252" w:lineRule="auto"/>
              <w:jc w:val="both"/>
              <w:rPr>
                <w:rFonts w:ascii="Times New Roman" w:eastAsia="Times New Roman" w:hAnsi="Times New Roman" w:cs="Times New Roman"/>
                <w:sz w:val="24"/>
                <w:szCs w:val="24"/>
              </w:rPr>
            </w:pPr>
          </w:p>
          <w:p w14:paraId="0FAC08A0" w14:textId="77777777" w:rsidR="0086486C" w:rsidRDefault="0086486C">
            <w:pPr>
              <w:spacing w:before="40" w:after="40" w:line="252" w:lineRule="auto"/>
              <w:jc w:val="both"/>
              <w:rPr>
                <w:rFonts w:ascii="Times New Roman" w:eastAsia="Times New Roman" w:hAnsi="Times New Roman" w:cs="Times New Roman"/>
                <w:sz w:val="24"/>
                <w:szCs w:val="24"/>
              </w:rPr>
            </w:pPr>
          </w:p>
          <w:p w14:paraId="55D39FA4" w14:textId="77777777" w:rsidR="0086486C" w:rsidRDefault="0086486C">
            <w:pPr>
              <w:spacing w:before="40" w:after="40" w:line="252" w:lineRule="auto"/>
              <w:jc w:val="both"/>
              <w:rPr>
                <w:rFonts w:ascii="Times New Roman" w:eastAsia="Times New Roman" w:hAnsi="Times New Roman" w:cs="Times New Roman"/>
                <w:sz w:val="24"/>
                <w:szCs w:val="24"/>
              </w:rPr>
            </w:pPr>
          </w:p>
          <w:p w14:paraId="32A0354A" w14:textId="77777777" w:rsidR="0086486C" w:rsidRDefault="0022036B">
            <w:pPr>
              <w:widowControl w:val="0"/>
              <w:spacing w:before="40" w:after="40" w:line="252" w:lineRule="auto"/>
              <w:jc w:val="both"/>
              <w:rPr>
                <w:rFonts w:ascii="Times New Roman" w:hAnsi="Times New Roman" w:cs="Times New Roman"/>
                <w:bCs/>
                <w:sz w:val="24"/>
                <w:szCs w:val="24"/>
              </w:rPr>
            </w:pPr>
            <w:r>
              <w:rPr>
                <w:rFonts w:ascii="Times New Roman" w:hAnsi="Times New Roman" w:cs="Times New Roman"/>
                <w:bCs/>
                <w:sz w:val="24"/>
                <w:szCs w:val="24"/>
              </w:rPr>
              <w:t>- B</w:t>
            </w:r>
            <w:r>
              <w:rPr>
                <w:rFonts w:ascii="Times New Roman" w:hAnsi="Times New Roman" w:cs="Times New Roman"/>
                <w:bCs/>
                <w:sz w:val="24"/>
                <w:szCs w:val="24"/>
              </w:rPr>
              <w:t>ổ</w:t>
            </w:r>
            <w:r>
              <w:rPr>
                <w:rFonts w:ascii="Times New Roman" w:hAnsi="Times New Roman" w:cs="Times New Roman"/>
                <w:bCs/>
                <w:sz w:val="24"/>
                <w:szCs w:val="24"/>
              </w:rPr>
              <w:t xml:space="preserve"> sung đ</w:t>
            </w:r>
            <w:r>
              <w:rPr>
                <w:rFonts w:ascii="Times New Roman" w:hAnsi="Times New Roman" w:cs="Times New Roman"/>
                <w:bCs/>
                <w:sz w:val="24"/>
                <w:szCs w:val="24"/>
              </w:rPr>
              <w:t>ể</w:t>
            </w:r>
            <w:r>
              <w:rPr>
                <w:rFonts w:ascii="Times New Roman" w:hAnsi="Times New Roman" w:cs="Times New Roman"/>
                <w:bCs/>
                <w:sz w:val="24"/>
                <w:szCs w:val="24"/>
              </w:rPr>
              <w:t xml:space="preserve"> đ</w:t>
            </w:r>
            <w:r>
              <w:rPr>
                <w:rFonts w:ascii="Times New Roman" w:hAnsi="Times New Roman" w:cs="Times New Roman"/>
                <w:bCs/>
                <w:sz w:val="24"/>
                <w:szCs w:val="24"/>
              </w:rPr>
              <w:t>ả</w:t>
            </w:r>
            <w:r>
              <w:rPr>
                <w:rFonts w:ascii="Times New Roman" w:hAnsi="Times New Roman" w:cs="Times New Roman"/>
                <w:bCs/>
                <w:sz w:val="24"/>
                <w:szCs w:val="24"/>
              </w:rPr>
              <w:t>m b</w:t>
            </w:r>
            <w:r>
              <w:rPr>
                <w:rFonts w:ascii="Times New Roman" w:hAnsi="Times New Roman" w:cs="Times New Roman"/>
                <w:bCs/>
                <w:sz w:val="24"/>
                <w:szCs w:val="24"/>
              </w:rPr>
              <w:t>ả</w:t>
            </w:r>
            <w:r>
              <w:rPr>
                <w:rFonts w:ascii="Times New Roman" w:hAnsi="Times New Roman" w:cs="Times New Roman"/>
                <w:bCs/>
                <w:sz w:val="24"/>
                <w:szCs w:val="24"/>
              </w:rPr>
              <w:t>o tính đ</w:t>
            </w:r>
            <w:r>
              <w:rPr>
                <w:rFonts w:ascii="Times New Roman" w:hAnsi="Times New Roman" w:cs="Times New Roman"/>
                <w:bCs/>
                <w:sz w:val="24"/>
                <w:szCs w:val="24"/>
              </w:rPr>
              <w:t>ầ</w:t>
            </w:r>
            <w:r>
              <w:rPr>
                <w:rFonts w:ascii="Times New Roman" w:hAnsi="Times New Roman" w:cs="Times New Roman"/>
                <w:bCs/>
                <w:sz w:val="24"/>
                <w:szCs w:val="24"/>
              </w:rPr>
              <w:t>y đ</w:t>
            </w:r>
            <w:r>
              <w:rPr>
                <w:rFonts w:ascii="Times New Roman" w:hAnsi="Times New Roman" w:cs="Times New Roman"/>
                <w:bCs/>
                <w:sz w:val="24"/>
                <w:szCs w:val="24"/>
              </w:rPr>
              <w:t>ủ</w:t>
            </w:r>
            <w:r>
              <w:rPr>
                <w:rFonts w:ascii="Times New Roman" w:hAnsi="Times New Roman" w:cs="Times New Roman"/>
                <w:bCs/>
                <w:sz w:val="24"/>
                <w:szCs w:val="24"/>
              </w:rPr>
              <w:t xml:space="preserve"> c</w:t>
            </w:r>
            <w:r>
              <w:rPr>
                <w:rFonts w:ascii="Times New Roman" w:hAnsi="Times New Roman" w:cs="Times New Roman"/>
                <w:bCs/>
                <w:sz w:val="24"/>
                <w:szCs w:val="24"/>
              </w:rPr>
              <w:t>ủ</w:t>
            </w:r>
            <w:r>
              <w:rPr>
                <w:rFonts w:ascii="Times New Roman" w:hAnsi="Times New Roman" w:cs="Times New Roman"/>
                <w:bCs/>
                <w:sz w:val="24"/>
                <w:szCs w:val="24"/>
              </w:rPr>
              <w:t>a Quy ch</w:t>
            </w:r>
            <w:r>
              <w:rPr>
                <w:rFonts w:ascii="Times New Roman" w:hAnsi="Times New Roman" w:cs="Times New Roman"/>
                <w:bCs/>
                <w:sz w:val="24"/>
                <w:szCs w:val="24"/>
              </w:rPr>
              <w:t>ế</w:t>
            </w:r>
            <w:r>
              <w:rPr>
                <w:rFonts w:ascii="Times New Roman" w:hAnsi="Times New Roman" w:cs="Times New Roman"/>
                <w:bCs/>
                <w:sz w:val="24"/>
                <w:szCs w:val="24"/>
              </w:rPr>
              <w:t xml:space="preserve"> S</w:t>
            </w:r>
            <w:r>
              <w:rPr>
                <w:rFonts w:ascii="Times New Roman" w:hAnsi="Times New Roman" w:cs="Times New Roman"/>
                <w:bCs/>
                <w:sz w:val="24"/>
                <w:szCs w:val="24"/>
              </w:rPr>
              <w:t>ử</w:t>
            </w:r>
            <w:r>
              <w:rPr>
                <w:rFonts w:ascii="Times New Roman" w:hAnsi="Times New Roman" w:cs="Times New Roman"/>
                <w:bCs/>
                <w:sz w:val="24"/>
                <w:szCs w:val="24"/>
              </w:rPr>
              <w:t xml:space="preserve"> d</w:t>
            </w:r>
            <w:r>
              <w:rPr>
                <w:rFonts w:ascii="Times New Roman" w:hAnsi="Times New Roman" w:cs="Times New Roman"/>
                <w:bCs/>
                <w:sz w:val="24"/>
                <w:szCs w:val="24"/>
              </w:rPr>
              <w:t>ụ</w:t>
            </w:r>
            <w:r>
              <w:rPr>
                <w:rFonts w:ascii="Times New Roman" w:hAnsi="Times New Roman" w:cs="Times New Roman"/>
                <w:bCs/>
                <w:sz w:val="24"/>
                <w:szCs w:val="24"/>
              </w:rPr>
              <w:t>ng nhãn hi</w:t>
            </w:r>
            <w:r>
              <w:rPr>
                <w:rFonts w:ascii="Times New Roman" w:hAnsi="Times New Roman" w:cs="Times New Roman"/>
                <w:bCs/>
                <w:sz w:val="24"/>
                <w:szCs w:val="24"/>
              </w:rPr>
              <w:t>ệ</w:t>
            </w:r>
            <w:r>
              <w:rPr>
                <w:rFonts w:ascii="Times New Roman" w:hAnsi="Times New Roman" w:cs="Times New Roman"/>
                <w:bCs/>
                <w:sz w:val="24"/>
                <w:szCs w:val="24"/>
              </w:rPr>
              <w:t>u t</w:t>
            </w:r>
            <w:r>
              <w:rPr>
                <w:rFonts w:ascii="Times New Roman" w:hAnsi="Times New Roman" w:cs="Times New Roman"/>
                <w:bCs/>
                <w:sz w:val="24"/>
                <w:szCs w:val="24"/>
              </w:rPr>
              <w:t>ậ</w:t>
            </w:r>
            <w:r>
              <w:rPr>
                <w:rFonts w:ascii="Times New Roman" w:hAnsi="Times New Roman" w:cs="Times New Roman"/>
                <w:bCs/>
                <w:sz w:val="24"/>
                <w:szCs w:val="24"/>
              </w:rPr>
              <w:t>p th</w:t>
            </w:r>
            <w:r>
              <w:rPr>
                <w:rFonts w:ascii="Times New Roman" w:hAnsi="Times New Roman" w:cs="Times New Roman"/>
                <w:bCs/>
                <w:sz w:val="24"/>
                <w:szCs w:val="24"/>
              </w:rPr>
              <w:t>ể</w:t>
            </w:r>
            <w:r>
              <w:rPr>
                <w:rFonts w:ascii="Times New Roman" w:hAnsi="Times New Roman" w:cs="Times New Roman"/>
                <w:bCs/>
                <w:sz w:val="24"/>
                <w:szCs w:val="24"/>
              </w:rPr>
              <w:t>.</w:t>
            </w:r>
          </w:p>
          <w:p w14:paraId="47292223" w14:textId="77777777" w:rsidR="0086486C" w:rsidRDefault="0022036B">
            <w:pPr>
              <w:widowControl w:val="0"/>
              <w:spacing w:before="40" w:after="40" w:line="252" w:lineRule="auto"/>
              <w:jc w:val="both"/>
              <w:rPr>
                <w:rFonts w:ascii="Times New Roman" w:hAnsi="Times New Roman" w:cs="Times New Roman"/>
                <w:bCs/>
                <w:sz w:val="24"/>
                <w:szCs w:val="24"/>
              </w:rPr>
            </w:pPr>
            <w:r>
              <w:rPr>
                <w:rFonts w:ascii="Times New Roman" w:hAnsi="Times New Roman" w:cs="Times New Roman"/>
                <w:bCs/>
                <w:sz w:val="24"/>
                <w:szCs w:val="24"/>
              </w:rPr>
              <w:t>- B</w:t>
            </w:r>
            <w:r>
              <w:rPr>
                <w:rFonts w:ascii="Times New Roman" w:hAnsi="Times New Roman" w:cs="Times New Roman"/>
                <w:bCs/>
                <w:sz w:val="24"/>
                <w:szCs w:val="24"/>
              </w:rPr>
              <w:t>ổ</w:t>
            </w:r>
            <w:r>
              <w:rPr>
                <w:rFonts w:ascii="Times New Roman" w:hAnsi="Times New Roman" w:cs="Times New Roman"/>
                <w:bCs/>
                <w:sz w:val="24"/>
                <w:szCs w:val="24"/>
              </w:rPr>
              <w:t xml:space="preserve"> sung đ</w:t>
            </w:r>
            <w:r>
              <w:rPr>
                <w:rFonts w:ascii="Times New Roman" w:hAnsi="Times New Roman" w:cs="Times New Roman"/>
                <w:bCs/>
                <w:sz w:val="24"/>
                <w:szCs w:val="24"/>
              </w:rPr>
              <w:t>ể</w:t>
            </w:r>
            <w:r>
              <w:rPr>
                <w:rFonts w:ascii="Times New Roman" w:hAnsi="Times New Roman" w:cs="Times New Roman"/>
                <w:bCs/>
                <w:sz w:val="24"/>
                <w:szCs w:val="24"/>
              </w:rPr>
              <w:t xml:space="preserve"> làm rõ: D</w:t>
            </w:r>
            <w:r>
              <w:rPr>
                <w:rFonts w:ascii="Times New Roman" w:hAnsi="Times New Roman" w:cs="Times New Roman"/>
                <w:bCs/>
                <w:sz w:val="24"/>
                <w:szCs w:val="24"/>
              </w:rPr>
              <w:t>ấ</w:t>
            </w:r>
            <w:r>
              <w:rPr>
                <w:rFonts w:ascii="Times New Roman" w:hAnsi="Times New Roman" w:cs="Times New Roman"/>
                <w:bCs/>
                <w:sz w:val="24"/>
                <w:szCs w:val="24"/>
              </w:rPr>
              <w:t>u hi</w:t>
            </w:r>
            <w:r>
              <w:rPr>
                <w:rFonts w:ascii="Times New Roman" w:hAnsi="Times New Roman" w:cs="Times New Roman"/>
                <w:bCs/>
                <w:sz w:val="24"/>
                <w:szCs w:val="24"/>
              </w:rPr>
              <w:t>ệ</w:t>
            </w:r>
            <w:r>
              <w:rPr>
                <w:rFonts w:ascii="Times New Roman" w:hAnsi="Times New Roman" w:cs="Times New Roman"/>
                <w:bCs/>
                <w:sz w:val="24"/>
                <w:szCs w:val="24"/>
              </w:rPr>
              <w:t>u ch</w:t>
            </w:r>
            <w:r>
              <w:rPr>
                <w:rFonts w:ascii="Times New Roman" w:hAnsi="Times New Roman" w:cs="Times New Roman"/>
                <w:bCs/>
                <w:sz w:val="24"/>
                <w:szCs w:val="24"/>
              </w:rPr>
              <w:t>ỉ</w:t>
            </w:r>
            <w:r>
              <w:rPr>
                <w:rFonts w:ascii="Times New Roman" w:hAnsi="Times New Roman" w:cs="Times New Roman"/>
                <w:bCs/>
                <w:sz w:val="24"/>
                <w:szCs w:val="24"/>
              </w:rPr>
              <w:t xml:space="preserve"> ngu</w:t>
            </w:r>
            <w:r>
              <w:rPr>
                <w:rFonts w:ascii="Times New Roman" w:hAnsi="Times New Roman" w:cs="Times New Roman"/>
                <w:bCs/>
                <w:sz w:val="24"/>
                <w:szCs w:val="24"/>
              </w:rPr>
              <w:t>ồ</w:t>
            </w:r>
            <w:r>
              <w:rPr>
                <w:rFonts w:ascii="Times New Roman" w:hAnsi="Times New Roman" w:cs="Times New Roman"/>
                <w:bCs/>
                <w:sz w:val="24"/>
                <w:szCs w:val="24"/>
              </w:rPr>
              <w:t>n g</w:t>
            </w:r>
            <w:r>
              <w:rPr>
                <w:rFonts w:ascii="Times New Roman" w:hAnsi="Times New Roman" w:cs="Times New Roman"/>
                <w:bCs/>
                <w:sz w:val="24"/>
                <w:szCs w:val="24"/>
              </w:rPr>
              <w:t>ố</w:t>
            </w:r>
            <w:r>
              <w:rPr>
                <w:rFonts w:ascii="Times New Roman" w:hAnsi="Times New Roman" w:cs="Times New Roman"/>
                <w:bCs/>
                <w:sz w:val="24"/>
                <w:szCs w:val="24"/>
              </w:rPr>
              <w:t>c đ</w:t>
            </w:r>
            <w:r>
              <w:rPr>
                <w:rFonts w:ascii="Times New Roman" w:hAnsi="Times New Roman" w:cs="Times New Roman"/>
                <w:bCs/>
                <w:sz w:val="24"/>
                <w:szCs w:val="24"/>
              </w:rPr>
              <w:t>ị</w:t>
            </w:r>
            <w:r>
              <w:rPr>
                <w:rFonts w:ascii="Times New Roman" w:hAnsi="Times New Roman" w:cs="Times New Roman"/>
                <w:bCs/>
                <w:sz w:val="24"/>
                <w:szCs w:val="24"/>
              </w:rPr>
              <w:t>a lý đư</w:t>
            </w:r>
            <w:r>
              <w:rPr>
                <w:rFonts w:ascii="Times New Roman" w:hAnsi="Times New Roman" w:cs="Times New Roman"/>
                <w:bCs/>
                <w:sz w:val="24"/>
                <w:szCs w:val="24"/>
              </w:rPr>
              <w:t>ợ</w:t>
            </w:r>
            <w:r>
              <w:rPr>
                <w:rFonts w:ascii="Times New Roman" w:hAnsi="Times New Roman" w:cs="Times New Roman"/>
                <w:bCs/>
                <w:sz w:val="24"/>
                <w:szCs w:val="24"/>
              </w:rPr>
              <w:t>c b</w:t>
            </w:r>
            <w:r>
              <w:rPr>
                <w:rFonts w:ascii="Times New Roman" w:hAnsi="Times New Roman" w:cs="Times New Roman"/>
                <w:bCs/>
                <w:sz w:val="24"/>
                <w:szCs w:val="24"/>
              </w:rPr>
              <w:t>ả</w:t>
            </w:r>
            <w:r>
              <w:rPr>
                <w:rFonts w:ascii="Times New Roman" w:hAnsi="Times New Roman" w:cs="Times New Roman"/>
                <w:bCs/>
                <w:sz w:val="24"/>
                <w:szCs w:val="24"/>
              </w:rPr>
              <w:t>o h</w:t>
            </w:r>
            <w:r>
              <w:rPr>
                <w:rFonts w:ascii="Times New Roman" w:hAnsi="Times New Roman" w:cs="Times New Roman"/>
                <w:bCs/>
                <w:sz w:val="24"/>
                <w:szCs w:val="24"/>
              </w:rPr>
              <w:t>ộ</w:t>
            </w:r>
            <w:r>
              <w:rPr>
                <w:rFonts w:ascii="Times New Roman" w:hAnsi="Times New Roman" w:cs="Times New Roman"/>
                <w:bCs/>
                <w:sz w:val="24"/>
                <w:szCs w:val="24"/>
              </w:rPr>
              <w:t xml:space="preserve"> dư</w:t>
            </w:r>
            <w:r>
              <w:rPr>
                <w:rFonts w:ascii="Times New Roman" w:hAnsi="Times New Roman" w:cs="Times New Roman"/>
                <w:bCs/>
                <w:sz w:val="24"/>
                <w:szCs w:val="24"/>
              </w:rPr>
              <w:t>ớ</w:t>
            </w:r>
            <w:r>
              <w:rPr>
                <w:rFonts w:ascii="Times New Roman" w:hAnsi="Times New Roman" w:cs="Times New Roman"/>
                <w:bCs/>
                <w:sz w:val="24"/>
                <w:szCs w:val="24"/>
              </w:rPr>
              <w:t>i hình th</w:t>
            </w:r>
            <w:r>
              <w:rPr>
                <w:rFonts w:ascii="Times New Roman" w:hAnsi="Times New Roman" w:cs="Times New Roman"/>
                <w:bCs/>
                <w:sz w:val="24"/>
                <w:szCs w:val="24"/>
              </w:rPr>
              <w:t>ứ</w:t>
            </w:r>
            <w:r>
              <w:rPr>
                <w:rFonts w:ascii="Times New Roman" w:hAnsi="Times New Roman" w:cs="Times New Roman"/>
                <w:bCs/>
                <w:sz w:val="24"/>
                <w:szCs w:val="24"/>
              </w:rPr>
              <w:t>c nhãn hi</w:t>
            </w:r>
            <w:r>
              <w:rPr>
                <w:rFonts w:ascii="Times New Roman" w:hAnsi="Times New Roman" w:cs="Times New Roman"/>
                <w:bCs/>
                <w:sz w:val="24"/>
                <w:szCs w:val="24"/>
              </w:rPr>
              <w:t>ệ</w:t>
            </w:r>
            <w:r>
              <w:rPr>
                <w:rFonts w:ascii="Times New Roman" w:hAnsi="Times New Roman" w:cs="Times New Roman"/>
                <w:bCs/>
                <w:sz w:val="24"/>
                <w:szCs w:val="24"/>
              </w:rPr>
              <w:t>u t</w:t>
            </w:r>
            <w:r>
              <w:rPr>
                <w:rFonts w:ascii="Times New Roman" w:hAnsi="Times New Roman" w:cs="Times New Roman"/>
                <w:bCs/>
                <w:sz w:val="24"/>
                <w:szCs w:val="24"/>
              </w:rPr>
              <w:t>ậ</w:t>
            </w:r>
            <w:r>
              <w:rPr>
                <w:rFonts w:ascii="Times New Roman" w:hAnsi="Times New Roman" w:cs="Times New Roman"/>
                <w:bCs/>
                <w:sz w:val="24"/>
                <w:szCs w:val="24"/>
              </w:rPr>
              <w:t>p th</w:t>
            </w:r>
            <w:r>
              <w:rPr>
                <w:rFonts w:ascii="Times New Roman" w:hAnsi="Times New Roman" w:cs="Times New Roman"/>
                <w:bCs/>
                <w:sz w:val="24"/>
                <w:szCs w:val="24"/>
              </w:rPr>
              <w:t>ể</w:t>
            </w:r>
            <w:r>
              <w:rPr>
                <w:rFonts w:ascii="Times New Roman" w:hAnsi="Times New Roman" w:cs="Times New Roman"/>
                <w:bCs/>
                <w:sz w:val="24"/>
                <w:szCs w:val="24"/>
              </w:rPr>
              <w:t>, ch</w:t>
            </w:r>
            <w:r>
              <w:rPr>
                <w:rFonts w:ascii="Times New Roman" w:hAnsi="Times New Roman" w:cs="Times New Roman"/>
                <w:bCs/>
                <w:sz w:val="24"/>
                <w:szCs w:val="24"/>
              </w:rPr>
              <w:t>ứ</w:t>
            </w:r>
            <w:r>
              <w:rPr>
                <w:rFonts w:ascii="Times New Roman" w:hAnsi="Times New Roman" w:cs="Times New Roman"/>
                <w:bCs/>
                <w:sz w:val="24"/>
                <w:szCs w:val="24"/>
              </w:rPr>
              <w:t>ng nh</w:t>
            </w:r>
            <w:r>
              <w:rPr>
                <w:rFonts w:ascii="Times New Roman" w:hAnsi="Times New Roman" w:cs="Times New Roman"/>
                <w:bCs/>
                <w:sz w:val="24"/>
                <w:szCs w:val="24"/>
              </w:rPr>
              <w:t>ậ</w:t>
            </w:r>
            <w:r>
              <w:rPr>
                <w:rFonts w:ascii="Times New Roman" w:hAnsi="Times New Roman" w:cs="Times New Roman"/>
                <w:bCs/>
                <w:sz w:val="24"/>
                <w:szCs w:val="24"/>
              </w:rPr>
              <w:t>n đ</w:t>
            </w:r>
            <w:r>
              <w:rPr>
                <w:rFonts w:ascii="Times New Roman" w:hAnsi="Times New Roman" w:cs="Times New Roman"/>
                <w:bCs/>
                <w:sz w:val="24"/>
                <w:szCs w:val="24"/>
              </w:rPr>
              <w:t>ạ</w:t>
            </w:r>
            <w:r>
              <w:rPr>
                <w:rFonts w:ascii="Times New Roman" w:hAnsi="Times New Roman" w:cs="Times New Roman"/>
                <w:bCs/>
                <w:sz w:val="24"/>
                <w:szCs w:val="24"/>
              </w:rPr>
              <w:t>t đư</w:t>
            </w:r>
            <w:r>
              <w:rPr>
                <w:rFonts w:ascii="Times New Roman" w:hAnsi="Times New Roman" w:cs="Times New Roman"/>
                <w:bCs/>
                <w:sz w:val="24"/>
                <w:szCs w:val="24"/>
              </w:rPr>
              <w:t>ợ</w:t>
            </w:r>
            <w:r>
              <w:rPr>
                <w:rFonts w:ascii="Times New Roman" w:hAnsi="Times New Roman" w:cs="Times New Roman"/>
                <w:bCs/>
                <w:sz w:val="24"/>
                <w:szCs w:val="24"/>
              </w:rPr>
              <w:t>c kh</w:t>
            </w:r>
            <w:r>
              <w:rPr>
                <w:rFonts w:ascii="Times New Roman" w:hAnsi="Times New Roman" w:cs="Times New Roman"/>
                <w:bCs/>
                <w:sz w:val="24"/>
                <w:szCs w:val="24"/>
              </w:rPr>
              <w:t>ả</w:t>
            </w:r>
            <w:r>
              <w:rPr>
                <w:rFonts w:ascii="Times New Roman" w:hAnsi="Times New Roman" w:cs="Times New Roman"/>
                <w:bCs/>
                <w:sz w:val="24"/>
                <w:szCs w:val="24"/>
              </w:rPr>
              <w:t xml:space="preserve"> năng phân bi</w:t>
            </w:r>
            <w:r>
              <w:rPr>
                <w:rFonts w:ascii="Times New Roman" w:hAnsi="Times New Roman" w:cs="Times New Roman"/>
                <w:bCs/>
                <w:sz w:val="24"/>
                <w:szCs w:val="24"/>
              </w:rPr>
              <w:t>ệ</w:t>
            </w:r>
            <w:r>
              <w:rPr>
                <w:rFonts w:ascii="Times New Roman" w:hAnsi="Times New Roman" w:cs="Times New Roman"/>
                <w:bCs/>
                <w:sz w:val="24"/>
                <w:szCs w:val="24"/>
              </w:rPr>
              <w:t>t khi không ch</w:t>
            </w:r>
            <w:r>
              <w:rPr>
                <w:rFonts w:ascii="Times New Roman" w:hAnsi="Times New Roman" w:cs="Times New Roman"/>
                <w:bCs/>
                <w:sz w:val="24"/>
                <w:szCs w:val="24"/>
              </w:rPr>
              <w:t>ỉ</w:t>
            </w:r>
            <w:r>
              <w:rPr>
                <w:rFonts w:ascii="Times New Roman" w:hAnsi="Times New Roman" w:cs="Times New Roman"/>
                <w:bCs/>
                <w:sz w:val="24"/>
                <w:szCs w:val="24"/>
              </w:rPr>
              <w:t xml:space="preserve"> ch</w:t>
            </w:r>
            <w:r>
              <w:rPr>
                <w:rFonts w:ascii="Times New Roman" w:hAnsi="Times New Roman" w:cs="Times New Roman"/>
                <w:bCs/>
                <w:sz w:val="24"/>
                <w:szCs w:val="24"/>
              </w:rPr>
              <w:t>ỉ</w:t>
            </w:r>
            <w:r>
              <w:rPr>
                <w:rFonts w:ascii="Times New Roman" w:hAnsi="Times New Roman" w:cs="Times New Roman"/>
                <w:bCs/>
                <w:sz w:val="24"/>
                <w:szCs w:val="24"/>
              </w:rPr>
              <w:t xml:space="preserve"> d</w:t>
            </w:r>
            <w:r>
              <w:rPr>
                <w:rFonts w:ascii="Times New Roman" w:hAnsi="Times New Roman" w:cs="Times New Roman"/>
                <w:bCs/>
                <w:sz w:val="24"/>
                <w:szCs w:val="24"/>
              </w:rPr>
              <w:t>ẫ</w:t>
            </w:r>
            <w:r>
              <w:rPr>
                <w:rFonts w:ascii="Times New Roman" w:hAnsi="Times New Roman" w:cs="Times New Roman"/>
                <w:bCs/>
                <w:sz w:val="24"/>
                <w:szCs w:val="24"/>
              </w:rPr>
              <w:t>n thu</w:t>
            </w:r>
            <w:r>
              <w:rPr>
                <w:rFonts w:ascii="Times New Roman" w:hAnsi="Times New Roman" w:cs="Times New Roman"/>
                <w:bCs/>
                <w:sz w:val="24"/>
                <w:szCs w:val="24"/>
              </w:rPr>
              <w:t>ầ</w:t>
            </w:r>
            <w:r>
              <w:rPr>
                <w:rFonts w:ascii="Times New Roman" w:hAnsi="Times New Roman" w:cs="Times New Roman"/>
                <w:bCs/>
                <w:sz w:val="24"/>
                <w:szCs w:val="24"/>
              </w:rPr>
              <w:t>n túy v</w:t>
            </w:r>
            <w:r>
              <w:rPr>
                <w:rFonts w:ascii="Times New Roman" w:hAnsi="Times New Roman" w:cs="Times New Roman"/>
                <w:bCs/>
                <w:sz w:val="24"/>
                <w:szCs w:val="24"/>
              </w:rPr>
              <w:t>ề</w:t>
            </w:r>
            <w:r>
              <w:rPr>
                <w:rFonts w:ascii="Times New Roman" w:hAnsi="Times New Roman" w:cs="Times New Roman"/>
                <w:bCs/>
                <w:sz w:val="24"/>
                <w:szCs w:val="24"/>
              </w:rPr>
              <w:t xml:space="preserve"> xu</w:t>
            </w:r>
            <w:r>
              <w:rPr>
                <w:rFonts w:ascii="Times New Roman" w:hAnsi="Times New Roman" w:cs="Times New Roman"/>
                <w:bCs/>
                <w:sz w:val="24"/>
                <w:szCs w:val="24"/>
              </w:rPr>
              <w:t>ấ</w:t>
            </w:r>
            <w:r>
              <w:rPr>
                <w:rFonts w:ascii="Times New Roman" w:hAnsi="Times New Roman" w:cs="Times New Roman"/>
                <w:bCs/>
                <w:sz w:val="24"/>
                <w:szCs w:val="24"/>
              </w:rPr>
              <w:t>t x</w:t>
            </w:r>
            <w:r>
              <w:rPr>
                <w:rFonts w:ascii="Times New Roman" w:hAnsi="Times New Roman" w:cs="Times New Roman"/>
                <w:bCs/>
                <w:sz w:val="24"/>
                <w:szCs w:val="24"/>
              </w:rPr>
              <w:t>ứ</w:t>
            </w:r>
            <w:r>
              <w:rPr>
                <w:rFonts w:ascii="Times New Roman" w:hAnsi="Times New Roman" w:cs="Times New Roman"/>
                <w:bCs/>
                <w:sz w:val="24"/>
                <w:szCs w:val="24"/>
              </w:rPr>
              <w:t xml:space="preserve"> đ</w:t>
            </w:r>
            <w:r>
              <w:rPr>
                <w:rFonts w:ascii="Times New Roman" w:hAnsi="Times New Roman" w:cs="Times New Roman"/>
                <w:bCs/>
                <w:sz w:val="24"/>
                <w:szCs w:val="24"/>
              </w:rPr>
              <w:t>ị</w:t>
            </w:r>
            <w:r>
              <w:rPr>
                <w:rFonts w:ascii="Times New Roman" w:hAnsi="Times New Roman" w:cs="Times New Roman"/>
                <w:bCs/>
                <w:sz w:val="24"/>
                <w:szCs w:val="24"/>
              </w:rPr>
              <w:t>a lý mà d</w:t>
            </w:r>
            <w:r>
              <w:rPr>
                <w:rFonts w:ascii="Times New Roman" w:hAnsi="Times New Roman" w:cs="Times New Roman"/>
                <w:bCs/>
                <w:sz w:val="24"/>
                <w:szCs w:val="24"/>
              </w:rPr>
              <w:t>ấ</w:t>
            </w:r>
            <w:r>
              <w:rPr>
                <w:rFonts w:ascii="Times New Roman" w:hAnsi="Times New Roman" w:cs="Times New Roman"/>
                <w:bCs/>
                <w:sz w:val="24"/>
                <w:szCs w:val="24"/>
              </w:rPr>
              <w:t>u hi</w:t>
            </w:r>
            <w:r>
              <w:rPr>
                <w:rFonts w:ascii="Times New Roman" w:hAnsi="Times New Roman" w:cs="Times New Roman"/>
                <w:bCs/>
                <w:sz w:val="24"/>
                <w:szCs w:val="24"/>
              </w:rPr>
              <w:t>ệ</w:t>
            </w:r>
            <w:r>
              <w:rPr>
                <w:rFonts w:ascii="Times New Roman" w:hAnsi="Times New Roman" w:cs="Times New Roman"/>
                <w:bCs/>
                <w:sz w:val="24"/>
                <w:szCs w:val="24"/>
              </w:rPr>
              <w:t>u ch</w:t>
            </w:r>
            <w:r>
              <w:rPr>
                <w:rFonts w:ascii="Times New Roman" w:hAnsi="Times New Roman" w:cs="Times New Roman"/>
                <w:bCs/>
                <w:sz w:val="24"/>
                <w:szCs w:val="24"/>
              </w:rPr>
              <w:t>ỉ</w:t>
            </w:r>
            <w:r>
              <w:rPr>
                <w:rFonts w:ascii="Times New Roman" w:hAnsi="Times New Roman" w:cs="Times New Roman"/>
                <w:bCs/>
                <w:sz w:val="24"/>
                <w:szCs w:val="24"/>
              </w:rPr>
              <w:t xml:space="preserve"> ngu</w:t>
            </w:r>
            <w:r>
              <w:rPr>
                <w:rFonts w:ascii="Times New Roman" w:hAnsi="Times New Roman" w:cs="Times New Roman"/>
                <w:bCs/>
                <w:sz w:val="24"/>
                <w:szCs w:val="24"/>
              </w:rPr>
              <w:t>ồ</w:t>
            </w:r>
            <w:r>
              <w:rPr>
                <w:rFonts w:ascii="Times New Roman" w:hAnsi="Times New Roman" w:cs="Times New Roman"/>
                <w:bCs/>
                <w:sz w:val="24"/>
                <w:szCs w:val="24"/>
              </w:rPr>
              <w:t>n g</w:t>
            </w:r>
            <w:r>
              <w:rPr>
                <w:rFonts w:ascii="Times New Roman" w:hAnsi="Times New Roman" w:cs="Times New Roman"/>
                <w:bCs/>
                <w:sz w:val="24"/>
                <w:szCs w:val="24"/>
              </w:rPr>
              <w:t>ố</w:t>
            </w:r>
            <w:r>
              <w:rPr>
                <w:rFonts w:ascii="Times New Roman" w:hAnsi="Times New Roman" w:cs="Times New Roman"/>
                <w:bCs/>
                <w:sz w:val="24"/>
                <w:szCs w:val="24"/>
              </w:rPr>
              <w:t>c đ</w:t>
            </w:r>
            <w:r>
              <w:rPr>
                <w:rFonts w:ascii="Times New Roman" w:hAnsi="Times New Roman" w:cs="Times New Roman"/>
                <w:bCs/>
                <w:sz w:val="24"/>
                <w:szCs w:val="24"/>
              </w:rPr>
              <w:t>ị</w:t>
            </w:r>
            <w:r>
              <w:rPr>
                <w:rFonts w:ascii="Times New Roman" w:hAnsi="Times New Roman" w:cs="Times New Roman"/>
                <w:bCs/>
                <w:sz w:val="24"/>
                <w:szCs w:val="24"/>
              </w:rPr>
              <w:t>a lý c</w:t>
            </w:r>
            <w:r>
              <w:rPr>
                <w:rFonts w:ascii="Times New Roman" w:hAnsi="Times New Roman" w:cs="Times New Roman"/>
                <w:bCs/>
                <w:sz w:val="24"/>
                <w:szCs w:val="24"/>
              </w:rPr>
              <w:t>ầ</w:t>
            </w:r>
            <w:r>
              <w:rPr>
                <w:rFonts w:ascii="Times New Roman" w:hAnsi="Times New Roman" w:cs="Times New Roman"/>
                <w:bCs/>
                <w:sz w:val="24"/>
                <w:szCs w:val="24"/>
              </w:rPr>
              <w:t>n g</w:t>
            </w:r>
            <w:r>
              <w:rPr>
                <w:rFonts w:ascii="Times New Roman" w:hAnsi="Times New Roman" w:cs="Times New Roman"/>
                <w:bCs/>
                <w:sz w:val="24"/>
                <w:szCs w:val="24"/>
              </w:rPr>
              <w:t>ắ</w:t>
            </w:r>
            <w:r>
              <w:rPr>
                <w:rFonts w:ascii="Times New Roman" w:hAnsi="Times New Roman" w:cs="Times New Roman"/>
                <w:bCs/>
                <w:sz w:val="24"/>
                <w:szCs w:val="24"/>
              </w:rPr>
              <w:t xml:space="preserve">n </w:t>
            </w:r>
            <w:r>
              <w:rPr>
                <w:rFonts w:ascii="Times New Roman" w:hAnsi="Times New Roman"/>
                <w:bCs/>
                <w:sz w:val="24"/>
                <w:szCs w:val="24"/>
              </w:rPr>
              <w:t>g</w:t>
            </w:r>
            <w:r>
              <w:rPr>
                <w:rFonts w:ascii="Times New Roman" w:hAnsi="Times New Roman"/>
                <w:bCs/>
                <w:sz w:val="24"/>
                <w:szCs w:val="24"/>
              </w:rPr>
              <w:t>ắ</w:t>
            </w:r>
            <w:r>
              <w:rPr>
                <w:rFonts w:ascii="Times New Roman" w:hAnsi="Times New Roman"/>
                <w:bCs/>
                <w:sz w:val="24"/>
                <w:szCs w:val="24"/>
              </w:rPr>
              <w:t>n v</w:t>
            </w:r>
            <w:r>
              <w:rPr>
                <w:rFonts w:ascii="Times New Roman" w:hAnsi="Times New Roman"/>
                <w:bCs/>
                <w:sz w:val="24"/>
                <w:szCs w:val="24"/>
              </w:rPr>
              <w:t>ớ</w:t>
            </w:r>
            <w:r>
              <w:rPr>
                <w:rFonts w:ascii="Times New Roman" w:hAnsi="Times New Roman"/>
                <w:bCs/>
                <w:sz w:val="24"/>
                <w:szCs w:val="24"/>
              </w:rPr>
              <w:t>i m</w:t>
            </w:r>
            <w:r>
              <w:rPr>
                <w:rFonts w:ascii="Times New Roman" w:hAnsi="Times New Roman"/>
                <w:bCs/>
                <w:sz w:val="24"/>
                <w:szCs w:val="24"/>
              </w:rPr>
              <w:t>ộ</w:t>
            </w:r>
            <w:r>
              <w:rPr>
                <w:rFonts w:ascii="Times New Roman" w:hAnsi="Times New Roman"/>
                <w:bCs/>
                <w:sz w:val="24"/>
                <w:szCs w:val="24"/>
              </w:rPr>
              <w:t>t chu</w:t>
            </w:r>
            <w:r>
              <w:rPr>
                <w:rFonts w:ascii="Times New Roman" w:hAnsi="Times New Roman"/>
                <w:bCs/>
                <w:sz w:val="24"/>
                <w:szCs w:val="24"/>
              </w:rPr>
              <w:t>ẩ</w:t>
            </w:r>
            <w:r>
              <w:rPr>
                <w:rFonts w:ascii="Times New Roman" w:hAnsi="Times New Roman"/>
                <w:bCs/>
                <w:sz w:val="24"/>
                <w:szCs w:val="24"/>
              </w:rPr>
              <w:t>n m</w:t>
            </w:r>
            <w:r>
              <w:rPr>
                <w:rFonts w:ascii="Times New Roman" w:hAnsi="Times New Roman"/>
                <w:bCs/>
                <w:sz w:val="24"/>
                <w:szCs w:val="24"/>
              </w:rPr>
              <w:t>ự</w:t>
            </w:r>
            <w:r>
              <w:rPr>
                <w:rFonts w:ascii="Times New Roman" w:hAnsi="Times New Roman"/>
                <w:bCs/>
                <w:sz w:val="24"/>
                <w:szCs w:val="24"/>
              </w:rPr>
              <w:t>c ch</w:t>
            </w:r>
            <w:r>
              <w:rPr>
                <w:rFonts w:ascii="Times New Roman" w:hAnsi="Times New Roman"/>
                <w:bCs/>
                <w:sz w:val="24"/>
                <w:szCs w:val="24"/>
              </w:rPr>
              <w:t>ấ</w:t>
            </w:r>
            <w:r>
              <w:rPr>
                <w:rFonts w:ascii="Times New Roman" w:hAnsi="Times New Roman"/>
                <w:bCs/>
                <w:sz w:val="24"/>
                <w:szCs w:val="24"/>
              </w:rPr>
              <w:t>t lư</w:t>
            </w:r>
            <w:r>
              <w:rPr>
                <w:rFonts w:ascii="Times New Roman" w:hAnsi="Times New Roman"/>
                <w:bCs/>
                <w:sz w:val="24"/>
                <w:szCs w:val="24"/>
              </w:rPr>
              <w:t>ợ</w:t>
            </w:r>
            <w:r>
              <w:rPr>
                <w:rFonts w:ascii="Times New Roman" w:hAnsi="Times New Roman"/>
                <w:bCs/>
                <w:sz w:val="24"/>
                <w:szCs w:val="24"/>
              </w:rPr>
              <w:t>ng xác đ</w:t>
            </w:r>
            <w:r>
              <w:rPr>
                <w:rFonts w:ascii="Times New Roman" w:hAnsi="Times New Roman"/>
                <w:bCs/>
                <w:sz w:val="24"/>
                <w:szCs w:val="24"/>
              </w:rPr>
              <w:t>ị</w:t>
            </w:r>
            <w:r>
              <w:rPr>
                <w:rFonts w:ascii="Times New Roman" w:hAnsi="Times New Roman"/>
                <w:bCs/>
                <w:sz w:val="24"/>
                <w:szCs w:val="24"/>
              </w:rPr>
              <w:t>nh</w:t>
            </w:r>
            <w:r>
              <w:rPr>
                <w:rFonts w:ascii="Times New Roman" w:hAnsi="Times New Roman" w:cs="Times New Roman"/>
                <w:bCs/>
                <w:sz w:val="24"/>
                <w:szCs w:val="24"/>
              </w:rPr>
              <w:t xml:space="preserve">. </w:t>
            </w:r>
          </w:p>
          <w:p w14:paraId="100F72C8" w14:textId="77777777" w:rsidR="0086486C" w:rsidRDefault="0086486C">
            <w:pPr>
              <w:widowControl w:val="0"/>
              <w:spacing w:before="40" w:after="40" w:line="252" w:lineRule="auto"/>
              <w:jc w:val="both"/>
              <w:rPr>
                <w:rFonts w:ascii="Times New Roman" w:hAnsi="Times New Roman" w:cs="Times New Roman"/>
                <w:bCs/>
                <w:sz w:val="24"/>
                <w:szCs w:val="24"/>
              </w:rPr>
            </w:pPr>
          </w:p>
          <w:p w14:paraId="3BB322DF"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686E8A1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4E858F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24. Yêu cầu đối với đơn đăng ký nhãn hiệu (TT23)</w:t>
            </w:r>
          </w:p>
          <w:p w14:paraId="70AA7C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Tài liệu chứng minh việc cho phép </w:t>
            </w:r>
            <w:r>
              <w:rPr>
                <w:rFonts w:ascii="Times New Roman" w:eastAsia="Times New Roman" w:hAnsi="Times New Roman" w:cs="Times New Roman"/>
                <w:sz w:val="24"/>
                <w:szCs w:val="24"/>
              </w:rPr>
              <w:t>đăng ký nhãn hiệu tập thể, nhãn hiệu chứng nhận có chứa địa danh hoặc dấu hiệu khác chỉ nguồn gốc địa lý đặc sản địa phương của Việt Nam theo quy định tại khoản 3 và 4 Điều 87 của Luật Sở hữu trí tuệ bao gồm văn bản cho phép sử dụng phù hợp với quy định tạ</w:t>
            </w:r>
            <w:r>
              <w:rPr>
                <w:rFonts w:ascii="Times New Roman" w:eastAsia="Times New Roman" w:hAnsi="Times New Roman" w:cs="Times New Roman"/>
                <w:sz w:val="24"/>
                <w:szCs w:val="24"/>
              </w:rPr>
              <w:t>i điểm a và bản đồ khu vực địa lý tương ứng phù hợp với quy định tại điểm b của khoản này.</w:t>
            </w:r>
          </w:p>
          <w:p w14:paraId="578013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Văn bản cho phép sử dụng địa danh hoặc dấu hiệu khác chỉ nguồn gốc địa lý của đặc sản địa phương để đăng ký nhãn hiệu tập thể, nhãn hiệu chứng nhận có chứa yếu tố</w:t>
            </w:r>
            <w:r>
              <w:rPr>
                <w:rFonts w:ascii="Times New Roman" w:eastAsia="Times New Roman" w:hAnsi="Times New Roman" w:cs="Times New Roman"/>
                <w:sz w:val="24"/>
                <w:szCs w:val="24"/>
              </w:rPr>
              <w:t xml:space="preserve"> đó, do cơ quan có thẩm quyền sau đây cấp:</w:t>
            </w:r>
          </w:p>
          <w:p w14:paraId="676CD8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một </w:t>
            </w:r>
            <w:r>
              <w:rPr>
                <w:rFonts w:ascii="Times New Roman" w:eastAsia="Times New Roman" w:hAnsi="Times New Roman" w:cs="Times New Roman"/>
                <w:sz w:val="24"/>
                <w:szCs w:val="24"/>
              </w:rPr>
              <w:t>địa phương);</w:t>
            </w:r>
          </w:p>
          <w:p w14:paraId="55C04B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Tất cả các Ủy ban nhân dân tỉnh, thành phố trực thuộc Trung ương nơi có khu vực địa lý tương ứng với địa danh hoặc dấu hiệu khác chỉ dẫn nguồn gốc địa lý </w:t>
            </w:r>
            <w:r>
              <w:rPr>
                <w:rFonts w:ascii="Times New Roman" w:eastAsia="Times New Roman" w:hAnsi="Times New Roman" w:cs="Times New Roman"/>
                <w:sz w:val="24"/>
                <w:szCs w:val="24"/>
              </w:rPr>
              <w:lastRenderedPageBreak/>
              <w:t>của đặc sản địa phương (trong trường hợp khu vực địa lý thuộc nhiều địa phương).</w:t>
            </w:r>
          </w:p>
          <w:p w14:paraId="4D24BB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Bản đồ khu vực địa lý tương ứng với địa danh hoặc dấu hiệu khác chỉ dẫn nguồn gốc địa lý của đặc sản địa phương phải thể hiện đầy đủ thông tin tới mức có thể xác định chính xác vùng địa lý đó và phải có xác nhận của cơ quan có thẩm quyền nêu tại điểm a kho</w:t>
            </w:r>
            <w:r>
              <w:rPr>
                <w:rFonts w:ascii="Times New Roman" w:eastAsia="Times New Roman" w:hAnsi="Times New Roman" w:cs="Times New Roman"/>
                <w:sz w:val="24"/>
                <w:szCs w:val="24"/>
              </w:rPr>
              <w:t>ản này.</w:t>
            </w:r>
          </w:p>
        </w:tc>
        <w:tc>
          <w:tcPr>
            <w:tcW w:w="5386" w:type="dxa"/>
            <w:tcBorders>
              <w:top w:val="single" w:sz="4" w:space="0" w:color="000000"/>
              <w:left w:val="single" w:sz="4" w:space="0" w:color="000000"/>
              <w:bottom w:val="single" w:sz="4" w:space="0" w:color="000000"/>
              <w:right w:val="single" w:sz="4" w:space="0" w:color="000000"/>
            </w:tcBorders>
          </w:tcPr>
          <w:p w14:paraId="152749A5" w14:textId="77777777" w:rsidR="0086486C" w:rsidRDefault="0086486C">
            <w:pPr>
              <w:spacing w:before="40" w:after="40" w:line="252" w:lineRule="auto"/>
              <w:jc w:val="both"/>
              <w:rPr>
                <w:rFonts w:ascii="Times New Roman" w:eastAsia="Times New Roman" w:hAnsi="Times New Roman" w:cs="Times New Roman"/>
                <w:sz w:val="24"/>
                <w:szCs w:val="24"/>
              </w:rPr>
            </w:pPr>
          </w:p>
          <w:p w14:paraId="1F40F378" w14:textId="77777777" w:rsidR="0086486C" w:rsidRDefault="0086486C">
            <w:pPr>
              <w:spacing w:before="40" w:after="40" w:line="252" w:lineRule="auto"/>
              <w:jc w:val="both"/>
              <w:rPr>
                <w:rFonts w:ascii="Times New Roman" w:eastAsia="Times New Roman" w:hAnsi="Times New Roman" w:cs="Times New Roman"/>
                <w:sz w:val="24"/>
                <w:szCs w:val="24"/>
              </w:rPr>
            </w:pPr>
          </w:p>
          <w:p w14:paraId="19C902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Tài liệu chứng minh việc cho phép đăng ký nhãn hiệu tập thể, nhãn hiệu chứng nhận có chứa địa danh hoặc dấu hiệu khác chỉ nguồn gốc địa lý đặc sản địa phương của Việt Nam theo quy định tại khoản 3 và 4 Điều 87 của Luật Sở hữu trí tuệ, bao gồm </w:t>
            </w:r>
            <w:r>
              <w:rPr>
                <w:rFonts w:ascii="Times New Roman" w:eastAsia="Times New Roman" w:hAnsi="Times New Roman" w:cs="Times New Roman"/>
                <w:sz w:val="24"/>
                <w:szCs w:val="24"/>
              </w:rPr>
              <w:t>văn bản cho phép sử dụng phù hợp với quy định tại điểm a và bản đồ khu vực địa lý tương ứng phù hợp với quy định tại điểm b của khoản này.</w:t>
            </w:r>
          </w:p>
          <w:p w14:paraId="4F7AAC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Văn bản cho phép sử dụng địa danh hoặc dấu hiệu khác chỉ nguồn gốc địa lý của đặc sản địa phương để đăng ký nhãn h</w:t>
            </w:r>
            <w:r>
              <w:rPr>
                <w:rFonts w:ascii="Times New Roman" w:eastAsia="Times New Roman" w:hAnsi="Times New Roman" w:cs="Times New Roman"/>
                <w:sz w:val="24"/>
                <w:szCs w:val="24"/>
              </w:rPr>
              <w:t>iệu tập thể, nhãn hiệu chứng nhận có chứa yếu tố đó, do cơ quan có thẩm quyền sau đây cấp:</w:t>
            </w:r>
          </w:p>
          <w:p w14:paraId="3032F28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Ủy ban nhân dân tỉnh, thành phố trực thuộc Trung ương nơi có khu vực địa lý tương ứng với địa danh hoặc dấu hiệu khác chỉ dẫn nguồn gốc địa lý của đặc sản địa ph</w:t>
            </w:r>
            <w:r>
              <w:rPr>
                <w:rFonts w:ascii="Times New Roman" w:eastAsia="Times New Roman" w:hAnsi="Times New Roman" w:cs="Times New Roman"/>
                <w:sz w:val="24"/>
                <w:szCs w:val="24"/>
              </w:rPr>
              <w:t>ương (trong trường hợp khu vực địa lý thuộc một địa phương);</w:t>
            </w:r>
          </w:p>
          <w:p w14:paraId="2D8F0C3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a2) Tất cả các Ủy ban nhân dân tỉnh, thành phố trực thuộc Trung ương nơi có khu vực địa lý tương ứng với địa danh hoặc dấu hiệu khác chỉ dẫn nguồn gốc địa lý </w:t>
            </w:r>
            <w:r>
              <w:rPr>
                <w:rFonts w:ascii="Times New Roman" w:eastAsia="Times New Roman" w:hAnsi="Times New Roman" w:cs="Times New Roman"/>
                <w:sz w:val="24"/>
                <w:szCs w:val="24"/>
              </w:rPr>
              <w:lastRenderedPageBreak/>
              <w:t xml:space="preserve">của đặc sản địa phương (trong trường </w:t>
            </w:r>
            <w:r>
              <w:rPr>
                <w:rFonts w:ascii="Times New Roman" w:eastAsia="Times New Roman" w:hAnsi="Times New Roman" w:cs="Times New Roman"/>
                <w:sz w:val="24"/>
                <w:szCs w:val="24"/>
              </w:rPr>
              <w:t>hợp khu vực địa lý thuộc nhiều địa phương).</w:t>
            </w:r>
          </w:p>
          <w:p w14:paraId="63D49EC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đồ khu vực địa lý tương ứng với địa danh hoặc dấu hiệu khác chỉ dẫn nguồn gốc địa lý của đặc sản địa phương phải thể hiện đầy đủ thông tin tới mức có thể xác định chính xác vùng địa lý đó và phải có xác nh</w:t>
            </w:r>
            <w:r>
              <w:rPr>
                <w:rFonts w:ascii="Times New Roman" w:eastAsia="Times New Roman" w:hAnsi="Times New Roman" w:cs="Times New Roman"/>
                <w:sz w:val="24"/>
                <w:szCs w:val="24"/>
              </w:rPr>
              <w:t>ận của cơ quan có thẩm quyền nêu tại điểm a khoản này.</w:t>
            </w:r>
          </w:p>
        </w:tc>
        <w:tc>
          <w:tcPr>
            <w:tcW w:w="4395" w:type="dxa"/>
            <w:tcBorders>
              <w:top w:val="single" w:sz="4" w:space="0" w:color="000000"/>
              <w:left w:val="single" w:sz="4" w:space="0" w:color="000000"/>
              <w:bottom w:val="single" w:sz="4" w:space="0" w:color="000000"/>
              <w:right w:val="single" w:sz="4" w:space="0" w:color="000000"/>
            </w:tcBorders>
          </w:tcPr>
          <w:p w14:paraId="6EDB26D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C41391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3B5130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24. Yêu cầu đối với đơn đăng ký nhãn hiệu (TT23)</w:t>
            </w:r>
          </w:p>
          <w:p w14:paraId="04A8295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Trường hợp có cơ sở (thông tin, chứng cứ) để nghi ngờ về tính xác thực của các thông tin nêu trong đơn hoặc thông tin nêu trong đơn không rõ </w:t>
            </w:r>
            <w:r>
              <w:rPr>
                <w:rFonts w:ascii="Times New Roman" w:eastAsia="Times New Roman" w:hAnsi="Times New Roman" w:cs="Times New Roman"/>
                <w:sz w:val="24"/>
                <w:szCs w:val="24"/>
              </w:rPr>
              <w:t>ràng, Cục Sở hữu trí tuệ thông báo để người nộp đơn nộp các tài liệu nhằm xác minh hoặc làm rõ các thông tin đó trong thời hạn 02 tháng kể từ ngày Cục Sở hữu trí tuệ ra thông báo. Tài liệu nêu trên có thể là các tài liệu sau đây:</w:t>
            </w:r>
          </w:p>
          <w:p w14:paraId="4245FB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Tài liệu chứng minh tư </w:t>
            </w:r>
            <w:r>
              <w:rPr>
                <w:rFonts w:ascii="Times New Roman" w:eastAsia="Times New Roman" w:hAnsi="Times New Roman" w:cs="Times New Roman"/>
                <w:sz w:val="24"/>
                <w:szCs w:val="24"/>
              </w:rPr>
              <w:t>cách người nộp đơn:</w:t>
            </w:r>
          </w:p>
          <w:p w14:paraId="11D770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Chứng nhận đăng ký doanh nghiệp, hợp đồng hoặc tài liệu khác xác nhận hoạt động sản xuất sản phẩm, cung cấp dịch vụ của người nộp đơn theo quy định tại khoản 1 Điều 87 của Luật Sở hữu trí tuệ;</w:t>
            </w:r>
          </w:p>
          <w:p w14:paraId="11000B1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Thỏa thuận, văn bản xác nhận người</w:t>
            </w:r>
            <w:r>
              <w:rPr>
                <w:rFonts w:ascii="Times New Roman" w:eastAsia="Times New Roman" w:hAnsi="Times New Roman" w:cs="Times New Roman"/>
                <w:sz w:val="24"/>
                <w:szCs w:val="24"/>
              </w:rPr>
              <w:t xml:space="preserve"> sản xuất không sử dụng nhãn hiệu và không phản đối việc đăng ký nhãn hiệu của người tiến hành hoạt động thương mại sản phẩm của người sản xuất theo quy định tại khoản 2 Điều 87 của Luật Sở hữu trí tuệ;</w:t>
            </w:r>
          </w:p>
          <w:p w14:paraId="49B64B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Quyết định hoặc giấy phép thành lập, điều lệ tổ</w:t>
            </w:r>
            <w:r>
              <w:rPr>
                <w:rFonts w:ascii="Times New Roman" w:eastAsia="Times New Roman" w:hAnsi="Times New Roman" w:cs="Times New Roman"/>
                <w:sz w:val="24"/>
                <w:szCs w:val="24"/>
              </w:rPr>
              <w:t xml:space="preserve"> chức xác nhận chức năng, thẩm quyền quản lý nhãn hiệu tập thể, nhãn hiệu chứng nhận chất lượng, nhãn </w:t>
            </w:r>
            <w:r>
              <w:rPr>
                <w:rFonts w:ascii="Times New Roman" w:eastAsia="Times New Roman" w:hAnsi="Times New Roman" w:cs="Times New Roman"/>
                <w:sz w:val="24"/>
                <w:szCs w:val="24"/>
              </w:rPr>
              <w:lastRenderedPageBreak/>
              <w:t>hiệu chứng nhận nguồn gốc địa lý hàng hóa, dịch vụ theo quy định tại khoản 3 và khoản 4 Điều 87 của Luật Sở hữu trí tuệ;</w:t>
            </w:r>
          </w:p>
          <w:p w14:paraId="71896D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Thỏa thuận, giấy đăng ký kin</w:t>
            </w:r>
            <w:r>
              <w:rPr>
                <w:rFonts w:ascii="Times New Roman" w:eastAsia="Times New Roman" w:hAnsi="Times New Roman" w:cs="Times New Roman"/>
                <w:sz w:val="24"/>
                <w:szCs w:val="24"/>
              </w:rPr>
              <w:t>h doanh, tài liệu liên quan đến việc đăng ký nhãn hiệu của các đồng chủ sở hữu theo quy định tại khoản 5 Điều 87 của Luật Sở hữu trí tuệ;</w:t>
            </w:r>
          </w:p>
          <w:p w14:paraId="40413A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Tài liệu xác nhận người nộp đơn thụ hưởng quyền đăng ký nhãn hiệu từ người khác theo quy định tại khoản 6 Điều 87 </w:t>
            </w:r>
            <w:r>
              <w:rPr>
                <w:rFonts w:ascii="Times New Roman" w:eastAsia="Times New Roman" w:hAnsi="Times New Roman" w:cs="Times New Roman"/>
                <w:sz w:val="24"/>
                <w:szCs w:val="24"/>
              </w:rPr>
              <w:t>của Luật Sở hữu trí tuệ;</w:t>
            </w:r>
          </w:p>
          <w:p w14:paraId="2160958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Thỏa thuận, văn bản đồng ý của chủ sở hữu nhãn hiệu xác nhận quyền đăng ký nhãn hiệu của người đại diện, đại lý theo quy định tại khoản 7 Điều 87 của Luật Sở hữu trí tuệ và Điều 6septies của Công ước Paris.</w:t>
            </w:r>
          </w:p>
          <w:p w14:paraId="115622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chứng m</w:t>
            </w:r>
            <w:r>
              <w:rPr>
                <w:rFonts w:ascii="Times New Roman" w:eastAsia="Times New Roman" w:hAnsi="Times New Roman" w:cs="Times New Roman"/>
                <w:sz w:val="24"/>
                <w:szCs w:val="24"/>
              </w:rPr>
              <w:t xml:space="preserve">inh tư cách đại diện của người nộp đơn: văn bản ủy quyền gốc của người nộp đơn; giấy tờ xác nhận đại diện của người nộp đơn là người đại diện theo pháp luật của tổ chức đăng ký nhãn hiệu hoặc là người được người đó ủy quyền; giấy tờ xác nhận người được ủy </w:t>
            </w:r>
            <w:r>
              <w:rPr>
                <w:rFonts w:ascii="Times New Roman" w:eastAsia="Times New Roman" w:hAnsi="Times New Roman" w:cs="Times New Roman"/>
                <w:sz w:val="24"/>
                <w:szCs w:val="24"/>
              </w:rPr>
              <w:t>quyền của người nộp đơn đáp ứng các yêu cầu để đứng tên đại diện của người nộp đơn theo quy định tại Điều 4 của Thông tư này;</w:t>
            </w:r>
          </w:p>
          <w:p w14:paraId="307978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Tài liệu chứng minh quyền sử dụng hoặc đăng ký nhãn hiệu chứa các dấu hiệu đặc biệt theo quy định tại khoản 2, 4 và khoản 7 Điề</w:t>
            </w:r>
            <w:r>
              <w:rPr>
                <w:rFonts w:ascii="Times New Roman" w:eastAsia="Times New Roman" w:hAnsi="Times New Roman" w:cs="Times New Roman"/>
                <w:sz w:val="24"/>
                <w:szCs w:val="24"/>
              </w:rPr>
              <w:t xml:space="preserve">u 73, điểm p khoản 2 Điều 74 của Luật Sở hữu trí tuệ; tài liệu chứng minh việc sử dụng trên nhãn hiệu chỉ dẫn thương mại, chỉ dẫn xuất xứ, giải thưởng, huy chương hoặc ký hiệu đặc trưng của một loại sản phẩm nhất định không làm cho người </w:t>
            </w:r>
            <w:r>
              <w:rPr>
                <w:rFonts w:ascii="Times New Roman" w:eastAsia="Times New Roman" w:hAnsi="Times New Roman" w:cs="Times New Roman"/>
                <w:sz w:val="24"/>
                <w:szCs w:val="24"/>
              </w:rPr>
              <w:lastRenderedPageBreak/>
              <w:t>tiêu dùng hiểu sai</w:t>
            </w:r>
            <w:r>
              <w:rPr>
                <w:rFonts w:ascii="Times New Roman" w:eastAsia="Times New Roman" w:hAnsi="Times New Roman" w:cs="Times New Roman"/>
                <w:sz w:val="24"/>
                <w:szCs w:val="24"/>
              </w:rPr>
              <w:t xml:space="preserve"> lệch, nhầm lẫn hoặc có tính chất lừa dối người tiêu dùng;</w:t>
            </w:r>
          </w:p>
          <w:p w14:paraId="3F0661E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chứng minh quyền ưu tiên;</w:t>
            </w:r>
          </w:p>
          <w:p w14:paraId="72E789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để chứng minh về chức năng kiểm soát, chứng nhận của tổ chức đăng ký nhãn hiệu chứng nhận;</w:t>
            </w:r>
          </w:p>
          <w:p w14:paraId="3794D8D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Thông tin cần thiết để làm rõ hoặc khẳng định các nội</w:t>
            </w:r>
            <w:r>
              <w:rPr>
                <w:rFonts w:ascii="Times New Roman" w:eastAsia="Times New Roman" w:hAnsi="Times New Roman" w:cs="Times New Roman"/>
                <w:sz w:val="24"/>
                <w:szCs w:val="24"/>
              </w:rPr>
              <w:t xml:space="preserve"> dung nêu trong quy chế sử dụng nhãn hiệu tập thể, quy chế sử dụng nhãn hiệu chứng nhận hoặc trong các tài liệu đơn khác;</w:t>
            </w:r>
          </w:p>
          <w:p w14:paraId="64506CD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Tài liệu khác thích hợp để làm rõ tính xác thực của thông tin trong đơn.</w:t>
            </w:r>
          </w:p>
        </w:tc>
        <w:tc>
          <w:tcPr>
            <w:tcW w:w="5386" w:type="dxa"/>
            <w:tcBorders>
              <w:top w:val="single" w:sz="4" w:space="0" w:color="000000"/>
              <w:left w:val="single" w:sz="4" w:space="0" w:color="000000"/>
              <w:bottom w:val="single" w:sz="4" w:space="0" w:color="000000"/>
              <w:right w:val="single" w:sz="4" w:space="0" w:color="000000"/>
            </w:tcBorders>
          </w:tcPr>
          <w:p w14:paraId="7C6BD2FC" w14:textId="77777777" w:rsidR="0086486C" w:rsidRDefault="0086486C">
            <w:pPr>
              <w:spacing w:before="40" w:after="40" w:line="252" w:lineRule="auto"/>
              <w:jc w:val="both"/>
              <w:rPr>
                <w:rFonts w:ascii="Times New Roman" w:eastAsia="Times New Roman" w:hAnsi="Times New Roman" w:cs="Times New Roman"/>
                <w:sz w:val="24"/>
                <w:szCs w:val="24"/>
              </w:rPr>
            </w:pPr>
          </w:p>
          <w:p w14:paraId="4F8A02C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Trường hợp có cơ sở (thông tin, chứng cứ) để nghi ngờ </w:t>
            </w:r>
            <w:r>
              <w:rPr>
                <w:rFonts w:ascii="Times New Roman" w:eastAsia="Times New Roman" w:hAnsi="Times New Roman" w:cs="Times New Roman"/>
                <w:sz w:val="24"/>
                <w:szCs w:val="24"/>
              </w:rPr>
              <w:t xml:space="preserve">về tính xác thực của các thông tin nêu trong đơn hoặc thông tin nêu trong đơn không rõ ràng, Cục Sở hữu trí tuệ thông báo để người nộp đơn nộp các tài liệu nhằm xác minh hoặc làm rõ các thông tin đó trong thời hạn 01 tháng kể từ ngày ra thông báo. Trường </w:t>
            </w:r>
            <w:r>
              <w:rPr>
                <w:rFonts w:ascii="Times New Roman" w:eastAsia="Times New Roman" w:hAnsi="Times New Roman" w:cs="Times New Roman"/>
                <w:sz w:val="24"/>
                <w:szCs w:val="24"/>
              </w:rPr>
              <w:t>hợp quá thời hạn ấn định nêu trên mà người nộp đơn không nộp bổ sung các tài liệu đáp ứng yêu cầu, đơn được tiếp tục thẩm định dựa trên các tài liệu có trong đơn.</w:t>
            </w:r>
          </w:p>
          <w:p w14:paraId="7C9AA36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Tài liệu nêu trên có thể là các tài liệu sau đây:</w:t>
            </w:r>
          </w:p>
          <w:p w14:paraId="537A94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Tài liệu chứng</w:t>
            </w:r>
            <w:r>
              <w:rPr>
                <w:rFonts w:ascii="Times New Roman" w:eastAsia="Times New Roman" w:hAnsi="Times New Roman" w:cs="Times New Roman"/>
                <w:sz w:val="24"/>
                <w:szCs w:val="24"/>
              </w:rPr>
              <w:t xml:space="preserve"> minh tư cách người nộp đơn:</w:t>
            </w:r>
          </w:p>
          <w:p w14:paraId="209E2CA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Chứng nhận đăng ký doanh nghiệp, hợp đồng hoặc tài liệu khác xác nhận hoạt động sản xuất sản phẩm, cung cấp dịch vụ của người nộp đơn theo quy định tại khoản 1 Điều 87 của Luật Sở hữu trí tuệ;</w:t>
            </w:r>
          </w:p>
          <w:p w14:paraId="6F2344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a2) Thỏa thuận, văn bản xác nh</w:t>
            </w:r>
            <w:r>
              <w:rPr>
                <w:rFonts w:ascii="Times New Roman" w:eastAsia="Times New Roman" w:hAnsi="Times New Roman" w:cs="Times New Roman"/>
                <w:sz w:val="24"/>
                <w:szCs w:val="24"/>
              </w:rPr>
              <w:t>ận người sản xuất không sử dụng nhãn hiệu và không phản đối việc đăng ký nhãn hiệu của người tiến hành hoạt động thương mại sản phẩm của người sản xuất theo quy định tại khoản 2 Điều 87 của Luật Sở hữu trí tuệ;</w:t>
            </w:r>
          </w:p>
          <w:p w14:paraId="37125E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a3) Quyết định hoặc giấy phép thành lập, điều</w:t>
            </w:r>
            <w:r>
              <w:rPr>
                <w:rFonts w:ascii="Times New Roman" w:eastAsia="Times New Roman" w:hAnsi="Times New Roman" w:cs="Times New Roman"/>
                <w:sz w:val="24"/>
                <w:szCs w:val="24"/>
              </w:rPr>
              <w:t xml:space="preserve"> lệ tổ chức xác nhận chức năng, thẩm quyền quản lý nhãn hiệu tập thể, nhãn hiệu chứng nhận chất lượng, nhãn hiệu chứng nhận nguồn gốc địa lý hàng hóa, dịch vụ theo quy định tại khoản 3 và khoản 4 Điều 87 của Luật Sở hữu trí tuệ;</w:t>
            </w:r>
          </w:p>
          <w:p w14:paraId="56CB0C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a4) Thỏa thuận, giấy đăng k</w:t>
            </w:r>
            <w:r>
              <w:rPr>
                <w:rFonts w:ascii="Times New Roman" w:eastAsia="Times New Roman" w:hAnsi="Times New Roman" w:cs="Times New Roman"/>
                <w:sz w:val="24"/>
                <w:szCs w:val="24"/>
              </w:rPr>
              <w:t>ý kinh doanh, tài liệu liên quan đến việc đăng ký nhãn hiệu của các đồng chủ sở hữu theo quy định tại khoản 5 Điều 87 của Luật Sở hữu trí tuệ;</w:t>
            </w:r>
          </w:p>
          <w:p w14:paraId="46A88F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a5) Tài liệu xác nhận người nộp đơn thụ hưởng quyền đăng ký nhãn hiệu từ người khác theo quy định tại khoản 6 Điề</w:t>
            </w:r>
            <w:r>
              <w:rPr>
                <w:rFonts w:ascii="Times New Roman" w:eastAsia="Times New Roman" w:hAnsi="Times New Roman" w:cs="Times New Roman"/>
                <w:sz w:val="24"/>
                <w:szCs w:val="24"/>
              </w:rPr>
              <w:t>u 87 của Luật Sở hữu trí tuệ;</w:t>
            </w:r>
          </w:p>
          <w:p w14:paraId="4B92728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a6) Thỏa thuận, văn bản đồng ý của chủ sở hữu nhãn hiệu xác nhận quyền đăng ký nhãn hiệu của người đại diện, đại lý theo quy định tại khoản 7 Điều 87 của Luật Sở hữu trí tuệ và Điều 6septies của Công ước Paris.</w:t>
            </w:r>
          </w:p>
          <w:p w14:paraId="4C3FA4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a7) Tài liệu ch</w:t>
            </w:r>
            <w:r>
              <w:rPr>
                <w:rFonts w:ascii="Times New Roman" w:eastAsia="Times New Roman" w:hAnsi="Times New Roman" w:cs="Times New Roman"/>
                <w:sz w:val="24"/>
                <w:szCs w:val="24"/>
              </w:rPr>
              <w:t>ứng minh thường trú tại Việt Nam đang có hiệu lực đối với người nộp đơn là cá nhân nước ngoài thường trú tại Việt Nam.</w:t>
            </w:r>
          </w:p>
          <w:p w14:paraId="40840F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chứng minh tư cách đại diện của người nộp đơn: văn bản ủy quyền gốc của người nộp đơn; giấy tờ xác nhận đại diện của người nộ</w:t>
            </w:r>
            <w:r>
              <w:rPr>
                <w:rFonts w:ascii="Times New Roman" w:eastAsia="Times New Roman" w:hAnsi="Times New Roman" w:cs="Times New Roman"/>
                <w:sz w:val="24"/>
                <w:szCs w:val="24"/>
              </w:rPr>
              <w:t xml:space="preserve">p đơn là người đại diện theo pháp luật của tổ chức đăng ký nhãn hiệu hoặc là người được người đó ủy quyền; giấy tờ xác nhận người được ủy quyền của người nộp đơn đáp ứng các yêu cầu để đứng tên đại diện của người nộp đơn theo quy định tại Điều 6 của Thông </w:t>
            </w:r>
            <w:r>
              <w:rPr>
                <w:rFonts w:ascii="Times New Roman" w:eastAsia="Times New Roman" w:hAnsi="Times New Roman" w:cs="Times New Roman"/>
                <w:sz w:val="24"/>
                <w:szCs w:val="24"/>
              </w:rPr>
              <w:t>tư này;</w:t>
            </w:r>
          </w:p>
          <w:p w14:paraId="2554CB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Tài liệu chứng minh quyền sử dụng hoặc đăng ký nhãn hiệu chứa các dấu hiệu đặc biệt theo quy định tại khoản 2, 4 và khoản 7 Điều 73, điểm p khoản 2 Điều 74 của Luật Sở hữu trí tuệ; tài liệu chứng minh việc sử dụng trên nhãn hiệu chỉ dẫn thương m</w:t>
            </w:r>
            <w:r>
              <w:rPr>
                <w:rFonts w:ascii="Times New Roman" w:eastAsia="Times New Roman" w:hAnsi="Times New Roman" w:cs="Times New Roman"/>
                <w:sz w:val="24"/>
                <w:szCs w:val="24"/>
              </w:rPr>
              <w:t>ại, chỉ dẫn xuất xứ, giải thưởng, huy chương hoặc ký hiệu đặc trưng của một loại sản phẩm nhất định không làm cho người tiêu dùng hiểu sai lệch, nhầm lẫn hoặc có tính chất lừa dối người tiêu dùng;</w:t>
            </w:r>
          </w:p>
          <w:p w14:paraId="411725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chứng minh quyền ưu tiên;</w:t>
            </w:r>
          </w:p>
          <w:p w14:paraId="300F6E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Tài liệu để </w:t>
            </w:r>
            <w:r>
              <w:rPr>
                <w:rFonts w:ascii="Times New Roman" w:eastAsia="Times New Roman" w:hAnsi="Times New Roman" w:cs="Times New Roman"/>
                <w:sz w:val="24"/>
                <w:szCs w:val="24"/>
              </w:rPr>
              <w:t>chứng minh về chức năng kiểm soát, chứng nhận của tổ chức đăng ký nhãn hiệu chứng nhận;</w:t>
            </w:r>
          </w:p>
          <w:p w14:paraId="5B09FA8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Thông tin cần thiết để làm rõ hoặc khẳng định các nội dung nêu trong quy chế sử dụng nhãn hiệu tập thể, quy chế sử dụng nhãn hiệu chứng nhận hoặc trong các tài liệu </w:t>
            </w:r>
            <w:r>
              <w:rPr>
                <w:rFonts w:ascii="Times New Roman" w:eastAsia="Times New Roman" w:hAnsi="Times New Roman" w:cs="Times New Roman"/>
                <w:sz w:val="24"/>
                <w:szCs w:val="24"/>
              </w:rPr>
              <w:t>đơn khác;</w:t>
            </w:r>
          </w:p>
          <w:p w14:paraId="28DC892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g) Tài liệu khác thích hợp để làm rõ tính xác thực của thông tin trong đơn.</w:t>
            </w:r>
          </w:p>
        </w:tc>
        <w:tc>
          <w:tcPr>
            <w:tcW w:w="4395" w:type="dxa"/>
            <w:tcBorders>
              <w:top w:val="single" w:sz="4" w:space="0" w:color="000000"/>
              <w:left w:val="single" w:sz="4" w:space="0" w:color="000000"/>
              <w:bottom w:val="single" w:sz="4" w:space="0" w:color="000000"/>
              <w:right w:val="single" w:sz="4" w:space="0" w:color="000000"/>
            </w:tcBorders>
          </w:tcPr>
          <w:p w14:paraId="2F863F9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Sửa đổi, rút ngắn thời hạn trả lời của Người nộp đơn từ “02 tháng” xuống còn “01 tháng” đề phù hợp với việc rút ngắn thời hạn thẩm định hình thức.</w:t>
            </w:r>
          </w:p>
        </w:tc>
      </w:tr>
      <w:tr w:rsidR="0086486C" w14:paraId="3A00332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D38605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6D5489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70. Tiếp nhận đơ</w:t>
            </w:r>
            <w:r>
              <w:rPr>
                <w:rFonts w:ascii="Times New Roman" w:eastAsia="Times New Roman" w:hAnsi="Times New Roman" w:cs="Times New Roman"/>
                <w:b/>
                <w:bCs/>
                <w:sz w:val="24"/>
                <w:szCs w:val="24"/>
              </w:rPr>
              <w:t>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6F4EB84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1F6AAE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4B7B51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108. Tiếp nhận đơn đăng ký sở hữu công nghiệp, ngày nộp đơn (Luật SHTT)</w:t>
            </w:r>
          </w:p>
          <w:p w14:paraId="06AAFD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chỉ được cơ quan quản lý nhà nước về quyền sở hữu công nghiệp tiếp nhận nếu có ít nhất các thông tin và tài liệu sau đây:</w:t>
            </w:r>
          </w:p>
          <w:p w14:paraId="68C1C46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Tờ khai đăng ký sáng chế, kiểu dáng công nghiệp, thiết kế bố trí, nhãn hiệu, chỉ dẫn địa lý, trong đó có đủ thông tin để xác định người nộp đơn và mẫu nhãn </w:t>
            </w:r>
            <w:r>
              <w:rPr>
                <w:rFonts w:ascii="Times New Roman" w:eastAsia="Times New Roman" w:hAnsi="Times New Roman" w:cs="Times New Roman"/>
                <w:sz w:val="24"/>
                <w:szCs w:val="24"/>
              </w:rPr>
              <w:lastRenderedPageBreak/>
              <w:t>hiệu, danh mục sản phẩm, dịch vụ mang nhãn hiệu đối với đơn đăng ký nhãn hiệu;</w:t>
            </w:r>
          </w:p>
          <w:p w14:paraId="6C97B8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mô tả, tron</w:t>
            </w:r>
            <w:r>
              <w:rPr>
                <w:rFonts w:ascii="Times New Roman" w:eastAsia="Times New Roman" w:hAnsi="Times New Roman" w:cs="Times New Roman"/>
                <w:sz w:val="24"/>
                <w:szCs w:val="24"/>
              </w:rPr>
              <w:t>g đó có phạm vi bảo hộ đối với đơn đăng ký sáng chế; bộ ảnh chụp, bản vẽ, bản mô tả đối với đơn đăng ký kiểu dáng công nghiệp; bản mô tả tính chất đặc thù của sản phẩm mang chỉ dẫn địa lý đối với đơn đăng ký chỉ dẫn địa lý;</w:t>
            </w:r>
          </w:p>
          <w:p w14:paraId="138AD2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Chứng từ nộp phí, lệ phí.</w:t>
            </w:r>
          </w:p>
        </w:tc>
        <w:tc>
          <w:tcPr>
            <w:tcW w:w="5386" w:type="dxa"/>
            <w:tcBorders>
              <w:top w:val="single" w:sz="4" w:space="0" w:color="000000"/>
              <w:left w:val="single" w:sz="4" w:space="0" w:color="000000"/>
              <w:bottom w:val="single" w:sz="4" w:space="0" w:color="000000"/>
              <w:right w:val="single" w:sz="4" w:space="0" w:color="000000"/>
            </w:tcBorders>
          </w:tcPr>
          <w:p w14:paraId="4FB600FF" w14:textId="77777777" w:rsidR="0086486C" w:rsidRDefault="0086486C">
            <w:pPr>
              <w:spacing w:before="40" w:after="40" w:line="252" w:lineRule="auto"/>
              <w:jc w:val="both"/>
              <w:rPr>
                <w:rFonts w:ascii="Times New Roman" w:eastAsia="Times New Roman" w:hAnsi="Times New Roman" w:cs="Times New Roman"/>
                <w:sz w:val="24"/>
                <w:szCs w:val="24"/>
              </w:rPr>
            </w:pPr>
          </w:p>
          <w:p w14:paraId="14511918" w14:textId="77777777" w:rsidR="0086486C" w:rsidRDefault="0086486C">
            <w:pPr>
              <w:spacing w:before="40" w:after="40" w:line="252" w:lineRule="auto"/>
              <w:jc w:val="both"/>
              <w:rPr>
                <w:rFonts w:ascii="Times New Roman" w:eastAsia="Times New Roman" w:hAnsi="Times New Roman" w:cs="Times New Roman"/>
                <w:sz w:val="24"/>
                <w:szCs w:val="24"/>
              </w:rPr>
            </w:pPr>
          </w:p>
          <w:p w14:paraId="063C7B2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nhãn hiệu chỉ được tiếp nhận khi có đủ các tài liệu tối thiểu sau:</w:t>
            </w:r>
          </w:p>
          <w:p w14:paraId="594C20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w:t>
            </w:r>
          </w:p>
          <w:p w14:paraId="5877E5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Mẫu nhãn hiệu;</w:t>
            </w:r>
          </w:p>
          <w:p w14:paraId="0AA497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Quy chế sử dụng nhãn hiệu tập thể, quy chế sử dụng nhãn hiệu chứng nhận đối với nhãn hiệu đăng ký là nhãn hiệu tập thể, nhãn hiệu chứ</w:t>
            </w:r>
            <w:r>
              <w:rPr>
                <w:rFonts w:ascii="Times New Roman" w:eastAsia="Times New Roman" w:hAnsi="Times New Roman" w:cs="Times New Roman"/>
                <w:sz w:val="24"/>
                <w:szCs w:val="24"/>
              </w:rPr>
              <w:t>ng nhận;</w:t>
            </w:r>
          </w:p>
          <w:p w14:paraId="675DDC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chứng minh việc cho phép đăng ký nhãn hiệu tập thể, nhãn hiệu chứng nhận có chứa địa danh, dấu hiệu khác chỉ nguồn gốc địa lý đặc sản địa phương của Việt Nam quy định tại khoản 3 và 4 Điều 87 của Luật Sở hữu trí;</w:t>
            </w:r>
          </w:p>
          <w:p w14:paraId="16D515E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đ) Bản sao chứng từ nộ</w:t>
            </w:r>
            <w:r>
              <w:rPr>
                <w:rFonts w:ascii="Times New Roman" w:eastAsia="Times New Roman" w:hAnsi="Times New Roman" w:cs="Times New Roman"/>
                <w:sz w:val="24"/>
                <w:szCs w:val="24"/>
              </w:rPr>
              <w:t>p phí, lệ phí  (trong trường hợp phí, lệ phí được nộp qua dịch vụ bưu chính hoặc nộp trực tiếp vào tài khoản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07B6DB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quy định về cơ bản kế thừa quy định tại Khoản 1 Điều 108 Luật SHTT và Điều 8 TT23 và chỉnh lý để phù hợp cho đối </w:t>
            </w:r>
            <w:r>
              <w:rPr>
                <w:rFonts w:ascii="Times New Roman" w:eastAsia="Times New Roman" w:hAnsi="Times New Roman" w:cs="Times New Roman"/>
                <w:sz w:val="24"/>
                <w:szCs w:val="24"/>
              </w:rPr>
              <w:t>tượng nhãn hiệu.</w:t>
            </w:r>
          </w:p>
          <w:p w14:paraId="0D124BE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458FAD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F07D69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 Tiếp nhận đơn đăng ký xác lập quyền sở hữu công nghiệp (TT23)</w:t>
            </w:r>
          </w:p>
          <w:p w14:paraId="2ABFEA7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đơn có đủ các tài liệu tối thiểu quy định tại khoản 1 Điều 108 của Luật Sở hữu trí tuệ hoặc khoản 3 Điều 48 của Nghị định số 65/2023/NĐ-CP, đơn được </w:t>
            </w:r>
            <w:r>
              <w:rPr>
                <w:rFonts w:ascii="Times New Roman" w:eastAsia="Times New Roman" w:hAnsi="Times New Roman" w:cs="Times New Roman"/>
                <w:sz w:val="24"/>
                <w:szCs w:val="24"/>
              </w:rPr>
              <w:t>Cục Sở hữu trí tuệ tiếp nhận, xác nhận ngày nộp đơn, số đơn đối với đơn đó và trả cho người nộp đơn Giấy tiếp nhận đơn, trong đó có thông tin về ngày nộp đơn, số đơn và kết quả kiểm tra danh mục tài liệu đơn, có ghi rõ họ tên, chữ ký của cán bộ nhận đơn.</w:t>
            </w:r>
          </w:p>
          <w:p w14:paraId="1F92DD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Đ</w:t>
            </w:r>
            <w:r>
              <w:rPr>
                <w:rFonts w:ascii="Times New Roman" w:eastAsia="Times New Roman" w:hAnsi="Times New Roman" w:cs="Times New Roman"/>
                <w:sz w:val="24"/>
                <w:szCs w:val="24"/>
              </w:rPr>
              <w:t>ối với đơn nộp trực tuyến, trường hợp đơn được tiếp nhận, Cục Sở hữu trí tuệ trả cho người nộp đơn Giấy tiếp nhận đơn trong đó có thông tin về ngày nộp đơn, số đơn và kết quả kiểm tra danh mục tài liệu đơn có ghi rõ họ tên, chữ ký của cán bộ nhận đơn qua h</w:t>
            </w:r>
            <w:r>
              <w:rPr>
                <w:rFonts w:ascii="Times New Roman" w:eastAsia="Times New Roman" w:hAnsi="Times New Roman" w:cs="Times New Roman"/>
                <w:sz w:val="24"/>
                <w:szCs w:val="24"/>
              </w:rPr>
              <w:t>ệ thống nộp đơn trực tuyến.</w:t>
            </w:r>
          </w:p>
          <w:p w14:paraId="6042A4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Trường hợp đơn thiếu một trong các tài liệu tối thiểu quy định tại khoản 1 Điều 108 của Luật Sở hữu trí tuệ hoặc khoản 3 Điều 48 của Nghị định số 65/2023/NĐ-CP thì cán bộ nhận đơn từ chối tiếp nhận đơn hoặc gửi thông báo của </w:t>
            </w:r>
            <w:r>
              <w:rPr>
                <w:rFonts w:ascii="Times New Roman" w:eastAsia="Times New Roman" w:hAnsi="Times New Roman" w:cs="Times New Roman"/>
                <w:sz w:val="24"/>
                <w:szCs w:val="24"/>
              </w:rPr>
              <w:t>Cục Sở hữu trí tuệ từ chối tiếp nhận đơn cho người nộp đơn (nếu đơn nộp qua dịch vụ bưu chính, đơn điện tử nộp qua hệ thống nộp đơn trực tuyến). Đối với đơn nộp qua dịch vụ bưu chính bị từ chối tiếp nhận, Cục Sở hữu trí tuệ không phải gửi trả lại cho người</w:t>
            </w:r>
            <w:r>
              <w:rPr>
                <w:rFonts w:ascii="Times New Roman" w:eastAsia="Times New Roman" w:hAnsi="Times New Roman" w:cs="Times New Roman"/>
                <w:sz w:val="24"/>
                <w:szCs w:val="24"/>
              </w:rPr>
              <w:t xml:space="preserve"> nộp đơn các tài liệu đơn trừ bản gốc được nộp để đối chiếu.</w:t>
            </w:r>
          </w:p>
        </w:tc>
        <w:tc>
          <w:tcPr>
            <w:tcW w:w="5386" w:type="dxa"/>
            <w:tcBorders>
              <w:top w:val="single" w:sz="4" w:space="0" w:color="000000"/>
              <w:left w:val="single" w:sz="4" w:space="0" w:color="000000"/>
              <w:bottom w:val="single" w:sz="4" w:space="0" w:color="000000"/>
              <w:right w:val="single" w:sz="4" w:space="0" w:color="000000"/>
            </w:tcBorders>
          </w:tcPr>
          <w:p w14:paraId="77B85363" w14:textId="77777777" w:rsidR="0086486C" w:rsidRDefault="0086486C">
            <w:pPr>
              <w:spacing w:before="40" w:after="40" w:line="252" w:lineRule="auto"/>
              <w:jc w:val="both"/>
              <w:rPr>
                <w:rFonts w:ascii="Times New Roman" w:eastAsia="Times New Roman" w:hAnsi="Times New Roman" w:cs="Times New Roman"/>
                <w:sz w:val="24"/>
                <w:szCs w:val="24"/>
              </w:rPr>
            </w:pPr>
          </w:p>
          <w:p w14:paraId="7563E8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đơn có đủ các tài liệu tối thiểu quy định tại khoản 1 Điều này, đơn được Cục Sở hữu trí tuệ tiếp nhận, xác nhận ngày nộp đơn, số đơn đối với đơn đó và trả cho người nộp đơn Giấy ti</w:t>
            </w:r>
            <w:r>
              <w:rPr>
                <w:rFonts w:ascii="Times New Roman" w:eastAsia="Times New Roman" w:hAnsi="Times New Roman" w:cs="Times New Roman"/>
                <w:sz w:val="24"/>
                <w:szCs w:val="24"/>
              </w:rPr>
              <w:t>ếp nhận đơn, trong đó có thông tin về ngày nộp đơn, số đơn và kết quả kiểm tra danh mục tài liệu đơn, có ghi rõ họ tên, chữ ký của cán bộ nhận đơn.</w:t>
            </w:r>
          </w:p>
          <w:p w14:paraId="14E64F8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đơn nộp trực tuyến, trường hợp đơn được tiếp nhận, Cục Sở hữu trí tuệ trả cho người nộp đơn Giấy tiế</w:t>
            </w:r>
            <w:r>
              <w:rPr>
                <w:rFonts w:ascii="Times New Roman" w:eastAsia="Times New Roman" w:hAnsi="Times New Roman" w:cs="Times New Roman"/>
                <w:sz w:val="24"/>
                <w:szCs w:val="24"/>
              </w:rPr>
              <w:t>p nhận đơn trong đó có thông tin về ngày nộp đơn, số đơn và kết quả kiểm tra danh mục tài liệu đơn có ghi rõ họ tên, chữ ký của cán bộ nhận đơn qua hệ thống nộp đơn trực tuyến.</w:t>
            </w:r>
          </w:p>
          <w:p w14:paraId="628670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đơn thiếu một trong các tài liệu tối thiểu quy định tại khoản 1 n</w:t>
            </w:r>
            <w:r>
              <w:rPr>
                <w:rFonts w:ascii="Times New Roman" w:eastAsia="Times New Roman" w:hAnsi="Times New Roman" w:cs="Times New Roman"/>
                <w:sz w:val="24"/>
                <w:szCs w:val="24"/>
              </w:rPr>
              <w:t xml:space="preserve">ày thì cán bộ nhận đơn từ chối tiếp nhận đơn hoặc gửi thông báo từ chối tiếp nhận đơn cho người nộp đơn (nếu đơn nộp qua dịch vụ bưu </w:t>
            </w:r>
            <w:r>
              <w:rPr>
                <w:rFonts w:ascii="Times New Roman" w:eastAsia="Times New Roman" w:hAnsi="Times New Roman" w:cs="Times New Roman"/>
                <w:sz w:val="24"/>
                <w:szCs w:val="24"/>
              </w:rPr>
              <w:lastRenderedPageBreak/>
              <w:t>chính, đơn điện tử nộp qua hệ thống nộp đơn trực tuyến). Đối với đơn nộp qua dịch vụ bưu chính bị từ chối tiếp nhận, Cục Sở</w:t>
            </w:r>
            <w:r>
              <w:rPr>
                <w:rFonts w:ascii="Times New Roman" w:eastAsia="Times New Roman" w:hAnsi="Times New Roman" w:cs="Times New Roman"/>
                <w:sz w:val="24"/>
                <w:szCs w:val="24"/>
              </w:rPr>
              <w:t xml:space="preserve"> hữu trí tuệ không phải gửi trả lại cho người nộp đơn các tài liệu đơn trừ bản gốc được nộp để đối chiếu.</w:t>
            </w:r>
          </w:p>
          <w:p w14:paraId="5A8FD80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5B60318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028131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49BA1B5"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1977E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Đối với tài liệu chứng minh cơ sở hưởng quyền ưu tiên, người nộp đơn được phép nộp bổ sung trong thời hạn 03 tháng kể từ ngày nộp đơn theo </w:t>
            </w:r>
            <w:r>
              <w:rPr>
                <w:rFonts w:ascii="Times New Roman" w:eastAsia="Times New Roman" w:hAnsi="Times New Roman" w:cs="Times New Roman"/>
                <w:sz w:val="24"/>
                <w:szCs w:val="24"/>
              </w:rPr>
              <w:t>quy định tại điểm d khoản 1 Điều 12 của Nghị định số 65/2023/NĐ-CP.</w:t>
            </w:r>
          </w:p>
          <w:p w14:paraId="3BEC88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Đối với các tài liệu quy định tại khoản 4, 5, 8 Điều 68 của Thông tư này, người nộp đơn nộp bổ sung trong thời hạn 15 ngày kể từ ngày nộp đơn.</w:t>
            </w:r>
          </w:p>
        </w:tc>
        <w:tc>
          <w:tcPr>
            <w:tcW w:w="4395" w:type="dxa"/>
            <w:tcBorders>
              <w:top w:val="single" w:sz="4" w:space="0" w:color="000000"/>
              <w:left w:val="single" w:sz="4" w:space="0" w:color="000000"/>
              <w:bottom w:val="single" w:sz="4" w:space="0" w:color="000000"/>
              <w:right w:val="single" w:sz="4" w:space="0" w:color="000000"/>
            </w:tcBorders>
          </w:tcPr>
          <w:p w14:paraId="7C3ECC1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C13DA48"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6C70AAD3"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3956423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Mục 2. THẨM ĐỊNH HÌNH THỨC ĐƠN ĐĂNG KÝ </w:t>
            </w:r>
            <w:r>
              <w:rPr>
                <w:rFonts w:ascii="Times New Roman" w:eastAsia="Times New Roman" w:hAnsi="Times New Roman" w:cs="Times New Roman"/>
                <w:b/>
                <w:bCs/>
                <w:sz w:val="24"/>
                <w:szCs w:val="24"/>
              </w:rPr>
              <w:t>NHÃN HIỆU</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3D36D84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4A75E2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0A9E8B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152090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71. Thẩm định hình thức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33321DA0"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711770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3D43F5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408E840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Thẩm định hình thức đơn theo quy định tại Điều 109 của Luật Sở hữu trí tuệ là việc kiểm tra sự tuân thủ các quy định về hình thức đối với đơn, từ </w:t>
            </w:r>
            <w:r>
              <w:rPr>
                <w:rFonts w:ascii="Times New Roman" w:eastAsia="Times New Roman" w:hAnsi="Times New Roman" w:cs="Times New Roman"/>
                <w:sz w:val="24"/>
                <w:szCs w:val="24"/>
              </w:rPr>
              <w:t>đó đưa ra kết luận đơn có được coi là hợp lệ hay không.</w:t>
            </w:r>
          </w:p>
          <w:p w14:paraId="366D07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Đơn bị coi là không hợp lệ nếu thuộc một trong các trường hợp sau đây:</w:t>
            </w:r>
          </w:p>
          <w:p w14:paraId="0FCC0B4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 86, 86a, 87 và 88 của Luật Sở h</w:t>
            </w:r>
            <w:r>
              <w:rPr>
                <w:rFonts w:ascii="Times New Roman" w:eastAsia="Times New Roman" w:hAnsi="Times New Roman" w:cs="Times New Roman"/>
                <w:sz w:val="24"/>
                <w:szCs w:val="24"/>
              </w:rPr>
              <w:t>ữu trí tuệ;</w:t>
            </w:r>
          </w:p>
          <w:p w14:paraId="21D8982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định tại Điều 89 của Luật Sở hữu trí tuệ;</w:t>
            </w:r>
          </w:p>
          <w:p w14:paraId="0D52CED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Có cơ sở để khẳng định ngay rằng, rõ ràng đối tượng nêu trong đơn là đối tượng không được Nhà nước bảo hộ theo quy định tại các Điều 8, 59, 64, 69, 73 và Điều 80 của Luật</w:t>
            </w:r>
            <w:r>
              <w:rPr>
                <w:rFonts w:ascii="Times New Roman" w:eastAsia="Times New Roman" w:hAnsi="Times New Roman" w:cs="Times New Roman"/>
                <w:sz w:val="24"/>
                <w:szCs w:val="24"/>
              </w:rPr>
              <w:t xml:space="preserve"> Sở hữu trí tuệ.</w:t>
            </w:r>
          </w:p>
          <w:p w14:paraId="3CD5D57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được nộp trái với quy định về kiểm soát an ninh đối với sáng chế trước khi đăng ký ở nước ngoài tại Điều 89a của Luật Sở hữu trí tuệ, kể cả trường hợp đơn quốc tế nộp trực tiếp cho Văn phòng quốc tế.</w:t>
            </w:r>
          </w:p>
          <w:p w14:paraId="726A00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Người nộp đơn không nộp đủ ph</w:t>
            </w:r>
            <w:r>
              <w:rPr>
                <w:rFonts w:ascii="Times New Roman" w:eastAsia="Times New Roman" w:hAnsi="Times New Roman" w:cs="Times New Roman"/>
                <w:sz w:val="24"/>
                <w:szCs w:val="24"/>
              </w:rPr>
              <w:t>í và lệ phí theo quy định tại Điều 7 của Thông tư này (bao gồm cả trường hợp chưa nộp đủ lệ phí nộp đơn, phí công bố đơn, phí thẩm định đơn và phí tra cứu thông tin phục vụ thẩm định, trừ phí tra cứu thông tin phục vụ thẩm định và phí thẩm định nội dung đố</w:t>
            </w:r>
            <w:r>
              <w:rPr>
                <w:rFonts w:ascii="Times New Roman" w:eastAsia="Times New Roman" w:hAnsi="Times New Roman" w:cs="Times New Roman"/>
                <w:sz w:val="24"/>
                <w:szCs w:val="24"/>
              </w:rPr>
              <w:t>i với đơn đăng ký sáng chế nếu trong đơn không có yêu cầu thẩm định nội dung);</w:t>
            </w:r>
          </w:p>
          <w:p w14:paraId="67A328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đáp ứng các yêu cầu về hình thức quy định tại các Điều 14, 17, 21, 24 và 28 của Thông tư này (có thiếu sót):</w:t>
            </w:r>
          </w:p>
          <w:p w14:paraId="7964716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Đơn không đáp ứng các yêu cầu về số lượng bản của một t</w:t>
            </w:r>
            <w:r>
              <w:rPr>
                <w:rFonts w:ascii="Times New Roman" w:eastAsia="Times New Roman" w:hAnsi="Times New Roman" w:cs="Times New Roman"/>
                <w:sz w:val="24"/>
                <w:szCs w:val="24"/>
              </w:rPr>
              <w:t xml:space="preserve">rong số các loại tài liệu bắt buộc phải có; không đáp ứng các yêu cầu về hình thức trình bày; đơn đăng ký nhãn hiệu không ghi rõ loại nhãn hiệu được </w:t>
            </w:r>
            <w:r>
              <w:rPr>
                <w:rFonts w:ascii="Times New Roman" w:eastAsia="Times New Roman" w:hAnsi="Times New Roman" w:cs="Times New Roman"/>
                <w:sz w:val="24"/>
                <w:szCs w:val="24"/>
              </w:rPr>
              <w:lastRenderedPageBreak/>
              <w:t>đăng ký, thiếu phần mô tả nhãn hiệu; không phân loại sáng chế, kiểu dáng công nghiệp, hàng hóa, dịch vụ man</w:t>
            </w:r>
            <w:r>
              <w:rPr>
                <w:rFonts w:ascii="Times New Roman" w:eastAsia="Times New Roman" w:hAnsi="Times New Roman" w:cs="Times New Roman"/>
                <w:sz w:val="24"/>
                <w:szCs w:val="24"/>
              </w:rPr>
              <w:t>g nhãn hiệu, hoặc phân loại không chính xác mà người nộp đơn không nộp phí phân loại; thiếu bản dịch tài liệu chứng minh cơ sở hưởng quyền ưu tiên (nếu cần), bản dịch tài liệu chứng minh quyền đăng ký nếu người nộp đơn thụ hưởng quyền đăng ký từ người khác</w:t>
            </w:r>
            <w:r>
              <w:rPr>
                <w:rFonts w:ascii="Times New Roman" w:eastAsia="Times New Roman" w:hAnsi="Times New Roman" w:cs="Times New Roman"/>
                <w:sz w:val="24"/>
                <w:szCs w:val="24"/>
              </w:rPr>
              <w:t>; thông tin về người nộp đơn tại các tài liệu không thống nhất với nhau hoặc bị tẩy xóa hoặc không được xác nhận theo đúng quy định, tờ khai không có đủ thông tin về tác giả (đối với đơn đăng ký sáng chế, đơn đăng ký kiểu dáng công nghiệp và đơn đăng ký th</w:t>
            </w:r>
            <w:r>
              <w:rPr>
                <w:rFonts w:ascii="Times New Roman" w:eastAsia="Times New Roman" w:hAnsi="Times New Roman" w:cs="Times New Roman"/>
                <w:sz w:val="24"/>
                <w:szCs w:val="24"/>
              </w:rPr>
              <w:t>iết kế bố trí), về người nộp đơn, về người đại diện, không có chữ ký và/hoặc con dấu (nếu có) của người nộp đơn hoặc của người đại diện; các tài liệu trong đơn đăng ký sáng chế mật chưa được đóng dấu mật theo quy định v.v.;</w:t>
            </w:r>
          </w:p>
          <w:p w14:paraId="1D5EFCD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(ii) Không có văn bản ủy quyền h</w:t>
            </w:r>
            <w:r>
              <w:rPr>
                <w:rFonts w:ascii="Times New Roman" w:eastAsia="Times New Roman" w:hAnsi="Times New Roman" w:cs="Times New Roman"/>
                <w:sz w:val="24"/>
                <w:szCs w:val="24"/>
              </w:rPr>
              <w:t>ợp lệ (nếu đơn nộp thông qua đại diện).</w:t>
            </w:r>
          </w:p>
        </w:tc>
        <w:tc>
          <w:tcPr>
            <w:tcW w:w="5386" w:type="dxa"/>
            <w:tcBorders>
              <w:top w:val="single" w:sz="4" w:space="0" w:color="000000"/>
              <w:left w:val="single" w:sz="4" w:space="0" w:color="000000"/>
              <w:bottom w:val="single" w:sz="4" w:space="0" w:color="000000"/>
              <w:right w:val="single" w:sz="4" w:space="0" w:color="000000"/>
            </w:tcBorders>
          </w:tcPr>
          <w:p w14:paraId="6017AE15"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p w14:paraId="077E48E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Thẩm định hình thức đơn đăng ký nhãn hiệu theo quy định tại Điều 109 của Luật Sở hữu trí tuệ là việc kiểm tra sự tuân thủ các quy định về hình thức đối với </w:t>
            </w:r>
            <w:r>
              <w:rPr>
                <w:rFonts w:ascii="Times New Roman" w:eastAsia="Times New Roman" w:hAnsi="Times New Roman" w:cs="Times New Roman"/>
                <w:sz w:val="24"/>
                <w:szCs w:val="24"/>
              </w:rPr>
              <w:lastRenderedPageBreak/>
              <w:t xml:space="preserve">đơn, từ đó đưa ra kết luận đơn có được coi là hợp lệ hay không. </w:t>
            </w:r>
          </w:p>
          <w:p w14:paraId="12BE8C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Việc thẩm định hình thức đơn đăn</w:t>
            </w:r>
            <w:r>
              <w:rPr>
                <w:rFonts w:ascii="Times New Roman" w:eastAsia="Times New Roman" w:hAnsi="Times New Roman" w:cs="Times New Roman"/>
                <w:sz w:val="24"/>
                <w:szCs w:val="24"/>
              </w:rPr>
              <w:t>g ký nhãn hiệu chứng nhận, nhãn hiệu tập thể không bao gồm việc đánh giá các đặc tính cụ thể của hàng hóa, dịch vụ được chứng nhận bởi nhãn hiệu, phương pháp đánh giá các đặc tính của hàng hóa, dịch vụ và phương pháp kiểm soát việc sử dụng nhãn hiệu, chi p</w:t>
            </w:r>
            <w:r>
              <w:rPr>
                <w:rFonts w:ascii="Times New Roman" w:eastAsia="Times New Roman" w:hAnsi="Times New Roman" w:cs="Times New Roman"/>
                <w:sz w:val="24"/>
                <w:szCs w:val="24"/>
              </w:rPr>
              <w:t>hí mà người sử dụng nhãn hiệu phải trả cho việc chứng nhận, bảo vệ nhãn hiệu (nếu có) và điều kiện để sử dụng nhãn hiệu, biện pháp xử lý hành vi vi phạm quy chế sử dụng nhãn hiệu được nêu trong quy chế sử dụng các nhãn hiệu đó.</w:t>
            </w:r>
          </w:p>
          <w:p w14:paraId="332B41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Đơn đăng ký nhãn hiệu bị </w:t>
            </w:r>
            <w:r>
              <w:rPr>
                <w:rFonts w:ascii="Times New Roman" w:eastAsia="Times New Roman" w:hAnsi="Times New Roman" w:cs="Times New Roman"/>
                <w:sz w:val="24"/>
                <w:szCs w:val="24"/>
              </w:rPr>
              <w:t>coi là không hợp lệ nếu thuộc một trong các trường hợp sau đây:</w:t>
            </w:r>
          </w:p>
          <w:p w14:paraId="1D872B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 87 của Luật Sở hữu trí tuệ;</w:t>
            </w:r>
          </w:p>
          <w:p w14:paraId="659B22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định tại Điều 89 của Luật Sở hữu trí tuệ</w:t>
            </w:r>
            <w:r>
              <w:rPr>
                <w:rFonts w:ascii="Times New Roman" w:eastAsia="Times New Roman" w:hAnsi="Times New Roman" w:cs="Times New Roman"/>
                <w:sz w:val="24"/>
                <w:szCs w:val="24"/>
              </w:rPr>
              <w:t>;</w:t>
            </w:r>
          </w:p>
          <w:p w14:paraId="0B7D45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Có cơ sở để khẳng định ngay rằng, rõ ràng đối tượng nêu trong đơn là đối tượng không được Nhà nước bảo hộ theo quy định tại các Điều 8 và 73 của Luật Sở hữu trí tuệ.</w:t>
            </w:r>
          </w:p>
          <w:p w14:paraId="5FEE28F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Người nộp đơn không nộp đủ phí và lệ phí theo quy định (bao gồm cả trường hợp </w:t>
            </w:r>
            <w:r>
              <w:rPr>
                <w:rFonts w:ascii="Times New Roman" w:eastAsia="Times New Roman" w:hAnsi="Times New Roman" w:cs="Times New Roman"/>
                <w:sz w:val="24"/>
                <w:szCs w:val="24"/>
              </w:rPr>
              <w:t>chưa nộp đủ lệ phí nộp đơn, phí công bố đơn, phí thẩm định đơn và phí tra cứu thông tin phục vụ thẩm định);</w:t>
            </w:r>
          </w:p>
          <w:p w14:paraId="4EA68B5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 Đơn không đáp ứng các yêu cầu về hình thức quy định tại Điều 69 của Thông tư này (đơn có thiếu sót) bao gồm: không đáp ứng các yêu cầu về số lượn</w:t>
            </w:r>
            <w:r>
              <w:rPr>
                <w:rFonts w:ascii="Times New Roman" w:eastAsia="Times New Roman" w:hAnsi="Times New Roman" w:cs="Times New Roman"/>
                <w:sz w:val="24"/>
                <w:szCs w:val="24"/>
              </w:rPr>
              <w:t>g của một trong số các loại tài liệu bắt buộc phải có; không đáp ứng các yêu cầu về hình thức trình bày; tờ khai không ghi rõ loại nhãn hiệu được đăng ký, thiếu phần mô tả nhãn hiệu; không phân loại hàng hóa, dịch vụ mang nhãn hiệu, hoặc phân loại không ch</w:t>
            </w:r>
            <w:r>
              <w:rPr>
                <w:rFonts w:ascii="Times New Roman" w:eastAsia="Times New Roman" w:hAnsi="Times New Roman" w:cs="Times New Roman"/>
                <w:sz w:val="24"/>
                <w:szCs w:val="24"/>
              </w:rPr>
              <w:t>ính xác mà người nộp đơn không nộp phí phân loại; thiếu bản dịch tài liệu chứng minh cơ sở hưởng quyền ưu tiên (nếu cần), bản dịch tài liệu chứng minh quyền đăng ký nếu người nộp đơn thụ hưởng quyền đăng ký từ người khác; thông tin về người nộp đơn tại các</w:t>
            </w:r>
            <w:r>
              <w:rPr>
                <w:rFonts w:ascii="Times New Roman" w:eastAsia="Times New Roman" w:hAnsi="Times New Roman" w:cs="Times New Roman"/>
                <w:sz w:val="24"/>
                <w:szCs w:val="24"/>
              </w:rPr>
              <w:t xml:space="preserve"> tài liệu không thống nhất với nhau hoặc bị tẩy xóa hoặc không được xác nhận theo đúng quy định, tờ khai không có đủ thông tin về người nộp đơn, về người đại diện, không có chữ ký và/hoặc con dấu (nếu có) của người nộp đơn hoặc của người đại diện; v.v.;</w:t>
            </w:r>
          </w:p>
          <w:p w14:paraId="663C228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Không có văn bản ủy quyền hợp lệ (nếu đơn nộp thông qua đại diện).</w:t>
            </w:r>
          </w:p>
        </w:tc>
        <w:tc>
          <w:tcPr>
            <w:tcW w:w="4395" w:type="dxa"/>
            <w:tcBorders>
              <w:top w:val="single" w:sz="4" w:space="0" w:color="000000"/>
              <w:left w:val="single" w:sz="4" w:space="0" w:color="000000"/>
              <w:bottom w:val="single" w:sz="4" w:space="0" w:color="000000"/>
              <w:right w:val="single" w:sz="4" w:space="0" w:color="000000"/>
            </w:tcBorders>
          </w:tcPr>
          <w:p w14:paraId="2C058F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quy định về cơ bản kế thừa Điều 9 TT23 và khoản 2 Điều 25 TT2</w:t>
            </w:r>
          </w:p>
          <w:p w14:paraId="6C5B2DA5"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Giữ quy định về thông báo kết quả thẩm định hình thức đối với đơn không hợp lệ, trong đó nêu rõ dự định từ chối cấp</w:t>
            </w:r>
            <w:r>
              <w:rPr>
                <w:rFonts w:ascii="Times New Roman" w:eastAsia="Times New Roman" w:hAnsi="Times New Roman" w:cs="Times New Roman"/>
                <w:sz w:val="24"/>
                <w:szCs w:val="24"/>
                <w:lang w:val="vi-VN"/>
              </w:rPr>
              <w:t xml:space="preserve"> văn </w:t>
            </w:r>
            <w:r>
              <w:rPr>
                <w:rFonts w:ascii="Times New Roman" w:eastAsia="Times New Roman" w:hAnsi="Times New Roman" w:cs="Times New Roman"/>
                <w:sz w:val="24"/>
                <w:szCs w:val="24"/>
                <w:lang w:val="vi-VN"/>
              </w:rPr>
              <w:lastRenderedPageBreak/>
              <w:t>bằng bảo hộ, lý do hoặc thiếu sót của đơn và ấn định thời hạn để người nộp đơn sửa chữa hoặc có ý kiến (kế thừa điểm a khoản 5</w:t>
            </w:r>
            <w:r>
              <w:rPr>
                <w:rFonts w:ascii="Times New Roman" w:eastAsia="Times New Roman" w:hAnsi="Times New Roman" w:cs="Times New Roman"/>
                <w:sz w:val="24"/>
                <w:szCs w:val="24"/>
              </w:rPr>
              <w:t xml:space="preserve"> Điều 9</w:t>
            </w:r>
            <w:r>
              <w:rPr>
                <w:rFonts w:ascii="Times New Roman" w:eastAsia="Times New Roman" w:hAnsi="Times New Roman" w:cs="Times New Roman"/>
                <w:sz w:val="24"/>
                <w:szCs w:val="24"/>
                <w:lang w:val="vi-VN"/>
              </w:rPr>
              <w:t xml:space="preserve"> Thông tư 23 hiện hành và điều chỉnh thuật ngữ, thời hạn cho phù hợp với Luật số 131/2025/QH15).</w:t>
            </w:r>
          </w:p>
          <w:p w14:paraId="00F2FADF"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Quy định ban hành q</w:t>
            </w:r>
            <w:r>
              <w:rPr>
                <w:rFonts w:ascii="Times New Roman" w:eastAsia="Times New Roman" w:hAnsi="Times New Roman" w:cs="Times New Roman"/>
                <w:sz w:val="24"/>
                <w:szCs w:val="24"/>
                <w:lang w:val="vi-VN"/>
              </w:rPr>
              <w:t>uyết định từ chối cấp văn bằng bảo hộ trong trường hợp người nộp đơn không sửa chữa, sửa chữa không đạt yêu cầu hoặc có ý kiến phản đối không xác đáng (kế thừa khoản 6 Điều 9 Thông tư 23 hiện hành và điều chỉnh thuật ngữ theo Luật số 131/2025/QH15).</w:t>
            </w:r>
          </w:p>
          <w:p w14:paraId="048EEE18"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Bỏ q</w:t>
            </w:r>
            <w:r>
              <w:rPr>
                <w:rFonts w:ascii="Times New Roman" w:eastAsia="Times New Roman" w:hAnsi="Times New Roman" w:cs="Times New Roman"/>
                <w:sz w:val="24"/>
                <w:szCs w:val="24"/>
                <w:lang w:val="vi-VN"/>
              </w:rPr>
              <w:t>uy định ban hành quyết định chấp nhận đơn hợp lệ, nhằm thống nhất với Luật số 131/2025/QH15, giảm thủ tục trung gian và rút ngắn thời gian xử lý đơn.</w:t>
            </w:r>
          </w:p>
          <w:p w14:paraId="7A50C13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 Quy định tại khoản 4: nhằm tăng cường tính công khai, minh bạch trong quá trình xử lý và công bố đơn đă</w:t>
            </w:r>
            <w:r>
              <w:rPr>
                <w:rFonts w:ascii="Times New Roman" w:eastAsia="Times New Roman" w:hAnsi="Times New Roman" w:cs="Times New Roman"/>
                <w:sz w:val="24"/>
                <w:szCs w:val="24"/>
                <w:lang w:val="vi-VN"/>
              </w:rPr>
              <w:t>ng ký nhãn hiệu, tạo điều kiện để người nộp đơn và các bên liên quan theo dõi thời điểm công bố đơn; đồng thời không làm phát sinh thủ tục hành chính mới, phù hợp với việc bỏ quy định ban hành quyết định chấp nhận đơn hợp lệ theo Luật số 131/2025/QH15.</w:t>
            </w:r>
          </w:p>
        </w:tc>
      </w:tr>
      <w:tr w:rsidR="0086486C" w14:paraId="50D83EC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40F9DCF"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625E1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Việc thông báo kết quả thẩm định hình thức được thực hiện như sau:</w:t>
            </w:r>
          </w:p>
          <w:p w14:paraId="1643C4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thuộc một trong các trường hợp quy định tại khoản 2 Điều này, Cục Sở hữu trí tuệ gửi cho người nộp đơn thông báo kết quả thẩm định hình thức, trong đó nêu rõ dự định từ chối cấ</w:t>
            </w:r>
            <w:r>
              <w:rPr>
                <w:rFonts w:ascii="Times New Roman" w:eastAsia="Times New Roman" w:hAnsi="Times New Roman" w:cs="Times New Roman"/>
                <w:sz w:val="24"/>
                <w:szCs w:val="24"/>
              </w:rPr>
              <w:t xml:space="preserve">p Giấy chứng nhận đăng ký nhãn hiệu, lý do từ chối hoặc thiếu sót của đơn (bao gồm yêu cầu hưởng quyền ưu tiên) và ấn định thời hạn </w:t>
            </w:r>
            <w:r>
              <w:rPr>
                <w:rFonts w:ascii="Times New Roman" w:eastAsia="Times New Roman" w:hAnsi="Times New Roman" w:cs="Times New Roman"/>
                <w:sz w:val="24"/>
                <w:szCs w:val="24"/>
              </w:rPr>
              <w:lastRenderedPageBreak/>
              <w:t>01tháng kể từ ngày ra thông báo để người nộp đơn có ý kiến hoặc sửa chữa thiếu sót.</w:t>
            </w:r>
          </w:p>
          <w:p w14:paraId="40E24E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kết thúc thời hạn quy định tại đi</w:t>
            </w:r>
            <w:r>
              <w:rPr>
                <w:rFonts w:ascii="Times New Roman" w:eastAsia="Times New Roman" w:hAnsi="Times New Roman" w:cs="Times New Roman"/>
                <w:sz w:val="24"/>
                <w:szCs w:val="24"/>
              </w:rPr>
              <w:t>ểm a khoản này mà người nộp đơn không sửa chữa thiếu sót hoặc sửa chữa không đạt yêu cầu hoặc không có ý kiến phản đối hoặc có ý kiến phản đối nhưng không xác đáng, trong thời hạn 15 ngày kể từ ngày kết thúc thời hạn nêu trên, Cục Sở hữu trí tuệ ra quyết đ</w:t>
            </w:r>
            <w:r>
              <w:rPr>
                <w:rFonts w:ascii="Times New Roman" w:eastAsia="Times New Roman" w:hAnsi="Times New Roman" w:cs="Times New Roman"/>
                <w:sz w:val="24"/>
                <w:szCs w:val="24"/>
              </w:rPr>
              <w:t>ịnh từ chối cấp Giấy chứng nhận đăng ký nhãn hiệu và gửi cho người nộp đơn.</w:t>
            </w:r>
          </w:p>
          <w:p w14:paraId="44E8B1C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đơn không thuộc một trong các trường hợp quy định tại khoản 2 Điều này (hoặc người nộp đơn sữa chữa thiếu sót đạt yêu cầu hoặc ý kiến giải trình xác đáng), đơn được xác định</w:t>
            </w:r>
            <w:r>
              <w:rPr>
                <w:rFonts w:ascii="Times New Roman" w:eastAsia="Times New Roman" w:hAnsi="Times New Roman" w:cs="Times New Roman"/>
                <w:sz w:val="24"/>
                <w:szCs w:val="24"/>
              </w:rPr>
              <w:t xml:space="preserve"> là đơn hợp lệ và được công bố, thẩm định nội dung theo quy định. Trường hợp yêu cầu hưởng quyền ưu tiên không được chấp nhận thì đơn vẫn được coi là hợp lệ và được chuyển công bố theo quy định.</w:t>
            </w:r>
          </w:p>
          <w:p w14:paraId="2DF7E50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Cục Sở hữu trí tuệ công khai danh mục đơn được chuy</w:t>
            </w:r>
            <w:r>
              <w:rPr>
                <w:rFonts w:ascii="Times New Roman" w:eastAsia="Times New Roman" w:hAnsi="Times New Roman" w:cs="Times New Roman"/>
                <w:b/>
                <w:bCs/>
                <w:sz w:val="24"/>
                <w:szCs w:val="24"/>
              </w:rPr>
              <w:t>ển công bố theo tuần trên trang thông tin điện tử của Cục Sở hữu trí tuệ, trong đó nêu rõ ngày đơn được chuyển công bố.</w:t>
            </w:r>
          </w:p>
          <w:p w14:paraId="1A19DB9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Ngày nộp đơn đăng ký nhãn hiệu là ngày đơn được Cục Sở hữu trí tuệ tiếp nhận theo quy định tại khoản 2 Điều 8 của Thông tư</w:t>
            </w:r>
            <w:r>
              <w:rPr>
                <w:rFonts w:ascii="Times New Roman" w:eastAsia="Times New Roman" w:hAnsi="Times New Roman" w:cs="Times New Roman"/>
                <w:sz w:val="24"/>
                <w:szCs w:val="24"/>
              </w:rPr>
              <w:t xml:space="preserve"> này.</w:t>
            </w:r>
          </w:p>
          <w:p w14:paraId="6D0A03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Trường hợp đơn được nộp qua hệ thống nộp đơn trực tuyến sau giờ hành chính hoặc vào ngày nghỉ, ngày lễ, Tết theo quy định, ngày nộp đơn theo quy định tại khoản này là ngày làm việc tiếp theo.</w:t>
            </w:r>
          </w:p>
        </w:tc>
        <w:tc>
          <w:tcPr>
            <w:tcW w:w="4395" w:type="dxa"/>
            <w:tcBorders>
              <w:top w:val="single" w:sz="4" w:space="0" w:color="000000"/>
              <w:left w:val="single" w:sz="4" w:space="0" w:color="000000"/>
              <w:bottom w:val="single" w:sz="4" w:space="0" w:color="000000"/>
              <w:right w:val="single" w:sz="4" w:space="0" w:color="000000"/>
            </w:tcBorders>
          </w:tcPr>
          <w:p w14:paraId="34342E1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9D9220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2ED5B1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9. Thẩm định hình thức đơn (TT23)</w:t>
            </w:r>
          </w:p>
          <w:p w14:paraId="36CD6D4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Ngày nộp </w:t>
            </w:r>
            <w:r>
              <w:rPr>
                <w:rFonts w:ascii="Times New Roman" w:eastAsia="Times New Roman" w:hAnsi="Times New Roman" w:cs="Times New Roman"/>
                <w:sz w:val="24"/>
                <w:szCs w:val="24"/>
              </w:rPr>
              <w:t>đơn được xác định như sau:</w:t>
            </w:r>
          </w:p>
          <w:p w14:paraId="01E645C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Ngày nộp đơn là ngày đơn được Cục Sở hữu trí tuệ tiếp nhận theo quy định tại khoản 2 Điều 8 của Thông tư này;</w:t>
            </w:r>
          </w:p>
          <w:p w14:paraId="7A0F252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đơn quốc tế có chỉ định hoặc/và chọn Việt Nam, ngày nộp đơn là ngày nộp đơn quốc tế.</w:t>
            </w:r>
          </w:p>
          <w:p w14:paraId="3212194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Ngày ưu tiên được</w:t>
            </w:r>
            <w:r>
              <w:rPr>
                <w:rFonts w:ascii="Times New Roman" w:eastAsia="Times New Roman" w:hAnsi="Times New Roman" w:cs="Times New Roman"/>
                <w:sz w:val="24"/>
                <w:szCs w:val="24"/>
              </w:rPr>
              <w:t xml:space="preserve"> xác định như sau:</w:t>
            </w:r>
          </w:p>
          <w:p w14:paraId="7B6163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không có yêu cầu hưởng quyền ưu tiên hoặc mặc dù đơn có yêu cầu hưởng quyền ưu tiên nhưng không được Cục Sở hữu trí tuệ chấp thuận, thì đơn được coi là không có ngày ưu tiên;</w:t>
            </w:r>
          </w:p>
          <w:p w14:paraId="622E7A3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đơn có yêu cầu hưởng quyền ưu tiên, ngày </w:t>
            </w:r>
            <w:r>
              <w:rPr>
                <w:rFonts w:ascii="Times New Roman" w:eastAsia="Times New Roman" w:hAnsi="Times New Roman" w:cs="Times New Roman"/>
                <w:sz w:val="24"/>
                <w:szCs w:val="24"/>
              </w:rPr>
              <w:t>ưu tiên (hoặc các ngày ưu tiên) là ngày nêu trong yêu cầu nêu trên và được Cục Sở hữu trí tuệ chấp thuận;</w:t>
            </w:r>
          </w:p>
          <w:p w14:paraId="2C13AB7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c) Việc xác định ngày ưu tiên theo yêu cầu hưởng quyền ưu tiên dựa trên đơn (các đơn) đầu tiên đã nộp tại Việt Nam tuân theo nguyên tắc quy định </w:t>
            </w:r>
            <w:r>
              <w:rPr>
                <w:rFonts w:ascii="Times New Roman" w:eastAsia="Times New Roman" w:hAnsi="Times New Roman" w:cs="Times New Roman"/>
                <w:sz w:val="24"/>
                <w:szCs w:val="24"/>
              </w:rPr>
              <w:t>tại Điều 91 của Luật Sở hữu trí tuệ và quy định tương ứng tại các điểm b, c và đ khoản 1 Điều 12 của Nghị định số 65/2023/NĐ-CP.</w:t>
            </w:r>
          </w:p>
        </w:tc>
        <w:tc>
          <w:tcPr>
            <w:tcW w:w="5386" w:type="dxa"/>
            <w:tcBorders>
              <w:top w:val="single" w:sz="4" w:space="0" w:color="000000"/>
              <w:left w:val="single" w:sz="4" w:space="0" w:color="000000"/>
              <w:bottom w:val="single" w:sz="4" w:space="0" w:color="000000"/>
              <w:right w:val="single" w:sz="4" w:space="0" w:color="000000"/>
            </w:tcBorders>
          </w:tcPr>
          <w:p w14:paraId="09A57DAD"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p w14:paraId="2CD304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Ngày ưu tiên của đơn đăng ký nhãn hiệu được xác định như sau:</w:t>
            </w:r>
          </w:p>
          <w:p w14:paraId="3672CE5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không có yêu cầu hưởng quyền ưu tiên hoặc mặc dù đ</w:t>
            </w:r>
            <w:r>
              <w:rPr>
                <w:rFonts w:ascii="Times New Roman" w:eastAsia="Times New Roman" w:hAnsi="Times New Roman" w:cs="Times New Roman"/>
                <w:sz w:val="24"/>
                <w:szCs w:val="24"/>
              </w:rPr>
              <w:t>ơn có yêu cầu hưởng quyền ưu tiên nhưng không được Cục Sở hữu trí tuệ chấp thuận, thì đơn được coi là không có ngày ưu tiên;</w:t>
            </w:r>
          </w:p>
          <w:p w14:paraId="6D62286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đơn có yêu cầu hưởng quyền ưu tiên, ngày ưu tiên (hoặc các ngày ưu tiên) là ngày nêu trong yêu cầu nêu trên và được Cục Sở h</w:t>
            </w:r>
            <w:r>
              <w:rPr>
                <w:rFonts w:ascii="Times New Roman" w:eastAsia="Times New Roman" w:hAnsi="Times New Roman" w:cs="Times New Roman"/>
                <w:sz w:val="24"/>
                <w:szCs w:val="24"/>
              </w:rPr>
              <w:t>ữu trí tuệ chấp thuận;</w:t>
            </w:r>
          </w:p>
          <w:p w14:paraId="69B4167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 Việc xác định ngày ưu tiên theo yêu cầu hưởng quyền ưu tiên dựa trên đơn (các đơn) đầu tiên đã nộp tại Việt Nam tuân theo nguyên tắc quy định tại Điều 91 của Luật Sở hữu trí tuệ và quy định tương ứng tại các điểm b, c và đ khoản 1</w:t>
            </w:r>
            <w:r>
              <w:rPr>
                <w:rFonts w:ascii="Times New Roman" w:eastAsia="Times New Roman" w:hAnsi="Times New Roman" w:cs="Times New Roman"/>
                <w:sz w:val="24"/>
                <w:szCs w:val="24"/>
              </w:rPr>
              <w:t xml:space="preserve"> Điều 12 của Nghị định số 65/2023/NĐ-CP.</w:t>
            </w:r>
          </w:p>
        </w:tc>
        <w:tc>
          <w:tcPr>
            <w:tcW w:w="4395" w:type="dxa"/>
            <w:tcBorders>
              <w:top w:val="single" w:sz="4" w:space="0" w:color="000000"/>
              <w:left w:val="single" w:sz="4" w:space="0" w:color="000000"/>
              <w:bottom w:val="single" w:sz="4" w:space="0" w:color="000000"/>
              <w:right w:val="single" w:sz="4" w:space="0" w:color="000000"/>
            </w:tcBorders>
          </w:tcPr>
          <w:p w14:paraId="3CCE853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F845C7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9FAAC2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0AC011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72. Công khai, công bố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01B2481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EBD95F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3DB3CD7"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CB9A9C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nhãn hiệu được công khai ngay sau khi đơn được tiếp nhận theo quy định tại khoản 2 Điều 3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49B3B89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C6D99C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A2F943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10. Công bố đơn hợp lệ </w:t>
            </w:r>
            <w:r>
              <w:rPr>
                <w:rFonts w:ascii="Times New Roman" w:eastAsia="Times New Roman" w:hAnsi="Times New Roman" w:cs="Times New Roman"/>
                <w:b/>
                <w:bCs/>
                <w:sz w:val="24"/>
                <w:szCs w:val="24"/>
              </w:rPr>
              <w:t>(TT23)</w:t>
            </w:r>
          </w:p>
          <w:p w14:paraId="2E55567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công bố đơn đăng ký nhãn hiệu được thực hiện như sau:</w:t>
            </w:r>
          </w:p>
          <w:p w14:paraId="1AE23F2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Đơn đăng ký nhãn hiệu được công bố trong thời hạn 02 tháng kể từ ngày chấp nhận đơn hợp lệ.</w:t>
            </w:r>
          </w:p>
          <w:p w14:paraId="749DE96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Nội dung công bố trên Công báo sở hữu công nghiệp gồm các thông tin liên quan đến đơn </w:t>
            </w:r>
            <w:r>
              <w:rPr>
                <w:rFonts w:ascii="Times New Roman" w:eastAsia="Times New Roman" w:hAnsi="Times New Roman" w:cs="Times New Roman"/>
                <w:sz w:val="24"/>
                <w:szCs w:val="24"/>
              </w:rPr>
              <w:t>hợp lệ về mặt hình thức ghi trong quyết định chấp nhận đơn hợp lệ (bao gồm cả số quyết định và ngày quyết định) và các thông tin dưới đây:</w:t>
            </w:r>
          </w:p>
          <w:p w14:paraId="690EEDC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đơn nhãn hiệu: mẫu nhãn hiệu và danh mục hàng hoá, dịch vụ mang nhãn hiệu; các thông tin liên quan đến đơn</w:t>
            </w:r>
            <w:r>
              <w:rPr>
                <w:rFonts w:ascii="Times New Roman" w:eastAsia="Times New Roman" w:hAnsi="Times New Roman" w:cs="Times New Roman"/>
                <w:sz w:val="24"/>
                <w:szCs w:val="24"/>
              </w:rPr>
              <w:t xml:space="preserve"> hợp lệ (chuyển đổi đơn, tách đơn, số đơn gốc của đơn tách v.v.); phân loại quốc tế hàng hóa, dịch vụ; và các thông tin khác (nếu có); quy chế sử dụng (đối với nhãn hiệu tập thể, nhãn hiệu chứng nhận).</w:t>
            </w:r>
          </w:p>
        </w:tc>
        <w:tc>
          <w:tcPr>
            <w:tcW w:w="5386" w:type="dxa"/>
            <w:tcBorders>
              <w:top w:val="single" w:sz="4" w:space="0" w:color="000000"/>
              <w:left w:val="single" w:sz="4" w:space="0" w:color="000000"/>
              <w:bottom w:val="single" w:sz="4" w:space="0" w:color="000000"/>
              <w:right w:val="single" w:sz="4" w:space="0" w:color="000000"/>
            </w:tcBorders>
          </w:tcPr>
          <w:p w14:paraId="7CC4C654" w14:textId="77777777" w:rsidR="0086486C" w:rsidRDefault="0086486C">
            <w:pPr>
              <w:spacing w:before="40" w:after="40" w:line="252" w:lineRule="auto"/>
              <w:jc w:val="both"/>
              <w:rPr>
                <w:rFonts w:ascii="Times New Roman" w:eastAsia="Times New Roman" w:hAnsi="Times New Roman" w:cs="Times New Roman"/>
                <w:sz w:val="24"/>
                <w:szCs w:val="24"/>
              </w:rPr>
            </w:pPr>
          </w:p>
          <w:p w14:paraId="23F978F5" w14:textId="77777777" w:rsidR="0086486C" w:rsidRDefault="0086486C">
            <w:pPr>
              <w:spacing w:before="40" w:after="40" w:line="252" w:lineRule="auto"/>
              <w:jc w:val="both"/>
              <w:rPr>
                <w:rFonts w:ascii="Times New Roman" w:eastAsia="Times New Roman" w:hAnsi="Times New Roman" w:cs="Times New Roman"/>
                <w:sz w:val="24"/>
                <w:szCs w:val="24"/>
              </w:rPr>
            </w:pPr>
          </w:p>
          <w:p w14:paraId="34A20CF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Đơn đăng ký nhãn hiệu hợp lệ được công bố theo qu</w:t>
            </w:r>
            <w:r>
              <w:rPr>
                <w:rFonts w:ascii="Times New Roman" w:eastAsia="Times New Roman" w:hAnsi="Times New Roman" w:cs="Times New Roman"/>
                <w:sz w:val="24"/>
                <w:szCs w:val="24"/>
              </w:rPr>
              <w:t xml:space="preserve">y định tại Điều 110 của Luật Sở hữu trí tuệ và quy định tại Điều này. </w:t>
            </w:r>
          </w:p>
          <w:p w14:paraId="47D8684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Nội dung công bố đơn đăng ký nhãn hiệu bao gồm các thông tin về người nộp đơn, người đại diện (nếu có), ngày nộp đơn, ngày ưu tiên (nếu có); thông tin về mẫu nhãn hiệu và danh mục hà</w:t>
            </w:r>
            <w:r>
              <w:rPr>
                <w:rFonts w:ascii="Times New Roman" w:eastAsia="Times New Roman" w:hAnsi="Times New Roman" w:cs="Times New Roman"/>
                <w:sz w:val="24"/>
                <w:szCs w:val="24"/>
              </w:rPr>
              <w:t>ng hoá, dịch vụ mang nhãn hiệu; phân loại quốc tế hàng hóa, dịch vụ; chuyển đổi đơn, tách đơn, số đơn gốc của đơn tách; quy chế sử dụng nhãn hiệu (đối với nhãn hiệu tập thể, nhãn hiệu chứng nhận) và các thông tin khác (nếu có).</w:t>
            </w:r>
          </w:p>
          <w:p w14:paraId="54243724"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0C643C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về cơ bản kế thừa </w:t>
            </w:r>
            <w:r>
              <w:rPr>
                <w:rFonts w:ascii="Times New Roman" w:eastAsia="Times New Roman" w:hAnsi="Times New Roman" w:cs="Times New Roman"/>
                <w:sz w:val="24"/>
                <w:szCs w:val="24"/>
              </w:rPr>
              <w:t xml:space="preserve">quy định tại Điều 10 TT23, trong đó chỉnh lý khoản 2, 3 </w:t>
            </w:r>
            <w:r>
              <w:rPr>
                <w:rFonts w:ascii="Times New Roman" w:eastAsia="Times New Roman" w:hAnsi="Times New Roman" w:cs="Times New Roman"/>
                <w:sz w:val="24"/>
                <w:szCs w:val="24"/>
              </w:rPr>
              <w:lastRenderedPageBreak/>
              <w:t>do Luật SHTT không còn quy định về ban hành quyết định chấp nhận đơn hợp lệ.</w:t>
            </w:r>
          </w:p>
        </w:tc>
      </w:tr>
      <w:tr w:rsidR="0086486C" w14:paraId="2B239B42"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13B12BC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0EE94C0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3. THẨM ĐỊNH NỘI DUNG ĐƠN ĐĂNG KÝ NHÃN HIỆU</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2716A77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34A006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00805B3"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ECF6BE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73. Thẩm định nội dung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166A9E5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EAC3B3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8FEF04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12. Thẩm </w:t>
            </w:r>
            <w:r>
              <w:rPr>
                <w:rFonts w:ascii="Times New Roman" w:eastAsia="Times New Roman" w:hAnsi="Times New Roman" w:cs="Times New Roman"/>
                <w:b/>
                <w:bCs/>
                <w:sz w:val="24"/>
                <w:szCs w:val="24"/>
              </w:rPr>
              <w:t>định nội dung đơn (TT23)</w:t>
            </w:r>
          </w:p>
          <w:p w14:paraId="07547A6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Thẩm định nội dung đơn theo quy định của Điều 114 của Luật Sở hữu trí tuệ là đánh giá khả năng được bảo hộ của đối tượng nêu trong đơn theo các điều kiện bảo hộ, xác định phạm vi (khối lượng) bảo hộ tương ứng. Việc thẩm định nội</w:t>
            </w:r>
            <w:r>
              <w:rPr>
                <w:rFonts w:ascii="Times New Roman" w:eastAsia="Times New Roman" w:hAnsi="Times New Roman" w:cs="Times New Roman"/>
                <w:sz w:val="24"/>
                <w:szCs w:val="24"/>
              </w:rPr>
              <w:t xml:space="preserve"> dung không áp dụng đối với đơn đăng ký thiết kế bố trí.</w:t>
            </w:r>
          </w:p>
          <w:p w14:paraId="4EE7C9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thẩm định nội dung được thực hiện như sau:</w:t>
            </w:r>
          </w:p>
          <w:p w14:paraId="2D3C8DD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Các nội dung phải thẩm định bao gồm:</w:t>
            </w:r>
          </w:p>
          <w:p w14:paraId="071AE51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Đánh giá sự phù hợp của đối tượng nêu trong đơn với loại văn bằng bảo hộ yêu cầu được cấp;</w:t>
            </w:r>
          </w:p>
          <w:p w14:paraId="2DD2CD9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Đánh giá</w:t>
            </w:r>
            <w:r>
              <w:rPr>
                <w:rFonts w:ascii="Times New Roman" w:eastAsia="Times New Roman" w:hAnsi="Times New Roman" w:cs="Times New Roman"/>
                <w:sz w:val="24"/>
                <w:szCs w:val="24"/>
              </w:rPr>
              <w:t xml:space="preserve"> đối tượng theo từng điều kiện bảo hộ;</w:t>
            </w:r>
          </w:p>
          <w:p w14:paraId="0B24E7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Kiểm tra nguyên tắc nộp đơn đầu tiên.</w:t>
            </w:r>
          </w:p>
          <w:p w14:paraId="21E4336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Việc đánh giá theo các điều kiện bảo hộ được tiến hành lần lượt theo từng đối tượng (nếu đơn bao gồm nhiều đối tượng mà vẫn bảo đảm tính thống nhất). Đối với mỗi đối </w:t>
            </w:r>
            <w:r>
              <w:rPr>
                <w:rFonts w:ascii="Times New Roman" w:eastAsia="Times New Roman" w:hAnsi="Times New Roman" w:cs="Times New Roman"/>
                <w:sz w:val="24"/>
                <w:szCs w:val="24"/>
              </w:rPr>
              <w:t>tượng, việc đánh giá được tiến hành lần lượt theo từng điều kiện bảo hộ:</w:t>
            </w:r>
          </w:p>
          <w:p w14:paraId="4A95624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với đơn đăng ký sáng chế, việc đánh giá được tiến hành lần lượt theo từng điểm nêu trong phạm vi (yêu cầu) bảo hộ;</w:t>
            </w:r>
          </w:p>
          <w:p w14:paraId="5FE8A99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Đối với đơn đăng ký kiểu dáng công nghiệp, việc đánh gi</w:t>
            </w:r>
            <w:r>
              <w:rPr>
                <w:rFonts w:ascii="Times New Roman" w:eastAsia="Times New Roman" w:hAnsi="Times New Roman" w:cs="Times New Roman"/>
                <w:sz w:val="24"/>
                <w:szCs w:val="24"/>
              </w:rPr>
              <w:t>á được tiến hành lần lượt với kiểu dáng của từng sản phẩm (nếu đơn đề cập đến bộ sản phẩm); trong trường hợp đề cập đến nhiều phương án thì đánh giá lần lượt từng phương án, bắt đầu từ phương án cơ bản (phương án đầu tiên nêu trong đơn);</w:t>
            </w:r>
          </w:p>
          <w:p w14:paraId="7BBEF79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Đối với đơn </w:t>
            </w:r>
            <w:r>
              <w:rPr>
                <w:rFonts w:ascii="Times New Roman" w:eastAsia="Times New Roman" w:hAnsi="Times New Roman" w:cs="Times New Roman"/>
                <w:sz w:val="24"/>
                <w:szCs w:val="24"/>
              </w:rPr>
              <w:t>đăng ký nhãn hiệu, việc đánh giá được tiến hành lần lượt từng thành phần của nhãn hiệu đối với từng hàng hóa, dịch vụ nêu trong danh mục hàng hóa, dịch vụ.</w:t>
            </w:r>
          </w:p>
          <w:p w14:paraId="682D781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thẩm định nội dung đối với từng đối tượng nêu tại điểm b khoản này được hoàn tất khi đã đánh</w:t>
            </w:r>
            <w:r>
              <w:rPr>
                <w:rFonts w:ascii="Times New Roman" w:eastAsia="Times New Roman" w:hAnsi="Times New Roman" w:cs="Times New Roman"/>
                <w:sz w:val="24"/>
                <w:szCs w:val="24"/>
              </w:rPr>
              <w:t xml:space="preserve"> giá đối tượng đó với tất cả các điều kiện bảo hộ và có đủ căn cứ để kết luận đối tượng đó không đáp ứng hoặc đáp ứng điều kiện bảo hộ, cụ thể là:</w:t>
            </w:r>
          </w:p>
          <w:p w14:paraId="33648CD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Tìm thấy lý do để kết luận đối tượng không đáp ứng một hoặc một số hoặc tất cả các điều kiện bảo hộ; hoặc</w:t>
            </w:r>
          </w:p>
          <w:p w14:paraId="337B7AA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 Không tìm thấy bất kỳ lý do nào để kết luận đối tượng không đáp ứng ít nhất một điều kiện bảo hộ.</w:t>
            </w:r>
          </w:p>
          <w:p w14:paraId="231C559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Trước khi ra thông báo kết quả thẩm định nội dung với dự định cấp văn bằng bảo hộ theo quy định tại các điểm c, d, e khoản 8 Điều 16, các điểm c, d, </w:t>
            </w:r>
            <w:r>
              <w:rPr>
                <w:rFonts w:ascii="Times New Roman" w:eastAsia="Times New Roman" w:hAnsi="Times New Roman" w:cs="Times New Roman"/>
                <w:sz w:val="24"/>
                <w:szCs w:val="24"/>
              </w:rPr>
              <w:t>e khoản 10 Điều 23, điểm c, d, tiết (ii) điểm e khoản 13 Điều 26 của Thông tư này, Cục Sở hữu trí tuệ kiểm tra nguyên tắc nộp đơn đầu tiên theo quy định tại các khoản 7 Điều 16, khoản 9 Điều 23, khoản 12 Điều 26 của Thông tư này.</w:t>
            </w:r>
          </w:p>
          <w:p w14:paraId="110D742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Thông báo kết quả thẩm </w:t>
            </w:r>
            <w:r>
              <w:rPr>
                <w:rFonts w:ascii="Times New Roman" w:eastAsia="Times New Roman" w:hAnsi="Times New Roman" w:cs="Times New Roman"/>
                <w:sz w:val="24"/>
                <w:szCs w:val="24"/>
              </w:rPr>
              <w:t>định nội dung với dự định cấp văn bằng bảo hộ quy định tại các điểm c, d, e khoản 8 Điều 16, các điểm c, d, e khoản 10 Điều 23, điểm c, d, tiết (ii) điểm e khoản 13 Điều 26, điểm b khoản 7 Điều 30 của Thông tư này được thực hiện đối với các đơn sau đây:</w:t>
            </w:r>
          </w:p>
          <w:p w14:paraId="4C2DC9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 Đơn không thuộc các trường hợp quy định tại Điều 90 của Luật Sở hữu trí tuệ;</w:t>
            </w:r>
          </w:p>
          <w:p w14:paraId="138F326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Đơn có ngày nộp đơn hoặc ngày ưu tiên sớm nhất trong số các đơn đăng ký sáng chế thuộc trường hợp quy định tại khoản 1 Điều 90 của Luật Sở hữu trí tuệ;</w:t>
            </w:r>
          </w:p>
          <w:p w14:paraId="778CBD0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Đơn có ngày nộ</w:t>
            </w:r>
            <w:r>
              <w:rPr>
                <w:rFonts w:ascii="Times New Roman" w:eastAsia="Times New Roman" w:hAnsi="Times New Roman" w:cs="Times New Roman"/>
                <w:sz w:val="24"/>
                <w:szCs w:val="24"/>
              </w:rPr>
              <w:t>p đơn hoặc ngày ưu tiên sớm nhất trong số các đơn đăng ký kiểu dáng công nghiệp thuộc trường hợp quy định tại khoản 1 Điều 90 của Luật Sở hữu trí tuệ;</w:t>
            </w:r>
          </w:p>
          <w:p w14:paraId="6D3CB7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Đơn có ngày nộp đơn hoặc ngày ưu tiên sớm nhất trong số các đơn đăng ký nhãn hiệu thuộc trường hợp q</w:t>
            </w:r>
            <w:r>
              <w:rPr>
                <w:rFonts w:ascii="Times New Roman" w:eastAsia="Times New Roman" w:hAnsi="Times New Roman" w:cs="Times New Roman"/>
                <w:sz w:val="24"/>
                <w:szCs w:val="24"/>
              </w:rPr>
              <w:t>uy định tại khoản 2 Điều 90 của Luật Sở hữu trí tuệ;</w:t>
            </w:r>
          </w:p>
          <w:p w14:paraId="4D4BCFC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 Đơn theo thỏa thuận quy định tại khoản 3 Điều 90 của Luật Sở hữu trí tuệ.</w:t>
            </w:r>
          </w:p>
          <w:p w14:paraId="706DDE9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Đơn không thuộc các trường hợp quy định tại điểm đ khoản này được xử lý như sau:</w:t>
            </w:r>
          </w:p>
          <w:p w14:paraId="4200A7D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Bị từ chối cấp văn bằng bảo hộ vì khô</w:t>
            </w:r>
            <w:r>
              <w:rPr>
                <w:rFonts w:ascii="Times New Roman" w:eastAsia="Times New Roman" w:hAnsi="Times New Roman" w:cs="Times New Roman"/>
                <w:sz w:val="24"/>
                <w:szCs w:val="24"/>
              </w:rPr>
              <w:t>ng đáp ứng nguyên tắc nộp đơn đầu tiên, nếu đơn có ngày nộp đơn hoặc ngày ưu tiên sớm nhất được cấp văn bằng bảo hộ; hoặc</w:t>
            </w:r>
          </w:p>
          <w:p w14:paraId="2E338F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Được coi là đơn có ngày nộp đơn hoặc ngày ưu tiên sớm nhất và được xử lý như các trường hợp được quy định tại điểm đ khoản này, n</w:t>
            </w:r>
            <w:r>
              <w:rPr>
                <w:rFonts w:ascii="Times New Roman" w:eastAsia="Times New Roman" w:hAnsi="Times New Roman" w:cs="Times New Roman"/>
                <w:sz w:val="24"/>
                <w:szCs w:val="24"/>
              </w:rPr>
              <w:t>ếu tất cả các đơn có ngày nộp đơn hoặc ngày ưu tiên sớm hơn bị từ chối cấp văn bằng bảo hộ hoặc bị rút bỏ, bị coi như rút bỏ.</w:t>
            </w:r>
          </w:p>
          <w:p w14:paraId="0B0530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Trong quá trình thẩm định nội dung đơn, trường hợp đơn chưa bộc lộ đầy đủ bản chất của đối tượng, Cục Sở hữu trí tuệ có thể </w:t>
            </w:r>
            <w:r>
              <w:rPr>
                <w:rFonts w:ascii="Times New Roman" w:eastAsia="Times New Roman" w:hAnsi="Times New Roman" w:cs="Times New Roman"/>
                <w:sz w:val="24"/>
                <w:szCs w:val="24"/>
              </w:rPr>
              <w:t>yêu cầu người nộp đơn giải thích nội dung đơn, cung cấp các thông tin thuộc phạm vi bản chất của đối tượng nêu trong đơn để bộc lộ đầy đủ bản chất của đối tượng và ấn định thời hạn 03 tháng kể từ ngày ra thông báo để người nộp đơn khắc phục.</w:t>
            </w:r>
          </w:p>
        </w:tc>
        <w:tc>
          <w:tcPr>
            <w:tcW w:w="5386" w:type="dxa"/>
            <w:tcBorders>
              <w:top w:val="single" w:sz="4" w:space="0" w:color="000000"/>
              <w:left w:val="single" w:sz="4" w:space="0" w:color="000000"/>
              <w:bottom w:val="single" w:sz="4" w:space="0" w:color="000000"/>
              <w:right w:val="single" w:sz="4" w:space="0" w:color="000000"/>
            </w:tcBorders>
          </w:tcPr>
          <w:p w14:paraId="612B6BCB" w14:textId="77777777" w:rsidR="0086486C" w:rsidRDefault="0086486C">
            <w:pPr>
              <w:spacing w:before="40" w:after="40" w:line="252" w:lineRule="auto"/>
              <w:jc w:val="both"/>
              <w:rPr>
                <w:rFonts w:ascii="Times New Roman" w:eastAsia="Times New Roman" w:hAnsi="Times New Roman" w:cs="Times New Roman"/>
                <w:sz w:val="24"/>
                <w:szCs w:val="24"/>
              </w:rPr>
            </w:pPr>
          </w:p>
          <w:p w14:paraId="59D340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Thẩm định </w:t>
            </w:r>
            <w:r>
              <w:rPr>
                <w:rFonts w:ascii="Times New Roman" w:eastAsia="Times New Roman" w:hAnsi="Times New Roman" w:cs="Times New Roman"/>
                <w:sz w:val="24"/>
                <w:szCs w:val="24"/>
              </w:rPr>
              <w:t>nội dung đơn đăng nhãn hiệu theo quy định tại Điều 114 của Luật Sở hữu trí tuệ là đánh giá khả năng được bảo hộ của đối tượng nêu trong đơn theo các điều kiện bảo hộ và xác định phạm vi bảo hộ tương ứng theo các quy định tại Điều này.</w:t>
            </w:r>
          </w:p>
          <w:p w14:paraId="1854107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Đánh giá khả năng </w:t>
            </w:r>
            <w:r>
              <w:rPr>
                <w:rFonts w:ascii="Times New Roman" w:eastAsia="Times New Roman" w:hAnsi="Times New Roman" w:cs="Times New Roman"/>
                <w:sz w:val="24"/>
                <w:szCs w:val="24"/>
              </w:rPr>
              <w:t>cấp văn bằng bảo hộ của đơn đăng ký nhãn hiệu bao gồm:</w:t>
            </w:r>
          </w:p>
          <w:p w14:paraId="6C07A6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Đánh giá sự phù hợp của đối tượng nêu trong đơn đăng ký nhãn hiệu với yêu cầu cấp Giấy chứng nhận </w:t>
            </w:r>
            <w:r>
              <w:rPr>
                <w:rFonts w:ascii="Times New Roman" w:eastAsia="Times New Roman" w:hAnsi="Times New Roman" w:cs="Times New Roman"/>
                <w:sz w:val="24"/>
                <w:szCs w:val="24"/>
              </w:rPr>
              <w:lastRenderedPageBreak/>
              <w:t>đăng ký nhãn hiệu theo quy định tại Điều 75 của Thông tư này;</w:t>
            </w:r>
          </w:p>
          <w:p w14:paraId="7C83BD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Đánh giá đối tượng nêu trong đơn đă</w:t>
            </w:r>
            <w:r>
              <w:rPr>
                <w:rFonts w:ascii="Times New Roman" w:eastAsia="Times New Roman" w:hAnsi="Times New Roman" w:cs="Times New Roman"/>
                <w:sz w:val="24"/>
                <w:szCs w:val="24"/>
              </w:rPr>
              <w:t>ng ký nhãn hiệu theo từng điều kiện bảo hộ theo quy định tại Điều 76, 77, 78 của Thông tư này. Việc đánh giá được tiến hành lần lượt từng thành phần của nhãn hiệu đối với từng hàng hóa, dịch vụ nêu trong danh mục hàng hóa, dịch vụ;</w:t>
            </w:r>
          </w:p>
          <w:p w14:paraId="6503F6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Đánh giá nguyên tắc n</w:t>
            </w:r>
            <w:r>
              <w:rPr>
                <w:rFonts w:ascii="Times New Roman" w:eastAsia="Times New Roman" w:hAnsi="Times New Roman" w:cs="Times New Roman"/>
                <w:sz w:val="24"/>
                <w:szCs w:val="24"/>
              </w:rPr>
              <w:t>ộp đơn đầu tiên theo quy định tại Điều 79 của Thông tư này.</w:t>
            </w:r>
          </w:p>
          <w:p w14:paraId="64104C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Việc đánh giá khả năng cấp văn bằng bảo hộ theo quy định tại điểm b khoản 2 Điều này được hoàn tất khi đã đánh giá đối tượng nhãn hiệu nêu trong đơn với tất cả các điều kiện bảo hộ và có đ</w:t>
            </w:r>
            <w:r>
              <w:rPr>
                <w:rFonts w:ascii="Times New Roman" w:eastAsia="Times New Roman" w:hAnsi="Times New Roman" w:cs="Times New Roman"/>
                <w:sz w:val="24"/>
                <w:szCs w:val="24"/>
              </w:rPr>
              <w:t>ủ căn cứ để kết luận đối tượng đó không đáp ứng hoặc đáp ứng điều kiện bảo hộ, cụ thể là:</w:t>
            </w:r>
          </w:p>
          <w:p w14:paraId="604BBD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Tìm thấy lý do để kết luận đối tượng không đáp ứng một hoặc một số hoặc tất cả các điều kiện bảo hộ; hoặc</w:t>
            </w:r>
          </w:p>
          <w:p w14:paraId="54B772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Không tìm thấy bất kỳ lý do nào để kết luận đối tượng </w:t>
            </w:r>
            <w:r>
              <w:rPr>
                <w:rFonts w:ascii="Times New Roman" w:eastAsia="Times New Roman" w:hAnsi="Times New Roman" w:cs="Times New Roman"/>
                <w:sz w:val="24"/>
                <w:szCs w:val="24"/>
              </w:rPr>
              <w:t>không đáp ứng ít nhất một điều kiện bảo hộ.</w:t>
            </w:r>
          </w:p>
          <w:p w14:paraId="1CADB9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Trước khi ra thông báo kết quả thẩm định nội dung với dự định cấp Giấy chứng nhận đăng ký nhãn hiệu hoặc quyết định cấp Giấy chứng nhận đăng ký nhãn hiệu theo quy định tại khoản 3 Điều 80 của Thông tư này, Cục</w:t>
            </w:r>
            <w:r>
              <w:rPr>
                <w:rFonts w:ascii="Times New Roman" w:eastAsia="Times New Roman" w:hAnsi="Times New Roman" w:cs="Times New Roman"/>
                <w:sz w:val="24"/>
                <w:szCs w:val="24"/>
              </w:rPr>
              <w:t xml:space="preserve"> Sở hữu trí tuệ kiểm tra nguyên tắc nộp đơn đầu tiên theo quy định tại Điều 79 của Thông tư này.</w:t>
            </w:r>
          </w:p>
          <w:p w14:paraId="4FBB17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Trên cơ sở kết quả đánh giá khả năng cấp văn bằng bảo hộ nêu tại khoản 2, 3 và 4 Điều này, Cục Sở hữu trí tuệ xác định phạm vi dự kiến bảo hộ tương ứng.</w:t>
            </w:r>
          </w:p>
          <w:p w14:paraId="5785FC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w:t>
            </w:r>
            <w:r>
              <w:rPr>
                <w:rFonts w:ascii="Times New Roman" w:eastAsia="Times New Roman" w:hAnsi="Times New Roman" w:cs="Times New Roman"/>
                <w:sz w:val="24"/>
                <w:szCs w:val="24"/>
              </w:rPr>
              <w:t>Thông báo kết quả thẩm định nội dung với dự định cấp Giấy chứng nhận đăng ký nhãn hiệu hoặc quyết định cấp Giấy chứng nhận đăng ký nhãn hiệu theo quy định tại khoản 3 Điều 80 của Thông tư này được thực hiện đối với các đơn đăng ký nhãn hiệu sau đây:</w:t>
            </w:r>
          </w:p>
          <w:p w14:paraId="4A3BC2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Đơn</w:t>
            </w:r>
            <w:r>
              <w:rPr>
                <w:rFonts w:ascii="Times New Roman" w:eastAsia="Times New Roman" w:hAnsi="Times New Roman" w:cs="Times New Roman"/>
                <w:sz w:val="24"/>
                <w:szCs w:val="24"/>
              </w:rPr>
              <w:t xml:space="preserve"> không thuộc các trường hợp quy định tại Điều 90 của Luật Sở hữu trí tuệ;</w:t>
            </w:r>
          </w:p>
          <w:p w14:paraId="71953B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có ngày nộp đơn hoặc ngày ưu tiên sớm nhất trong số các đơn đăng ký nhãn hiệu thuộc trường hợp quy định tại khoản 2 Điều 90 của Luật Sở hữu trí tuệ;</w:t>
            </w:r>
          </w:p>
          <w:p w14:paraId="050BE6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Đơn theo thỏa thuận qu</w:t>
            </w:r>
            <w:r>
              <w:rPr>
                <w:rFonts w:ascii="Times New Roman" w:eastAsia="Times New Roman" w:hAnsi="Times New Roman" w:cs="Times New Roman"/>
                <w:sz w:val="24"/>
                <w:szCs w:val="24"/>
              </w:rPr>
              <w:t>y định tại khoản 3 Điều 90 của Luật Sở hữu trí tuệ.</w:t>
            </w:r>
          </w:p>
          <w:p w14:paraId="349186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Đơn đăng ký nhãn hiệu không thuộc các trường hợp quy định tại khoản 5 Điều này được xử lý như sau:</w:t>
            </w:r>
          </w:p>
          <w:p w14:paraId="4DEE55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Bị từ chối cấp Giấy chứng nhận đăng ký nhãn hiệu vì không đáp ứng nguyên tắc nộp đơn đầu tiên, nếu</w:t>
            </w:r>
            <w:r>
              <w:rPr>
                <w:rFonts w:ascii="Times New Roman" w:eastAsia="Times New Roman" w:hAnsi="Times New Roman" w:cs="Times New Roman"/>
                <w:sz w:val="24"/>
                <w:szCs w:val="24"/>
              </w:rPr>
              <w:t xml:space="preserve"> đơn có ngày nộp đơn hoặc ngày ưu tiên sớm nhất được cấp Giấy chứng nhận đăng ký nhãn hiệu; hoặc</w:t>
            </w:r>
          </w:p>
          <w:p w14:paraId="4B4C10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Được coi là đơn có ngày nộp đơn hoặc ngày ưu tiên sớm nhất và được xử lý như các trường hợp được quy định tại khoản 5 Điều này, nếu tất cả các đơn đăng ký n</w:t>
            </w:r>
            <w:r>
              <w:rPr>
                <w:rFonts w:ascii="Times New Roman" w:eastAsia="Times New Roman" w:hAnsi="Times New Roman" w:cs="Times New Roman"/>
                <w:sz w:val="24"/>
                <w:szCs w:val="24"/>
              </w:rPr>
              <w:t>hãn hiệu khác có ngày nộp đơn hoặc ngày ưu tiên sớm hơn bị từ chối cấp Giấy chứng nhận đăng ký nhãn hiệu, bị rút bỏ hoặc bị coi như rút bỏ.</w:t>
            </w:r>
          </w:p>
          <w:p w14:paraId="402651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Trong quá trình thẩm định nội dung đơn, trường hợp đơn chưa bộc lộ đầy đủ bản chất của đối tượng, Cục Sở hữu trí </w:t>
            </w:r>
            <w:r>
              <w:rPr>
                <w:rFonts w:ascii="Times New Roman" w:eastAsia="Times New Roman" w:hAnsi="Times New Roman" w:cs="Times New Roman"/>
                <w:sz w:val="24"/>
                <w:szCs w:val="24"/>
              </w:rPr>
              <w:t xml:space="preserve">tuệ có thể yêu cầu người nộp đơn giải thích nội dung đơn, cung cấp các thông tin thuộc phạm vi bản chất của đối tượng nêu trong đơn để bộc lộ đầy đủ </w:t>
            </w:r>
            <w:r>
              <w:rPr>
                <w:rFonts w:ascii="Times New Roman" w:eastAsia="Times New Roman" w:hAnsi="Times New Roman" w:cs="Times New Roman"/>
                <w:sz w:val="24"/>
                <w:szCs w:val="24"/>
              </w:rPr>
              <w:lastRenderedPageBreak/>
              <w:t>bản chất của đối tượng và ấn định thời hạn 02tháng kể từ ngày ra thông báo để người nộp đơn khắc phục.</w:t>
            </w:r>
          </w:p>
        </w:tc>
        <w:tc>
          <w:tcPr>
            <w:tcW w:w="4395" w:type="dxa"/>
            <w:tcBorders>
              <w:top w:val="single" w:sz="4" w:space="0" w:color="000000"/>
              <w:left w:val="single" w:sz="4" w:space="0" w:color="000000"/>
              <w:bottom w:val="single" w:sz="4" w:space="0" w:color="000000"/>
              <w:right w:val="single" w:sz="4" w:space="0" w:color="000000"/>
            </w:tcBorders>
          </w:tcPr>
          <w:p w14:paraId="19103A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w:t>
            </w:r>
            <w:r>
              <w:rPr>
                <w:rFonts w:ascii="Times New Roman" w:eastAsia="Times New Roman" w:hAnsi="Times New Roman" w:cs="Times New Roman"/>
                <w:sz w:val="24"/>
                <w:szCs w:val="24"/>
              </w:rPr>
              <w:t>dung quy định về cơ bản kế thừa khoản 1, 2, 3 Điều 12 của TT 23.</w:t>
            </w:r>
          </w:p>
        </w:tc>
      </w:tr>
      <w:tr w:rsidR="0086486C" w14:paraId="7FE6514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067782E"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C7A4B1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74. Nguồn thông tin tối thiểu</w:t>
            </w:r>
          </w:p>
        </w:tc>
        <w:tc>
          <w:tcPr>
            <w:tcW w:w="4395" w:type="dxa"/>
            <w:tcBorders>
              <w:top w:val="single" w:sz="4" w:space="0" w:color="000000"/>
              <w:left w:val="single" w:sz="4" w:space="0" w:color="000000"/>
              <w:bottom w:val="single" w:sz="4" w:space="0" w:color="000000"/>
              <w:right w:val="single" w:sz="4" w:space="0" w:color="000000"/>
            </w:tcBorders>
          </w:tcPr>
          <w:p w14:paraId="6A9F64A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1D0511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1CA255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26. Thẩm định nội dung đơn đăng ký nhãn hiệu (TT23)</w:t>
            </w:r>
          </w:p>
          <w:p w14:paraId="0306FB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Nguồn thông tin tối thiểu bảo đảm phù hợp với quy định sau đây:</w:t>
            </w:r>
          </w:p>
          <w:p w14:paraId="3DE884B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Để đánh giá khả năng </w:t>
            </w:r>
            <w:r>
              <w:rPr>
                <w:rFonts w:ascii="Times New Roman" w:eastAsia="Times New Roman" w:hAnsi="Times New Roman" w:cs="Times New Roman"/>
                <w:sz w:val="24"/>
                <w:szCs w:val="24"/>
              </w:rPr>
              <w:t>gây nhầm lẫn của dấu hiệu nêu trong đơn, ít nhất Cục Sở hữu trí tuệ tiến hành tra cứu trong nguồn thông tin tối thiểu sau đây:</w:t>
            </w:r>
          </w:p>
          <w:p w14:paraId="1C389E4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Các đơn đăng ký nhãn hiệu đã được nộp tại Cục Sở hữu trí tuệ có ngày nộp đơn hoặc ngày ưu tiên sớm hơn ngày nộp đơn hoặc </w:t>
            </w:r>
            <w:r>
              <w:rPr>
                <w:rFonts w:ascii="Times New Roman" w:eastAsia="Times New Roman" w:hAnsi="Times New Roman" w:cs="Times New Roman"/>
                <w:sz w:val="24"/>
                <w:szCs w:val="24"/>
              </w:rPr>
              <w:t>ngày ưu tiên của đơn đang được thẩm định và các đơn đăng ký quốc tế nhãn hiệu có chỉ định Việt Nam mà Cục Sở hữu trí tuệ đã được Văn phòng quốc tế thông báo với ngày nộp đơn hoặc ngày ưu tiên sớm hơn ngày nộp đơn hoặc ngày ưu tiên của đơn đang được thẩm đị</w:t>
            </w:r>
            <w:r>
              <w:rPr>
                <w:rFonts w:ascii="Times New Roman" w:eastAsia="Times New Roman" w:hAnsi="Times New Roman" w:cs="Times New Roman"/>
                <w:sz w:val="24"/>
                <w:szCs w:val="24"/>
              </w:rPr>
              <w:t>nh cho hàng hóa, dịch vụ trùng hoặc tương tự;</w:t>
            </w:r>
          </w:p>
          <w:p w14:paraId="431CD7F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Các nhãn hiệu được bảo hộ hoặc thừa nhận bảo hộ đang còn hiệu lực tại Việt Nam (kể cả các nhãn hiệu nổi tiếng) dùng cho hàng hóa, dịch vụ trùng, tương tự hoặc có liên quan;</w:t>
            </w:r>
          </w:p>
          <w:p w14:paraId="449523B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Các nhãn hiệu được bảo </w:t>
            </w:r>
            <w:r>
              <w:rPr>
                <w:rFonts w:ascii="Times New Roman" w:eastAsia="Times New Roman" w:hAnsi="Times New Roman" w:cs="Times New Roman"/>
                <w:sz w:val="24"/>
                <w:szCs w:val="24"/>
              </w:rPr>
              <w:t>hộ đã chấm dứt hiệu lực trong thời hạn chưa quá 3 năm, trừ trường hợp nhãn hiệu bị chấm dứt hiệu lực vì lý do không sử dụng theo quy định tại điểm d khoản 1 Điều 95 của Luật Sở hữu trí tuệ, dùng cho hàng hóa, dịch vụ trùng hoặc tương tự;</w:t>
            </w:r>
          </w:p>
          <w:p w14:paraId="28875A2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Các chỉ dẫn đ</w:t>
            </w:r>
            <w:r>
              <w:rPr>
                <w:rFonts w:ascii="Times New Roman" w:eastAsia="Times New Roman" w:hAnsi="Times New Roman" w:cs="Times New Roman"/>
                <w:sz w:val="24"/>
                <w:szCs w:val="24"/>
              </w:rPr>
              <w:t>ịa lý đang được bảo hộ tại Việt Nam;</w:t>
            </w:r>
          </w:p>
          <w:p w14:paraId="6B995E2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Địa danh, biểu tượng hoặc dấu hiệu khác chỉ dẫn nguồn gốc địa lý của hàng hóa, dịch vụ; tên địa lý, các loại dấu chất lượng, dấu kiểm tra, dấu bảo hành của tổ chức quốc tế; quốc kỳ, quốc huy, quốc ca nước Cộng hòa x</w:t>
            </w:r>
            <w:r>
              <w:rPr>
                <w:rFonts w:ascii="Times New Roman" w:eastAsia="Times New Roman" w:hAnsi="Times New Roman" w:cs="Times New Roman"/>
                <w:sz w:val="24"/>
                <w:szCs w:val="24"/>
              </w:rPr>
              <w:t>ã hội chủ nghĩa Việt Nam và của các nước, quốc tế ca; cờ, tên, biểu tượng của các cơ quan nhà nước, tổ chức chính trị, tổ chức chính trị - xã hội, tổ chức chính trị xã hội - nghề nghiệp, tổ chức xã hội, tổ chức xã hội - nghề nghiệp của Việt Nam và thế giới</w:t>
            </w:r>
            <w:r>
              <w:rPr>
                <w:rFonts w:ascii="Times New Roman" w:eastAsia="Times New Roman" w:hAnsi="Times New Roman" w:cs="Times New Roman"/>
                <w:sz w:val="24"/>
                <w:szCs w:val="24"/>
              </w:rPr>
              <w:t xml:space="preserve">; tên và hình </w:t>
            </w:r>
            <w:r>
              <w:rPr>
                <w:rFonts w:ascii="Times New Roman" w:eastAsia="Times New Roman" w:hAnsi="Times New Roman" w:cs="Times New Roman"/>
                <w:sz w:val="24"/>
                <w:szCs w:val="24"/>
              </w:rPr>
              <w:lastRenderedPageBreak/>
              <w:t>ảnh lãnh tụ, anh hùng dân tộc, tên và hình ảnh danh nhân Việt Nam và nước ngoài v.v. mà Cục Sở hữu trí tuệ sưu tầm và lưu giữ.</w:t>
            </w:r>
          </w:p>
          <w:p w14:paraId="75BD16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Trong trường hợp cần thiết, Cục Sở hữu trí tuệ có thể tra cứu các nguồn thông tin tham khảo ngoài nguồn thông ti</w:t>
            </w:r>
            <w:r>
              <w:rPr>
                <w:rFonts w:ascii="Times New Roman" w:eastAsia="Times New Roman" w:hAnsi="Times New Roman" w:cs="Times New Roman"/>
                <w:sz w:val="24"/>
                <w:szCs w:val="24"/>
              </w:rPr>
              <w:t>n tối thiểu nêu tại điểm a khoản này, như các đơn đăng ký kiểu dáng công nghiệp, tên thương mại, danh mục giống cây trồng được bảo hộ tại Việt Nam, v.v.;</w:t>
            </w:r>
          </w:p>
        </w:tc>
        <w:tc>
          <w:tcPr>
            <w:tcW w:w="5386" w:type="dxa"/>
            <w:tcBorders>
              <w:top w:val="single" w:sz="4" w:space="0" w:color="000000"/>
              <w:left w:val="single" w:sz="4" w:space="0" w:color="000000"/>
              <w:bottom w:val="single" w:sz="4" w:space="0" w:color="000000"/>
              <w:right w:val="single" w:sz="4" w:space="0" w:color="000000"/>
            </w:tcBorders>
          </w:tcPr>
          <w:p w14:paraId="7210E4A6" w14:textId="77777777" w:rsidR="0086486C" w:rsidRDefault="0086486C">
            <w:pPr>
              <w:tabs>
                <w:tab w:val="left" w:pos="1141"/>
              </w:tabs>
              <w:spacing w:before="40" w:after="40" w:line="252" w:lineRule="auto"/>
              <w:jc w:val="both"/>
              <w:rPr>
                <w:rFonts w:ascii="Times New Roman" w:eastAsia="Times New Roman" w:hAnsi="Times New Roman" w:cs="Times New Roman"/>
                <w:sz w:val="24"/>
                <w:szCs w:val="24"/>
              </w:rPr>
            </w:pPr>
          </w:p>
          <w:p w14:paraId="0D20AAEB" w14:textId="77777777" w:rsidR="0086486C" w:rsidRDefault="0086486C">
            <w:pPr>
              <w:spacing w:before="40" w:after="40" w:line="252" w:lineRule="auto"/>
              <w:jc w:val="both"/>
              <w:rPr>
                <w:rFonts w:ascii="Times New Roman" w:eastAsia="Times New Roman" w:hAnsi="Times New Roman" w:cs="Times New Roman"/>
                <w:sz w:val="24"/>
                <w:szCs w:val="24"/>
              </w:rPr>
            </w:pPr>
          </w:p>
          <w:p w14:paraId="3949C18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Để đánh giá khả năng gây nhầm lẫn của dấu hiệu nêu trong đơn đăng ký nhãn hiệu, ít nhất Cục Sở hữ</w:t>
            </w:r>
            <w:r>
              <w:rPr>
                <w:rFonts w:ascii="Times New Roman" w:eastAsia="Times New Roman" w:hAnsi="Times New Roman" w:cs="Times New Roman"/>
                <w:sz w:val="24"/>
                <w:szCs w:val="24"/>
              </w:rPr>
              <w:t>u trí tuệ tiến hành tra cứu trong nguồn thông tin tối thiểu sau đây:</w:t>
            </w:r>
          </w:p>
          <w:p w14:paraId="5D922EC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Các đơn đăng ký nhãn hiệu đã được nộp tại Cục Sở hữu trí tuệ có ngày nộp đơn hoặc ngày ưu tiên sớm hơn hoặc cùng ngày nộp đơn hoặc ngày ưu tiên của đơn đang được thẩm định và các đơn đ</w:t>
            </w:r>
            <w:r>
              <w:rPr>
                <w:rFonts w:ascii="Times New Roman" w:eastAsia="Times New Roman" w:hAnsi="Times New Roman" w:cs="Times New Roman"/>
                <w:sz w:val="24"/>
                <w:szCs w:val="24"/>
              </w:rPr>
              <w:t>ăng ký quốc tế nhãn hiệu có chỉ định Việt Nam mà Cục Sở hữu trí tuệ đã được Văn phòng quốc tế thông báo với ngày nộp đơn hoặc ngày ưu tiên sớm hơn hoặc cùng ngày nộp đơn hoặc ngày ưu tiên của đơn đang được thẩm định cho hàng hóa, dịch vụ trùng hoặc tương t</w:t>
            </w:r>
            <w:r>
              <w:rPr>
                <w:rFonts w:ascii="Times New Roman" w:eastAsia="Times New Roman" w:hAnsi="Times New Roman" w:cs="Times New Roman"/>
                <w:sz w:val="24"/>
                <w:szCs w:val="24"/>
              </w:rPr>
              <w:t>ự;</w:t>
            </w:r>
          </w:p>
          <w:p w14:paraId="4C1AA2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 nhãn hiệu được bảo hộ hoặc thừa nhận bảo hộ đang còn hiệu lực tại Việt Nam (kể cả các nhãn hiệu nổi tiếng đã được công nhận theo quy định) dùng cho hàng hóa, dịch vụ trùng, tương tự hoặc có liên quan;</w:t>
            </w:r>
          </w:p>
          <w:p w14:paraId="34C89B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nhãn hiệu được bảo hộ đã chấm dứt hiệu</w:t>
            </w:r>
            <w:r>
              <w:rPr>
                <w:rFonts w:ascii="Times New Roman" w:eastAsia="Times New Roman" w:hAnsi="Times New Roman" w:cs="Times New Roman"/>
                <w:sz w:val="24"/>
                <w:szCs w:val="24"/>
              </w:rPr>
              <w:t xml:space="preserve"> lực trong thời hạn chưa quá 3 năm, trừ trường hợp nhãn hiệu bị chấm dứt hiệu lực vì lý do không sử dụng theo quy định tại điểm d khoản 1 Điều 95 của Luật Sở hữu trí tuệ, dùng cho hàng hóa, dịch vụ trùng hoặc tương tự;</w:t>
            </w:r>
          </w:p>
          <w:p w14:paraId="0F0DECB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chỉ dẫn địa lý đang được bảo h</w:t>
            </w:r>
            <w:r>
              <w:rPr>
                <w:rFonts w:ascii="Times New Roman" w:eastAsia="Times New Roman" w:hAnsi="Times New Roman" w:cs="Times New Roman"/>
                <w:sz w:val="24"/>
                <w:szCs w:val="24"/>
              </w:rPr>
              <w:t>ộ tại Việt Nam;</w:t>
            </w:r>
          </w:p>
          <w:p w14:paraId="243E78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Địa danh, biểu tượng hoặc dấu hiệu khác chỉ dẫn nguồn gốc địa lý của hàng hóa, dịch vụ; tên địa lý, các loại dấu chất lượng, dấu kiểm tra, dấu bảo hành của tổ chức quốc tế; quốc kỳ, quốc huy, quốc ca nước Cộng hòa xã hội chủ nghĩa Việt N</w:t>
            </w:r>
            <w:r>
              <w:rPr>
                <w:rFonts w:ascii="Times New Roman" w:eastAsia="Times New Roman" w:hAnsi="Times New Roman" w:cs="Times New Roman"/>
                <w:sz w:val="24"/>
                <w:szCs w:val="24"/>
              </w:rPr>
              <w:t xml:space="preserve">am và của các nước, quốc tế ca; cờ, tên, biểu tượng của các cơ quan nhà nước, tổ chức chính trị, tổ chức chính trị - xã hội, tổ chức chính trị xã hội - nghề nghiệp, tổ chức xã hội, tổ chức xã hội - nghề nghiệp của Việt Nam và thế giới; tên và hình </w:t>
            </w:r>
            <w:r>
              <w:rPr>
                <w:rFonts w:ascii="Times New Roman" w:eastAsia="Times New Roman" w:hAnsi="Times New Roman" w:cs="Times New Roman"/>
                <w:sz w:val="24"/>
                <w:szCs w:val="24"/>
              </w:rPr>
              <w:lastRenderedPageBreak/>
              <w:t>ảnh lãnh</w:t>
            </w:r>
            <w:r>
              <w:rPr>
                <w:rFonts w:ascii="Times New Roman" w:eastAsia="Times New Roman" w:hAnsi="Times New Roman" w:cs="Times New Roman"/>
                <w:sz w:val="24"/>
                <w:szCs w:val="24"/>
              </w:rPr>
              <w:t xml:space="preserve"> tụ, anh hùng dân tộc, tên và hình ảnh danh nhân Việt Nam và nước ngoài v.v. mà Cục Sở hữu trí tuệ sưu tầm và lưu giữ.</w:t>
            </w:r>
          </w:p>
          <w:p w14:paraId="0B9164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Trong trường hợp cần thiết, Cục Sở hữu trí tuệ có thể tra cứu các nguồn thông tin tham khảo ngoài nguồn thông tin tối thiểu nêu tại kh</w:t>
            </w:r>
            <w:r>
              <w:rPr>
                <w:rFonts w:ascii="Times New Roman" w:eastAsia="Times New Roman" w:hAnsi="Times New Roman" w:cs="Times New Roman"/>
                <w:sz w:val="24"/>
                <w:szCs w:val="24"/>
              </w:rPr>
              <w:t>oản 1 Điều này, như các đơn đăng ký kiểu dáng công nghiệp, tên thương mại, danh mục giống cây trồng được bảo hộ tại Việt Nam, v.v.</w:t>
            </w:r>
          </w:p>
        </w:tc>
        <w:tc>
          <w:tcPr>
            <w:tcW w:w="4395" w:type="dxa"/>
            <w:tcBorders>
              <w:top w:val="single" w:sz="4" w:space="0" w:color="000000"/>
              <w:left w:val="single" w:sz="4" w:space="0" w:color="000000"/>
              <w:bottom w:val="single" w:sz="4" w:space="0" w:color="000000"/>
              <w:right w:val="single" w:sz="4" w:space="0" w:color="000000"/>
            </w:tcBorders>
          </w:tcPr>
          <w:p w14:paraId="63B8C0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Khoản 7 Điều 26 TT23, trong đó bổ sung thêm “cùng ngày” để phù hợp với thực tiễn và bản chất xe</w:t>
            </w:r>
            <w:r>
              <w:rPr>
                <w:rFonts w:ascii="Times New Roman" w:eastAsia="Times New Roman" w:hAnsi="Times New Roman" w:cs="Times New Roman"/>
                <w:sz w:val="24"/>
                <w:szCs w:val="24"/>
              </w:rPr>
              <w:t>m xét thẩm định.</w:t>
            </w:r>
          </w:p>
        </w:tc>
      </w:tr>
      <w:tr w:rsidR="0086486C" w14:paraId="17DC48E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FC405D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E21208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75. Đánh giá sự phù hợp của đối tượng nêu trong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67EA055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9584A9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8E4AA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26. Thẩm định nội dung đơn đăng ký nhãn hiệu (TT23)</w:t>
            </w:r>
          </w:p>
          <w:p w14:paraId="777CCDC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Đánh giá sự phù hợp giữa đối tượng nêu trong đơn đăng ký nhãn hiệu và yêu cầu cấp Giấy chứng </w:t>
            </w:r>
            <w:r>
              <w:rPr>
                <w:rFonts w:ascii="Times New Roman" w:eastAsia="Times New Roman" w:hAnsi="Times New Roman" w:cs="Times New Roman"/>
                <w:sz w:val="24"/>
                <w:szCs w:val="24"/>
              </w:rPr>
              <w:t>nhận đăng ký nhãn hiệu được thực hiện như sau:</w:t>
            </w:r>
          </w:p>
          <w:p w14:paraId="09EF73A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Theo quy định tại khoản 1 Điều 72 của Luật Sở hữu trí tuệ, dấu hiệu được đăng ký với danh nghĩa là nhãn hiệu phải là dấu hiệu nhìn thấy được dưới dạng chữ cái, chữ số, từ ngữ, hình vẽ, hình ảnh, kể cả hình </w:t>
            </w:r>
            <w:r>
              <w:rPr>
                <w:rFonts w:ascii="Times New Roman" w:eastAsia="Times New Roman" w:hAnsi="Times New Roman" w:cs="Times New Roman"/>
                <w:sz w:val="24"/>
                <w:szCs w:val="24"/>
              </w:rPr>
              <w:t>ba chiều hoặc sự kết hợp giữa các yếu tố đó được thể hiện bằng một hoặc một số màu sắc nhất định hoặc dấu hiệu âm thanh thể hiện được dưới dạng đồ họa.</w:t>
            </w:r>
          </w:p>
          <w:p w14:paraId="4234D39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 loại dấu hiệu sau đây không được bảo hộ làm nhãn hiệu:</w:t>
            </w:r>
          </w:p>
          <w:p w14:paraId="7FA52BD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Dấu hiệu chỉ là màu sắc mà không </w:t>
            </w:r>
            <w:r>
              <w:rPr>
                <w:rFonts w:ascii="Times New Roman" w:eastAsia="Times New Roman" w:hAnsi="Times New Roman" w:cs="Times New Roman"/>
                <w:sz w:val="24"/>
                <w:szCs w:val="24"/>
              </w:rPr>
              <w:t xml:space="preserve">được kết hợp với dấu hiệu chữ (dấu hiệu dạng chữ viết, chữ số) hoặc dấu hiệu hình hoặc không được thể hiện thành dạng </w:t>
            </w:r>
            <w:r>
              <w:rPr>
                <w:rFonts w:ascii="Times New Roman" w:eastAsia="Times New Roman" w:hAnsi="Times New Roman" w:cs="Times New Roman"/>
                <w:sz w:val="24"/>
                <w:szCs w:val="24"/>
              </w:rPr>
              <w:lastRenderedPageBreak/>
              <w:t>dấu hiệu chữ hoặc dấu hiệu hình; hoặc dấu hiệu âm thanh không thể hiện được dưới dạng đồ họa;</w:t>
            </w:r>
          </w:p>
          <w:p w14:paraId="7E9043A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Dấu hiệu thuộc đối tượng không được bảo</w:t>
            </w:r>
            <w:r>
              <w:rPr>
                <w:rFonts w:ascii="Times New Roman" w:eastAsia="Times New Roman" w:hAnsi="Times New Roman" w:cs="Times New Roman"/>
                <w:sz w:val="24"/>
                <w:szCs w:val="24"/>
              </w:rPr>
              <w:t xml:space="preserve"> hộ với danh nghĩa là nhãn hiệu theo quy định tại Điều 73 của Luật Sở hữu trí tuệ;</w:t>
            </w:r>
          </w:p>
          <w:p w14:paraId="7F8048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Dấu hiệu trái với đạo đức xã hội, trật tự công cộng, có hại cho quốc phòng, an ninh theo quy định tại Điều 8 của Luật Sở hữu trí tuệ.</w:t>
            </w:r>
          </w:p>
        </w:tc>
        <w:tc>
          <w:tcPr>
            <w:tcW w:w="5386" w:type="dxa"/>
            <w:tcBorders>
              <w:top w:val="single" w:sz="4" w:space="0" w:color="000000"/>
              <w:left w:val="single" w:sz="4" w:space="0" w:color="000000"/>
              <w:bottom w:val="single" w:sz="4" w:space="0" w:color="000000"/>
              <w:right w:val="single" w:sz="4" w:space="0" w:color="000000"/>
            </w:tcBorders>
          </w:tcPr>
          <w:p w14:paraId="7767EABE" w14:textId="77777777" w:rsidR="0086486C" w:rsidRDefault="0086486C">
            <w:pPr>
              <w:spacing w:before="40" w:after="40" w:line="252" w:lineRule="auto"/>
              <w:jc w:val="both"/>
              <w:rPr>
                <w:rFonts w:ascii="Times New Roman" w:eastAsia="Times New Roman" w:hAnsi="Times New Roman" w:cs="Times New Roman"/>
                <w:sz w:val="24"/>
                <w:szCs w:val="24"/>
              </w:rPr>
            </w:pPr>
          </w:p>
          <w:p w14:paraId="68A5772D" w14:textId="77777777" w:rsidR="0086486C" w:rsidRDefault="0086486C">
            <w:pPr>
              <w:spacing w:before="40" w:after="40" w:line="252" w:lineRule="auto"/>
              <w:jc w:val="both"/>
              <w:rPr>
                <w:rFonts w:ascii="Times New Roman" w:eastAsia="Times New Roman" w:hAnsi="Times New Roman" w:cs="Times New Roman"/>
                <w:sz w:val="24"/>
                <w:szCs w:val="24"/>
              </w:rPr>
            </w:pPr>
          </w:p>
          <w:p w14:paraId="2ED9F8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Đánh giá sự phù hợp giữa đối tư</w:t>
            </w:r>
            <w:r>
              <w:rPr>
                <w:rFonts w:ascii="Times New Roman" w:eastAsia="Times New Roman" w:hAnsi="Times New Roman" w:cs="Times New Roman"/>
                <w:sz w:val="24"/>
                <w:szCs w:val="24"/>
              </w:rPr>
              <w:t>ợng nêu trong đơn đăng ký nhãn hiệu và yêu cầu cấp Giấy chứng nhận đăng ký nhãn hiệu được thực hiện như sau:</w:t>
            </w:r>
          </w:p>
          <w:p w14:paraId="7B2AA9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Theo quy định tại khoản 1 Điều 72 của Luật Sở hữu trí tuệ, dấu hiệu được đăng ký với danh nghĩa là nhãn hiệu phải là dấu hiệu nhìn thấy được dướ</w:t>
            </w:r>
            <w:r>
              <w:rPr>
                <w:rFonts w:ascii="Times New Roman" w:eastAsia="Times New Roman" w:hAnsi="Times New Roman" w:cs="Times New Roman"/>
                <w:sz w:val="24"/>
                <w:szCs w:val="24"/>
              </w:rPr>
              <w:t>i dạng chữ cái, chữ số, từ ngữ, hình vẽ, hình ảnh, kể cả hình ba chiều hoặc sự kết hợp giữa các yếu tố đó được thể hiện bằng một hoặc một số màu sắc nhất định hoặc dấu hiệu âm thanh thể hiện được dưới dạng đồ họa.</w:t>
            </w:r>
          </w:p>
          <w:p w14:paraId="2EA972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Các loại dấu hiệu sau đây không được bả</w:t>
            </w:r>
            <w:r>
              <w:rPr>
                <w:rFonts w:ascii="Times New Roman" w:eastAsia="Times New Roman" w:hAnsi="Times New Roman" w:cs="Times New Roman"/>
                <w:sz w:val="24"/>
                <w:szCs w:val="24"/>
              </w:rPr>
              <w:t>o hộ làm nhãn hiệu:</w:t>
            </w:r>
          </w:p>
          <w:p w14:paraId="35A121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Dấu hiệu chỉ là màu sắc mà không được kết hợp với dấu hiệu chữ (dấu hiệu dạng chữ viết, chữ số) hoặc dấu hiệu hình hoặc không được thể hiện thành dạng </w:t>
            </w:r>
            <w:r>
              <w:rPr>
                <w:rFonts w:ascii="Times New Roman" w:eastAsia="Times New Roman" w:hAnsi="Times New Roman" w:cs="Times New Roman"/>
                <w:sz w:val="24"/>
                <w:szCs w:val="24"/>
              </w:rPr>
              <w:lastRenderedPageBreak/>
              <w:t>dấu hiệu chữ hoặc dấu hiệu hình; hoặc dấu hiệu âm thanh không thể hiện được dưới d</w:t>
            </w:r>
            <w:r>
              <w:rPr>
                <w:rFonts w:ascii="Times New Roman" w:eastAsia="Times New Roman" w:hAnsi="Times New Roman" w:cs="Times New Roman"/>
                <w:sz w:val="24"/>
                <w:szCs w:val="24"/>
              </w:rPr>
              <w:t>ạng đồ họa (khuông nhạc 5 dòng kẻ);</w:t>
            </w:r>
          </w:p>
          <w:p w14:paraId="018B3B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Dấu hiệu thuộc đối tượng không được bảo hộ với danh nghĩa là nhãn hiệu theo quy định tại Điều 73 của Luật Sở hữu trí tuệ;</w:t>
            </w:r>
          </w:p>
          <w:p w14:paraId="5589555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Dấu hiệu trái với đạo đức xã hội, trật tự công cộng, có hại cho quốc phòng, an ninh theo quy</w:t>
            </w:r>
            <w:r>
              <w:rPr>
                <w:rFonts w:ascii="Times New Roman" w:eastAsia="Times New Roman" w:hAnsi="Times New Roman" w:cs="Times New Roman"/>
                <w:sz w:val="24"/>
                <w:szCs w:val="24"/>
              </w:rPr>
              <w:t xml:space="preserve"> định tại Điều 8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09CC5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khoản 2 Điều 26 TT 23.</w:t>
            </w:r>
          </w:p>
        </w:tc>
      </w:tr>
      <w:tr w:rsidR="0086486C" w14:paraId="72CE3B8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B31C33D"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F1BF33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76. Đánh giá khả năng phân biệt của dấu hiệu nêu trong đơn</w:t>
            </w:r>
          </w:p>
        </w:tc>
        <w:tc>
          <w:tcPr>
            <w:tcW w:w="4395" w:type="dxa"/>
            <w:tcBorders>
              <w:top w:val="single" w:sz="4" w:space="0" w:color="000000"/>
              <w:left w:val="single" w:sz="4" w:space="0" w:color="000000"/>
              <w:bottom w:val="single" w:sz="4" w:space="0" w:color="000000"/>
              <w:right w:val="single" w:sz="4" w:space="0" w:color="000000"/>
            </w:tcBorders>
          </w:tcPr>
          <w:p w14:paraId="2E4D9EB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F50365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CCF7A1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26. Thẩm định nội dung đơn đăng ký nhãn hiệu (TT23)</w:t>
            </w:r>
          </w:p>
          <w:p w14:paraId="6E8BDDE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Đánh giá khả năng phân biệt </w:t>
            </w:r>
            <w:r>
              <w:rPr>
                <w:rFonts w:ascii="Times New Roman" w:eastAsia="Times New Roman" w:hAnsi="Times New Roman" w:cs="Times New Roman"/>
                <w:sz w:val="24"/>
                <w:szCs w:val="24"/>
              </w:rPr>
              <w:t>của dấu hiệu chữ theo quy định tại khoản 2 Điều 74 của Luật Sở hữu trí tuệ.</w:t>
            </w:r>
          </w:p>
          <w:p w14:paraId="06CC07F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Trừ các trường hợp ngoại lệ quy định tại khoản 5 Điều này, các dấu hiệu chữ sau đây bị coi là không có khả năng phân biệt:</w:t>
            </w:r>
          </w:p>
          <w:p w14:paraId="5C5B232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Ký tự thuộc ngôn ngữ mà người tiêu dùng Việt Nam có hi</w:t>
            </w:r>
            <w:r>
              <w:rPr>
                <w:rFonts w:ascii="Times New Roman" w:eastAsia="Times New Roman" w:hAnsi="Times New Roman" w:cs="Times New Roman"/>
                <w:sz w:val="24"/>
                <w:szCs w:val="24"/>
              </w:rPr>
              <w:t>ểu biết thông thường không thể nhận biết và ghi nhớ được (không đọc được, không hiểu được, không nhớ được) như ký tự không có nguồn gốc La-tinh: chữ Ả-rập, chữ Slavơ, chữ Phạn, chữ Trung Quốc, chữ Nhật, chữ Triều Tiên, chữ Thái v.v.; trừ khi ký tự thuộc ng</w:t>
            </w:r>
            <w:r>
              <w:rPr>
                <w:rFonts w:ascii="Times New Roman" w:eastAsia="Times New Roman" w:hAnsi="Times New Roman" w:cs="Times New Roman"/>
                <w:sz w:val="24"/>
                <w:szCs w:val="24"/>
              </w:rPr>
              <w:t>ôn ngữ trên đi kèm với các thành phần khác tạo nên tổng thể có khả năng phân biệt hoặc được trình bày dưới dạng đồ họa hoặc dạng đặc biệt khác;</w:t>
            </w:r>
          </w:p>
          <w:p w14:paraId="2F5FF8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Ký tự có nguồn gốc La-tinh nhưng chỉ bao gồm một chữ cái hoặc chỉ bao gồm chữ số hoặc mặc dù có hai chữ </w:t>
            </w:r>
            <w:r>
              <w:rPr>
                <w:rFonts w:ascii="Times New Roman" w:eastAsia="Times New Roman" w:hAnsi="Times New Roman" w:cs="Times New Roman"/>
                <w:sz w:val="24"/>
                <w:szCs w:val="24"/>
              </w:rPr>
              <w:t>cái nhưng không thể đọc được như một từ - kể cả khi có kèm theo chữ số trừ trường hợp các dấu hiệu đó được trình bày dưới dạng đồ họa hoặc dạng đặc biệt khác;</w:t>
            </w:r>
          </w:p>
          <w:p w14:paraId="0FD4654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Một tập hợp quá nhiều chữ cái hoặc từ ngữ khiến cho không thể nhận biết và ghi nhớ được như mộ</w:t>
            </w:r>
            <w:r>
              <w:rPr>
                <w:rFonts w:ascii="Times New Roman" w:eastAsia="Times New Roman" w:hAnsi="Times New Roman" w:cs="Times New Roman"/>
                <w:sz w:val="24"/>
                <w:szCs w:val="24"/>
              </w:rPr>
              <w:t>t dãy quá nhiều ký tự không được sắp xếp theo một trật tự, quy luật xác định hoặc một văn bản, một đoạn văn bản;</w:t>
            </w:r>
          </w:p>
          <w:p w14:paraId="623D6F5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Ký tự có nguồn gốc La-tinh nhưng là một từ có nghĩa và nghĩa của từ đó đã được sử dụng nhiều và thông dụng tại Việt Nam trong lĩnh vực liên </w:t>
            </w:r>
            <w:r>
              <w:rPr>
                <w:rFonts w:ascii="Times New Roman" w:eastAsia="Times New Roman" w:hAnsi="Times New Roman" w:cs="Times New Roman"/>
                <w:sz w:val="24"/>
                <w:szCs w:val="24"/>
              </w:rPr>
              <w:t>quan đến mức bị mất khả năng phân biệt;</w:t>
            </w:r>
          </w:p>
          <w:p w14:paraId="69E538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Một từ hoặc một tập hợp từ được sử dụng tại Việt Nam như tên gọi thông thường của chính hàng hóa, dịch vụ liên quan;</w:t>
            </w:r>
          </w:p>
          <w:p w14:paraId="19BCC13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Một từ hoặc một tập hợp từ mang nội dung mô tả chính hàng hóa, dịch vụ mang nhãn hiệu như dấu</w:t>
            </w:r>
            <w:r>
              <w:rPr>
                <w:rFonts w:ascii="Times New Roman" w:eastAsia="Times New Roman" w:hAnsi="Times New Roman" w:cs="Times New Roman"/>
                <w:sz w:val="24"/>
                <w:szCs w:val="24"/>
              </w:rPr>
              <w:t xml:space="preserve"> hiệu chỉ dẫn về thời gian, địa điểm, phương pháp sản xuất, chủng loại, số lượng, chất lượng, tính chất, thành phần, công dụng, giá trị của hàng hóa, dịch vụ;</w:t>
            </w:r>
          </w:p>
          <w:p w14:paraId="794CDF1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Một từ hoặc một tập hợp từ mang nội dung mô tả chỉ nguồn gốc địa lý của hàng hóa, dịch vụ;</w:t>
            </w:r>
          </w:p>
          <w:p w14:paraId="1517C1E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w:t>
            </w:r>
            <w:r>
              <w:rPr>
                <w:rFonts w:ascii="Times New Roman" w:eastAsia="Times New Roman" w:hAnsi="Times New Roman" w:cs="Times New Roman"/>
                <w:sz w:val="24"/>
                <w:szCs w:val="24"/>
              </w:rPr>
              <w:t>Một từ hoặc một tập hợp từ có ý nghĩa mô tả hình thức pháp lý, lĩnh vực kinh doanh của chủ nhãn hiệu;</w:t>
            </w:r>
          </w:p>
          <w:p w14:paraId="4B76DCF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Dấu hiệu chữ trùng hoặc tương tự với một trong các đối tượng thuộc phạm vi bảo hộ quyền sở hữu trí tuệ </w:t>
            </w:r>
            <w:r>
              <w:rPr>
                <w:rFonts w:ascii="Times New Roman" w:eastAsia="Times New Roman" w:hAnsi="Times New Roman" w:cs="Times New Roman"/>
                <w:sz w:val="24"/>
                <w:szCs w:val="24"/>
              </w:rPr>
              <w:lastRenderedPageBreak/>
              <w:t>theo quy định tại các điểm e, g, h, i, k, l, m, </w:t>
            </w:r>
            <w:r>
              <w:rPr>
                <w:rFonts w:ascii="Times New Roman" w:eastAsia="Times New Roman" w:hAnsi="Times New Roman" w:cs="Times New Roman"/>
                <w:sz w:val="24"/>
                <w:szCs w:val="24"/>
              </w:rPr>
              <w:t>o, p khoản 2 Điều 74 của Luật Sở hữu trí tuệ.</w:t>
            </w:r>
          </w:p>
          <w:p w14:paraId="2A08AB7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Đánh giá khả năng phân biệt của dấu hiệu hình (bao gồm dấu hiệu hình ảnh, hình vẽ, hình dạng v.v.) theo quy định tại khoản 2 Điều 74 của Luật Sở hữu trí tuệ được thực hiện như sau:</w:t>
            </w:r>
          </w:p>
          <w:p w14:paraId="29A751C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Trừ các trường hợp ngoại l</w:t>
            </w:r>
            <w:r>
              <w:rPr>
                <w:rFonts w:ascii="Times New Roman" w:eastAsia="Times New Roman" w:hAnsi="Times New Roman" w:cs="Times New Roman"/>
                <w:sz w:val="24"/>
                <w:szCs w:val="24"/>
              </w:rPr>
              <w:t>ệ quy định tại khoản 5 Điều này, dấu hiệu hình bị coi là không có khả năng phân biệt, nếu:</w:t>
            </w:r>
          </w:p>
          <w:p w14:paraId="12F9B6D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Dấu hiệu hình là hình phổ thông như hình tròn, hình elip, tam giác, tứ giác v.v. hoặc hình vẽ đơn giản; hình vẽ, hình ảnh chỉ được sử dụng làm nền hoặc đường nét </w:t>
            </w:r>
            <w:r>
              <w:rPr>
                <w:rFonts w:ascii="Times New Roman" w:eastAsia="Times New Roman" w:hAnsi="Times New Roman" w:cs="Times New Roman"/>
                <w:sz w:val="24"/>
                <w:szCs w:val="24"/>
              </w:rPr>
              <w:t>trang trí sản phẩm, bao bì sản phẩm;</w:t>
            </w:r>
          </w:p>
          <w:p w14:paraId="10E8CEC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Dấu hiệu hình quá rắc rối phức tạp khiến cho người tiêu dùng không dễ nhận thức và không dễ ghi nhớ được đặc điểm của hình như gồm quá nhiều hình ảnh, đường nét kết hợp hoặc chồng lên nhau;</w:t>
            </w:r>
          </w:p>
          <w:p w14:paraId="4E52166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Hình vẽ, hình ảnh, biểu</w:t>
            </w:r>
            <w:r>
              <w:rPr>
                <w:rFonts w:ascii="Times New Roman" w:eastAsia="Times New Roman" w:hAnsi="Times New Roman" w:cs="Times New Roman"/>
                <w:sz w:val="24"/>
                <w:szCs w:val="24"/>
              </w:rPr>
              <w:t xml:space="preserve"> tượng, dấu hiệu tượng trưng, hình dạng thông thường của hàng hóa hoặc một phần của hàng hóa, hình dạng thông thường của bao bì hoặc vật chứa hàng hóa đã được sử dụng thường xuyên và thừa nhận rộng rãi;</w:t>
            </w:r>
          </w:p>
          <w:p w14:paraId="3E32C4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Dấu hiệu hình mang tính mô tả chính hàng hóa, dịch</w:t>
            </w:r>
            <w:r>
              <w:rPr>
                <w:rFonts w:ascii="Times New Roman" w:eastAsia="Times New Roman" w:hAnsi="Times New Roman" w:cs="Times New Roman"/>
                <w:sz w:val="24"/>
                <w:szCs w:val="24"/>
              </w:rPr>
              <w:t xml:space="preserve"> vụ mang nhãn hiệu như địa điểm, phương pháp sản xuất, chủng loại, số lượng, chất lượng, tính chất, thành phần, công dụng, giá trị hoặc các đặc tính khác của hàng hóa, dịch vụ mang nhãn hiệu, hoặc dấu hiệu làm gia tăng giá trị đáng kể cho hàng hóa;</w:t>
            </w:r>
          </w:p>
          <w:p w14:paraId="3C99693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 Hình</w:t>
            </w:r>
            <w:r>
              <w:rPr>
                <w:rFonts w:ascii="Times New Roman" w:eastAsia="Times New Roman" w:hAnsi="Times New Roman" w:cs="Times New Roman"/>
                <w:sz w:val="24"/>
                <w:szCs w:val="24"/>
              </w:rPr>
              <w:t xml:space="preserve"> vẽ, hình ảnh mang tính mô tả về nguồn gốc địa lý của hàng hóa, dịch vụ;</w:t>
            </w:r>
          </w:p>
          <w:p w14:paraId="646557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Dấu hiệu hình trùng hoặc không khác biệt đáng kể với kiểu dáng công nghiệp đã hoặc đang được bảo hộ của người khác;</w:t>
            </w:r>
          </w:p>
          <w:p w14:paraId="1EDC21B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Dấu hiệu hình trùng hoặc tương tự với đối tượng thuộc phạm vi</w:t>
            </w:r>
            <w:r>
              <w:rPr>
                <w:rFonts w:ascii="Times New Roman" w:eastAsia="Times New Roman" w:hAnsi="Times New Roman" w:cs="Times New Roman"/>
                <w:sz w:val="24"/>
                <w:szCs w:val="24"/>
              </w:rPr>
              <w:t xml:space="preserve"> bảo hộ quyền sở hữu trí tuệ theo quy định tại các điểm e, g, h, i, l, m và p khoản 2 Điều 74 của Luật Sở hữu trí tuệ.</w:t>
            </w:r>
          </w:p>
        </w:tc>
        <w:tc>
          <w:tcPr>
            <w:tcW w:w="5386" w:type="dxa"/>
            <w:tcBorders>
              <w:top w:val="single" w:sz="4" w:space="0" w:color="000000"/>
              <w:left w:val="single" w:sz="4" w:space="0" w:color="000000"/>
              <w:bottom w:val="single" w:sz="4" w:space="0" w:color="000000"/>
              <w:right w:val="single" w:sz="4" w:space="0" w:color="000000"/>
            </w:tcBorders>
          </w:tcPr>
          <w:p w14:paraId="7E059E53" w14:textId="77777777" w:rsidR="0086486C" w:rsidRDefault="0086486C">
            <w:pPr>
              <w:spacing w:before="40" w:after="40" w:line="252" w:lineRule="auto"/>
              <w:jc w:val="both"/>
              <w:rPr>
                <w:rFonts w:ascii="Times New Roman" w:eastAsia="Times New Roman" w:hAnsi="Times New Roman" w:cs="Times New Roman"/>
                <w:sz w:val="24"/>
                <w:szCs w:val="24"/>
              </w:rPr>
            </w:pPr>
          </w:p>
          <w:p w14:paraId="3897CF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Đánh giá khả năng phân biệt của dấu hiệu chữ theo quy định tại </w:t>
            </w:r>
            <w:bookmarkStart w:id="38" w:name="l3ewyoyy7j3r" w:colFirst="0" w:colLast="0"/>
            <w:bookmarkEnd w:id="38"/>
            <w:r>
              <w:rPr>
                <w:rFonts w:ascii="Times New Roman" w:eastAsia="Times New Roman" w:hAnsi="Times New Roman" w:cs="Times New Roman"/>
                <w:sz w:val="24"/>
                <w:szCs w:val="24"/>
              </w:rPr>
              <w:t>khoản 2 Điều 74 của Luật Sở hữu trí tuệ được thực hiện như sau:</w:t>
            </w:r>
          </w:p>
          <w:p w14:paraId="32F61F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Trừ </w:t>
            </w:r>
            <w:r>
              <w:rPr>
                <w:rFonts w:ascii="Times New Roman" w:eastAsia="Times New Roman" w:hAnsi="Times New Roman" w:cs="Times New Roman"/>
                <w:sz w:val="24"/>
                <w:szCs w:val="24"/>
              </w:rPr>
              <w:t>các trường hợp ngoại lệ quy định tại khoản 5 Điều này, các dấu hiệu chữ sau đây bị coi là không có khả năng phân biệt:</w:t>
            </w:r>
          </w:p>
          <w:p w14:paraId="2710BDB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Ký tự thuộc ngôn ngữ mà người tiêu dùng Việt Nam có hiểu biết thông thường không thể nhận biết và ghi nhớ được (không đọc được, không </w:t>
            </w:r>
            <w:r>
              <w:rPr>
                <w:rFonts w:ascii="Times New Roman" w:eastAsia="Times New Roman" w:hAnsi="Times New Roman" w:cs="Times New Roman"/>
                <w:sz w:val="24"/>
                <w:szCs w:val="24"/>
              </w:rPr>
              <w:t>hiểu được, không nhớ được) như ký tự không có nguồn gốc La-tinh: chữ Ả-rập, chữ Slavơ, chữ Phạn, chữ Trung Quốc, chữ Nhật, chữ Triều Tiên, chữ Thái v.v.; trừ khi ký tự thuộc ngôn ngữ trên đi kèm với các thành phần khác tạo nên tổng thể có khả năng phân biệ</w:t>
            </w:r>
            <w:r>
              <w:rPr>
                <w:rFonts w:ascii="Times New Roman" w:eastAsia="Times New Roman" w:hAnsi="Times New Roman" w:cs="Times New Roman"/>
                <w:sz w:val="24"/>
                <w:szCs w:val="24"/>
              </w:rPr>
              <w:t>t hoặc được trình bày dưới dạng đồ họa hoặc dạng đặc biệt khác;</w:t>
            </w:r>
          </w:p>
          <w:p w14:paraId="484AC01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Ký tự có nguồn gốc La-tinh nhưng chỉ bao gồm một chữ cái hoặc chỉ bao gồm chữ số hoặc mặc dù có hai chữ cái nhưng không phải là một từ theo ngôn ngữ thông dụng - kể cả khi có kèm theo chữ s</w:t>
            </w:r>
            <w:r>
              <w:rPr>
                <w:rFonts w:ascii="Times New Roman" w:eastAsia="Times New Roman" w:hAnsi="Times New Roman" w:cs="Times New Roman"/>
                <w:sz w:val="24"/>
                <w:szCs w:val="24"/>
              </w:rPr>
              <w:t>ố, trừ trường hợp các dấu hiệu đó được trình bày dưới dạng đồ họa hoặc dạng đặc biệt khác;</w:t>
            </w:r>
          </w:p>
          <w:p w14:paraId="76B8FFE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Một tập hợp quá nhiều chữ cái hoặc từ ngữ khiến cho không thể nhận biết và ghi nhớ được như một dãy quá nhiều ký tự không được sắp xếp theo một trật tự, quy luật </w:t>
            </w:r>
            <w:r>
              <w:rPr>
                <w:rFonts w:ascii="Times New Roman" w:eastAsia="Times New Roman" w:hAnsi="Times New Roman" w:cs="Times New Roman"/>
                <w:sz w:val="24"/>
                <w:szCs w:val="24"/>
              </w:rPr>
              <w:t>xác định hoặc một văn bản, một đoạn văn bản;</w:t>
            </w:r>
          </w:p>
          <w:p w14:paraId="323F67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Ký tự có nguồn gốc La-tinh nhưng là một từ có nghĩa và nghĩa của từ đó đã được sử dụng nhiều và thông dụng tại Việt Nam trong lĩnh vực liên quan đến mức bị mất khả năng phân biệt;</w:t>
            </w:r>
          </w:p>
          <w:p w14:paraId="456498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Một từ hoặc một tập hợp t</w:t>
            </w:r>
            <w:r>
              <w:rPr>
                <w:rFonts w:ascii="Times New Roman" w:eastAsia="Times New Roman" w:hAnsi="Times New Roman" w:cs="Times New Roman"/>
                <w:sz w:val="24"/>
                <w:szCs w:val="24"/>
              </w:rPr>
              <w:t>ừ được sử dụng tại Việt Nam như tên gọi thông thường của chính hàng hóa, dịch vụ liên quan;</w:t>
            </w:r>
          </w:p>
          <w:p w14:paraId="3F3C8C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Một từ hoặc một tập hợp từ mang nội dung mô tả chính hàng hóa, dịch vụ mang nhãn hiệu như dấu hiệu chỉ dẫn về thời gian, địa điểm, phương pháp sản xuất, chủng lo</w:t>
            </w:r>
            <w:r>
              <w:rPr>
                <w:rFonts w:ascii="Times New Roman" w:eastAsia="Times New Roman" w:hAnsi="Times New Roman" w:cs="Times New Roman"/>
                <w:sz w:val="24"/>
                <w:szCs w:val="24"/>
              </w:rPr>
              <w:t>ại, số lượng, chất lượng, tính chất, thành phần, công dụng, giá trị của hàng hóa, dịch vụ;</w:t>
            </w:r>
          </w:p>
          <w:p w14:paraId="10D57EC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Một từ hoặc một tập hợp từ mang nội dung mô tả chỉ nguồn gốc địa lý của hàng hóa, dịch vụ;</w:t>
            </w:r>
          </w:p>
          <w:p w14:paraId="696C76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Một từ hoặc một tập hợp từ có ý nghĩa mô tả hình thức pháp lý, lĩnh </w:t>
            </w:r>
            <w:r>
              <w:rPr>
                <w:rFonts w:ascii="Times New Roman" w:eastAsia="Times New Roman" w:hAnsi="Times New Roman" w:cs="Times New Roman"/>
                <w:sz w:val="24"/>
                <w:szCs w:val="24"/>
              </w:rPr>
              <w:t>vực kinh doanh của chủ nhãn hiệu;</w:t>
            </w:r>
          </w:p>
          <w:p w14:paraId="00FD66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Dấu hiệu chữ trùng hoặc tương tự với một trong các đối tượng thuộc phạm vi bảo hộ quyền sở hữu trí tuệ </w:t>
            </w:r>
            <w:r>
              <w:rPr>
                <w:rFonts w:ascii="Times New Roman" w:eastAsia="Times New Roman" w:hAnsi="Times New Roman" w:cs="Times New Roman"/>
                <w:sz w:val="24"/>
                <w:szCs w:val="24"/>
              </w:rPr>
              <w:lastRenderedPageBreak/>
              <w:t>theo quy định tại các điểm e, g, h, i, k, l, m, o, p khoản 2 Điều 74 của Luật Sở hữu trí tuệ.</w:t>
            </w:r>
          </w:p>
          <w:p w14:paraId="1463354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Đánh giá khả năng p</w:t>
            </w:r>
            <w:r>
              <w:rPr>
                <w:rFonts w:ascii="Times New Roman" w:eastAsia="Times New Roman" w:hAnsi="Times New Roman" w:cs="Times New Roman"/>
                <w:sz w:val="24"/>
                <w:szCs w:val="24"/>
              </w:rPr>
              <w:t>hân biệt của dấu hiệu hình (bao gồm dấu hiệu hình ảnh, hình vẽ, hình dạng v.v.) theo quy định tại khoản 2 Điều 74 của Luật Sở hữu trí tuệ được thực hiện như sau:</w:t>
            </w:r>
          </w:p>
          <w:p w14:paraId="3CFF6C5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Trừ các trường hợp ngoại lệ quy định tại khoản 5 Điều này, dấu hiệu hình bị coi là không có kh</w:t>
            </w:r>
            <w:r>
              <w:rPr>
                <w:rFonts w:ascii="Times New Roman" w:eastAsia="Times New Roman" w:hAnsi="Times New Roman" w:cs="Times New Roman"/>
                <w:sz w:val="24"/>
                <w:szCs w:val="24"/>
              </w:rPr>
              <w:t>ả năng phân biệt, nếu:</w:t>
            </w:r>
          </w:p>
          <w:p w14:paraId="2DECF80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hình là hình phổ thông như hình tròn, hình elip, tam giác, tứ giác v.v. hoặc hình vẽ đơn giản; hình vẽ, hình ảnh chỉ được sử dụng làm nền hoặc đường nét trang trí sản phẩm, bao bì sản phẩm;</w:t>
            </w:r>
          </w:p>
          <w:p w14:paraId="76F3E4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Dấu hiệu hình quá rắc rối ph</w:t>
            </w:r>
            <w:r>
              <w:rPr>
                <w:rFonts w:ascii="Times New Roman" w:eastAsia="Times New Roman" w:hAnsi="Times New Roman" w:cs="Times New Roman"/>
                <w:sz w:val="24"/>
                <w:szCs w:val="24"/>
              </w:rPr>
              <w:t>ức tạp khiến cho người tiêu dùng không dễ nhận thức và không dễ ghi nhớ được đặc điểm của hình như gồm quá nhiều hình ảnh, đường nét kết hợp hoặc chồng lên nhau;</w:t>
            </w:r>
          </w:p>
          <w:p w14:paraId="0587946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Hình vẽ, hình ảnh, biểu tượng, dấu hiệu tượng trưng, hình dạng thông thường của hàng hóa ho</w:t>
            </w:r>
            <w:r>
              <w:rPr>
                <w:rFonts w:ascii="Times New Roman" w:eastAsia="Times New Roman" w:hAnsi="Times New Roman" w:cs="Times New Roman"/>
                <w:sz w:val="24"/>
                <w:szCs w:val="24"/>
              </w:rPr>
              <w:t>ặc một phần của hàng hóa, hình dạng thông thường của bao bì hoặc vật chứa hàng hóa đã được sử dụng thường xuyên và thừa nhận rộng rãi;</w:t>
            </w:r>
          </w:p>
          <w:p w14:paraId="3D5546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Dấu hiệu hình mang tính mô tả chính hàng hóa, dịch vụ mang nhãn hiệu như địa điểm, phương pháp sản xuất, chủng loại, s</w:t>
            </w:r>
            <w:r>
              <w:rPr>
                <w:rFonts w:ascii="Times New Roman" w:eastAsia="Times New Roman" w:hAnsi="Times New Roman" w:cs="Times New Roman"/>
                <w:sz w:val="24"/>
                <w:szCs w:val="24"/>
              </w:rPr>
              <w:t>ố lượng, chất lượng, tính chất, thành phần, công dụng, giá trị hoặc các đặc tính khác của hàng hóa, dịch vụ mang nhãn hiệu, hoặc dấu hiệu làm gia tăng giá trị đáng kể cho hàng hóa;</w:t>
            </w:r>
          </w:p>
          <w:p w14:paraId="0B6D4C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 Hình vẽ, hình ảnh mang tính mô tả về nguồn gốc địa lý của hàng hóa, dịch</w:t>
            </w:r>
            <w:r>
              <w:rPr>
                <w:rFonts w:ascii="Times New Roman" w:eastAsia="Times New Roman" w:hAnsi="Times New Roman" w:cs="Times New Roman"/>
                <w:sz w:val="24"/>
                <w:szCs w:val="24"/>
              </w:rPr>
              <w:t xml:space="preserve"> vụ;</w:t>
            </w:r>
          </w:p>
          <w:p w14:paraId="7B2138D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Dấu hiệu hình trùng hoặc không khác biệt đáng kể với kiểu dáng công nghiệp đã hoặc đang được bảo hộ của người khác;</w:t>
            </w:r>
          </w:p>
          <w:p w14:paraId="448D87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Dấu hiệu hình trùng hoặc tương tự với đối tượng thuộc phạm vi bảo hộ quyền sở hữu trí tuệ theo quy định tại các điểm e, g, h, i, </w:t>
            </w:r>
            <w:r>
              <w:rPr>
                <w:rFonts w:ascii="Times New Roman" w:eastAsia="Times New Roman" w:hAnsi="Times New Roman" w:cs="Times New Roman"/>
                <w:sz w:val="24"/>
                <w:szCs w:val="24"/>
              </w:rPr>
              <w:t>l, m và p khoản 2 Điều 74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049761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về cơ bản kế thừa khoản 3, 4, 5, 6 Điều 26 TT23, trong đó sửa đổi, bổ sung:</w:t>
            </w:r>
          </w:p>
          <w:p w14:paraId="3E818DEE"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B2EBC8E"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B0445F1"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DFBE46D"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376F41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57E6BDF"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6DFD2439"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3639339"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E13B691"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54FAFBF"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D15E869"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C81DC8F" w14:textId="77777777" w:rsidR="0086486C" w:rsidRDefault="0022036B">
            <w:pPr>
              <w:spacing w:before="40" w:after="40" w:line="252"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Theo quy định trước đây, trên thực tế khó xác định “hai chữ cái không đọc được như một từ” (tổng thể của </w:t>
            </w:r>
            <w:r>
              <w:rPr>
                <w:rFonts w:ascii="Times New Roman" w:eastAsia="Times New Roman" w:hAnsi="Times New Roman" w:cs="Times New Roman"/>
                <w:iCs/>
                <w:sz w:val="24"/>
                <w:szCs w:val="24"/>
              </w:rPr>
              <w:t xml:space="preserve">02 điều kiện: “đọc </w:t>
            </w:r>
            <w:r>
              <w:rPr>
                <w:rFonts w:ascii="Times New Roman" w:eastAsia="Times New Roman" w:hAnsi="Times New Roman" w:cs="Times New Roman"/>
                <w:iCs/>
                <w:sz w:val="24"/>
                <w:szCs w:val="24"/>
              </w:rPr>
              <w:lastRenderedPageBreak/>
              <w:t>được” và “như 1 từ). Đề xuất thay đổi để dễ xác định một cách thống nhất.</w:t>
            </w:r>
          </w:p>
          <w:p w14:paraId="5CF740AD"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47907D0"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22D7DAC"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63AF16C"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E4C9015"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A4049ED"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F60C9D6"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F2BEE2F"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435D59F0" w14:textId="77777777" w:rsidR="0086486C" w:rsidRDefault="0086486C">
            <w:pPr>
              <w:spacing w:before="40" w:after="40" w:line="252" w:lineRule="auto"/>
              <w:jc w:val="both"/>
              <w:rPr>
                <w:rFonts w:ascii="Times New Roman" w:eastAsia="Times New Roman" w:hAnsi="Times New Roman" w:cs="Times New Roman"/>
                <w:iCs/>
                <w:sz w:val="24"/>
                <w:szCs w:val="24"/>
              </w:rPr>
            </w:pPr>
          </w:p>
        </w:tc>
      </w:tr>
      <w:tr w:rsidR="0086486C" w14:paraId="7CBCDDB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3425005"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204BF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Đánh giá khả năng phân biệt của dấu hiệu âm thanh được thực hiện như sau:</w:t>
            </w:r>
          </w:p>
          <w:p w14:paraId="1B34BE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Trừ các trường hợp ngoại lệ quy định tại khoản 5 Điều này, dấu hiệu âm </w:t>
            </w:r>
            <w:r>
              <w:rPr>
                <w:rFonts w:ascii="Times New Roman" w:eastAsia="Times New Roman" w:hAnsi="Times New Roman" w:cs="Times New Roman"/>
                <w:sz w:val="24"/>
                <w:szCs w:val="24"/>
              </w:rPr>
              <w:t>thanh bị coi là không có khả năng phân biệt, nếu:</w:t>
            </w:r>
          </w:p>
          <w:p w14:paraId="516A71B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Âm thanh phổ biến, thông dụng được sử dụng cho các sản phẩm, dịch vụ của lĩnh vực sản xuất, kinh doanh và đã trở nên quen thuộc đối với công chúng liên quan;</w:t>
            </w:r>
          </w:p>
          <w:p w14:paraId="7B99B0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Âm thanh đặc trưng của các dịch vụ công </w:t>
            </w:r>
            <w:r>
              <w:rPr>
                <w:rFonts w:ascii="Times New Roman" w:eastAsia="Times New Roman" w:hAnsi="Times New Roman" w:cs="Times New Roman"/>
                <w:sz w:val="24"/>
                <w:szCs w:val="24"/>
              </w:rPr>
              <w:t>cộng, dịch vụ khẩn cấp;</w:t>
            </w:r>
          </w:p>
          <w:p w14:paraId="522760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Âm thanh có quá nhiều giai điệu, âm sắc hoặc quá dài khiến không thể nhận biết và ghi nhớ được;</w:t>
            </w:r>
          </w:p>
          <w:p w14:paraId="4BB98D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Âm thanh quá ngắn và đơn giản, chỉ bao gồm 1 hoặc 2 nốt nhạc;</w:t>
            </w:r>
          </w:p>
          <w:p w14:paraId="287989A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Âm thanh mang nội dung mô tả chính hàng hóa, dịch vụ mang nhãn hi</w:t>
            </w:r>
            <w:r>
              <w:rPr>
                <w:rFonts w:ascii="Times New Roman" w:eastAsia="Times New Roman" w:hAnsi="Times New Roman" w:cs="Times New Roman"/>
                <w:sz w:val="24"/>
                <w:szCs w:val="24"/>
              </w:rPr>
              <w:t xml:space="preserve">ệu như dấu hiệu chỉ dẫn về thời gian, địa điểm, phương pháp sản xuất, chủng loại, số lượng, chất lượng, tính chất, thành phần, công dụng, </w:t>
            </w:r>
            <w:r>
              <w:rPr>
                <w:rFonts w:ascii="Times New Roman" w:eastAsia="Times New Roman" w:hAnsi="Times New Roman" w:cs="Times New Roman"/>
                <w:sz w:val="24"/>
                <w:szCs w:val="24"/>
              </w:rPr>
              <w:lastRenderedPageBreak/>
              <w:t>giá trị của hàng hóa, các đặc tính khác của hàng hóa, dịch vụ mang nhãn hiệu;</w:t>
            </w:r>
          </w:p>
          <w:p w14:paraId="59A2ED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Âm thanh mang nội dung mô tả chỉ nguồ</w:t>
            </w:r>
            <w:r>
              <w:rPr>
                <w:rFonts w:ascii="Times New Roman" w:eastAsia="Times New Roman" w:hAnsi="Times New Roman" w:cs="Times New Roman"/>
                <w:sz w:val="24"/>
                <w:szCs w:val="24"/>
              </w:rPr>
              <w:t>n gốc địa lý của hàng hóa, dịch vụ;</w:t>
            </w:r>
          </w:p>
          <w:p w14:paraId="5A8D00F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Âm thanh có ý nghĩa mô tả hình thức pháp lý, lĩnh vực kinh doanh;</w:t>
            </w:r>
          </w:p>
          <w:p w14:paraId="6E6B0C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Dấu hiệu âm thanh trùng hoặc tương tự với một trong các đối tượng thuộc phạm vi bảo hộ quyền sở hữu trí tuệ theo quy định tại các điểm e, g, h, i, k</w:t>
            </w:r>
            <w:r>
              <w:rPr>
                <w:rFonts w:ascii="Times New Roman" w:eastAsia="Times New Roman" w:hAnsi="Times New Roman" w:cs="Times New Roman"/>
                <w:sz w:val="24"/>
                <w:szCs w:val="24"/>
              </w:rPr>
              <w:t>, l, m, o, p khoản 2 Điều 74 của Luật Sở hữu trí tuệ.</w:t>
            </w:r>
          </w:p>
          <w:p w14:paraId="1BC4AB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Trường hợp nhãn hiệu âm thanh có chứa nội dung ngôn ngữ, thì nội dung ngôn ngữ đó được đánh giá về khả năng phân biệt tương tự như đánh giá khả năng phân biệt của dấu hiệu chữ theo quy định tại khoản</w:t>
            </w:r>
            <w:r>
              <w:rPr>
                <w:rFonts w:ascii="Times New Roman" w:eastAsia="Times New Roman" w:hAnsi="Times New Roman" w:cs="Times New Roman"/>
                <w:sz w:val="24"/>
                <w:szCs w:val="24"/>
              </w:rPr>
              <w:t xml:space="preserve"> 1 Điều này</w:t>
            </w:r>
          </w:p>
        </w:tc>
        <w:tc>
          <w:tcPr>
            <w:tcW w:w="4395" w:type="dxa"/>
            <w:tcBorders>
              <w:top w:val="single" w:sz="4" w:space="0" w:color="000000"/>
              <w:left w:val="single" w:sz="4" w:space="0" w:color="000000"/>
              <w:bottom w:val="single" w:sz="4" w:space="0" w:color="000000"/>
              <w:right w:val="single" w:sz="4" w:space="0" w:color="000000"/>
            </w:tcBorders>
          </w:tcPr>
          <w:p w14:paraId="62E16A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hAnsi="Times New Roman" w:cs="Times New Roman"/>
                <w:bCs/>
                <w:sz w:val="24"/>
                <w:szCs w:val="24"/>
              </w:rPr>
              <w:lastRenderedPageBreak/>
              <w:t>B</w:t>
            </w:r>
            <w:r>
              <w:rPr>
                <w:rFonts w:ascii="Times New Roman" w:hAnsi="Times New Roman" w:cs="Times New Roman"/>
                <w:bCs/>
                <w:sz w:val="24"/>
                <w:szCs w:val="24"/>
              </w:rPr>
              <w:t>ổ</w:t>
            </w:r>
            <w:r>
              <w:rPr>
                <w:rFonts w:ascii="Times New Roman" w:hAnsi="Times New Roman" w:cs="Times New Roman"/>
                <w:bCs/>
                <w:sz w:val="24"/>
                <w:szCs w:val="24"/>
              </w:rPr>
              <w:t xml:space="preserve"> sung quy đ</w:t>
            </w:r>
            <w:r>
              <w:rPr>
                <w:rFonts w:ascii="Times New Roman" w:hAnsi="Times New Roman" w:cs="Times New Roman"/>
                <w:bCs/>
                <w:sz w:val="24"/>
                <w:szCs w:val="24"/>
              </w:rPr>
              <w:t>ị</w:t>
            </w:r>
            <w:r>
              <w:rPr>
                <w:rFonts w:ascii="Times New Roman" w:hAnsi="Times New Roman" w:cs="Times New Roman"/>
                <w:bCs/>
                <w:sz w:val="24"/>
                <w:szCs w:val="24"/>
              </w:rPr>
              <w:t>nh trên cơ s</w:t>
            </w:r>
            <w:r>
              <w:rPr>
                <w:rFonts w:ascii="Times New Roman" w:hAnsi="Times New Roman" w:cs="Times New Roman"/>
                <w:bCs/>
                <w:sz w:val="24"/>
                <w:szCs w:val="24"/>
              </w:rPr>
              <w:t>ở</w:t>
            </w:r>
            <w:r>
              <w:rPr>
                <w:rFonts w:ascii="Times New Roman" w:hAnsi="Times New Roman" w:cs="Times New Roman"/>
                <w:bCs/>
                <w:sz w:val="24"/>
                <w:szCs w:val="24"/>
              </w:rPr>
              <w:t xml:space="preserve"> tham kh</w:t>
            </w:r>
            <w:r>
              <w:rPr>
                <w:rFonts w:ascii="Times New Roman" w:hAnsi="Times New Roman" w:cs="Times New Roman"/>
                <w:bCs/>
                <w:sz w:val="24"/>
                <w:szCs w:val="24"/>
              </w:rPr>
              <w:t>ả</w:t>
            </w:r>
            <w:r>
              <w:rPr>
                <w:rFonts w:ascii="Times New Roman" w:hAnsi="Times New Roman" w:cs="Times New Roman"/>
                <w:bCs/>
                <w:sz w:val="24"/>
                <w:szCs w:val="24"/>
              </w:rPr>
              <w:t>o quy đ</w:t>
            </w:r>
            <w:r>
              <w:rPr>
                <w:rFonts w:ascii="Times New Roman" w:hAnsi="Times New Roman" w:cs="Times New Roman"/>
                <w:bCs/>
                <w:sz w:val="24"/>
                <w:szCs w:val="24"/>
              </w:rPr>
              <w:t>ị</w:t>
            </w:r>
            <w:r>
              <w:rPr>
                <w:rFonts w:ascii="Times New Roman" w:hAnsi="Times New Roman" w:cs="Times New Roman"/>
                <w:bCs/>
                <w:sz w:val="24"/>
                <w:szCs w:val="24"/>
              </w:rPr>
              <w:t>nh c</w:t>
            </w:r>
            <w:r>
              <w:rPr>
                <w:rFonts w:ascii="Times New Roman" w:hAnsi="Times New Roman" w:cs="Times New Roman"/>
                <w:bCs/>
                <w:sz w:val="24"/>
                <w:szCs w:val="24"/>
              </w:rPr>
              <w:t>ủ</w:t>
            </w:r>
            <w:r>
              <w:rPr>
                <w:rFonts w:ascii="Times New Roman" w:hAnsi="Times New Roman" w:cs="Times New Roman"/>
                <w:bCs/>
                <w:sz w:val="24"/>
                <w:szCs w:val="24"/>
              </w:rPr>
              <w:t>a Nh</w:t>
            </w:r>
            <w:r>
              <w:rPr>
                <w:rFonts w:ascii="Times New Roman" w:hAnsi="Times New Roman" w:cs="Times New Roman"/>
                <w:bCs/>
                <w:sz w:val="24"/>
                <w:szCs w:val="24"/>
              </w:rPr>
              <w:t>ậ</w:t>
            </w:r>
            <w:r>
              <w:rPr>
                <w:rFonts w:ascii="Times New Roman" w:hAnsi="Times New Roman" w:cs="Times New Roman"/>
                <w:bCs/>
                <w:sz w:val="24"/>
                <w:szCs w:val="24"/>
              </w:rPr>
              <w:t>t B</w:t>
            </w:r>
            <w:r>
              <w:rPr>
                <w:rFonts w:ascii="Times New Roman" w:hAnsi="Times New Roman" w:cs="Times New Roman"/>
                <w:bCs/>
                <w:sz w:val="24"/>
                <w:szCs w:val="24"/>
              </w:rPr>
              <w:t>ả</w:t>
            </w:r>
            <w:r>
              <w:rPr>
                <w:rFonts w:ascii="Times New Roman" w:hAnsi="Times New Roman" w:cs="Times New Roman"/>
                <w:bCs/>
                <w:sz w:val="24"/>
                <w:szCs w:val="24"/>
              </w:rPr>
              <w:t>n, Hàn Qu</w:t>
            </w:r>
            <w:r>
              <w:rPr>
                <w:rFonts w:ascii="Times New Roman" w:hAnsi="Times New Roman" w:cs="Times New Roman"/>
                <w:bCs/>
                <w:sz w:val="24"/>
                <w:szCs w:val="24"/>
              </w:rPr>
              <w:t>ố</w:t>
            </w:r>
            <w:r>
              <w:rPr>
                <w:rFonts w:ascii="Times New Roman" w:hAnsi="Times New Roman" w:cs="Times New Roman"/>
                <w:bCs/>
                <w:sz w:val="24"/>
                <w:szCs w:val="24"/>
              </w:rPr>
              <w:t>c, Trung Qu</w:t>
            </w:r>
            <w:r>
              <w:rPr>
                <w:rFonts w:ascii="Times New Roman" w:hAnsi="Times New Roman" w:cs="Times New Roman"/>
                <w:bCs/>
                <w:sz w:val="24"/>
                <w:szCs w:val="24"/>
              </w:rPr>
              <w:t>ố</w:t>
            </w:r>
            <w:r>
              <w:rPr>
                <w:rFonts w:ascii="Times New Roman" w:hAnsi="Times New Roman" w:cs="Times New Roman"/>
                <w:bCs/>
                <w:sz w:val="24"/>
                <w:szCs w:val="24"/>
              </w:rPr>
              <w:t xml:space="preserve">c, Liên minh Châu Âu: </w:t>
            </w:r>
            <w:r>
              <w:rPr>
                <w:rFonts w:ascii="Times New Roman" w:eastAsia="Times New Roman" w:hAnsi="Times New Roman" w:cs="Times New Roman"/>
                <w:sz w:val="24"/>
                <w:szCs w:val="24"/>
              </w:rPr>
              <w:t xml:space="preserve">Nhãn hiệu âm thanh phải đáp ứng cùng tiêu chí phân biệt như các loại nhãn hiệu khác - tức là phải có khả năng chỉ ra nguồn gốc thương mại của </w:t>
            </w:r>
            <w:r>
              <w:rPr>
                <w:rFonts w:ascii="Times New Roman" w:eastAsia="Times New Roman" w:hAnsi="Times New Roman" w:cs="Times New Roman"/>
                <w:sz w:val="24"/>
                <w:szCs w:val="24"/>
              </w:rPr>
              <w:t>hàng hóa/dịch vụ và được công chúng liên quan nhận thức là chỉ dẫn nguồn gốc chứ không chỉ là âm thanh bình thường. Vì vậy, quy định về đánh giá khả năng phân biệt của dấu hiệu âm thanh cũng bao gồm hầu hết những tiêu chí như đối với dấu hiệu chữ, dấu hiệu</w:t>
            </w:r>
            <w:r>
              <w:rPr>
                <w:rFonts w:ascii="Times New Roman" w:eastAsia="Times New Roman" w:hAnsi="Times New Roman" w:cs="Times New Roman"/>
                <w:sz w:val="24"/>
                <w:szCs w:val="24"/>
              </w:rPr>
              <w:t xml:space="preserve"> hình.</w:t>
            </w:r>
          </w:p>
        </w:tc>
      </w:tr>
      <w:tr w:rsidR="0086486C" w14:paraId="14AB416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492BAE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26. Thẩm định nội dung đơn đăng ký nhãn hiệu (TT23)</w:t>
            </w:r>
          </w:p>
          <w:p w14:paraId="3C1A03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Ngoại lệ được áp dụng khi đánh giá khả năng phân biệt của dấu hiệu chữ và dấu hiệu hình:</w:t>
            </w:r>
          </w:p>
          <w:p w14:paraId="4CFC3A9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Dấu hiệu thuộc các trường hợp nêu tại các điểm a, b, c, e, g khoản 3 Điều này và các điểm a, </w:t>
            </w:r>
            <w:r>
              <w:rPr>
                <w:rFonts w:ascii="Times New Roman" w:eastAsia="Times New Roman" w:hAnsi="Times New Roman" w:cs="Times New Roman"/>
                <w:sz w:val="24"/>
                <w:szCs w:val="24"/>
              </w:rPr>
              <w:t>b, d, đ khoản 4 Điều này đã và đang được sử dụng với chức năng nhãn hiệu và được người tiêu dùng thừa nhận một cách rộng rãi về việc dấu hiệu đã đạt được khả năng phân biệt đối với hàng hóa, dịch vụ liên quan trước ngày nộp đơn. Để được áp dụng các ngoại l</w:t>
            </w:r>
            <w:r>
              <w:rPr>
                <w:rFonts w:ascii="Times New Roman" w:eastAsia="Times New Roman" w:hAnsi="Times New Roman" w:cs="Times New Roman"/>
                <w:sz w:val="24"/>
                <w:szCs w:val="24"/>
              </w:rPr>
              <w:t xml:space="preserve">ệ theo quy định tại khoản này, người nộp đơn phải cung cấp bằng chứng về việc sử dụng một cách rộng rãi dấu hiệu đó với chức năng nhãn hiệu (số lượng người tiêu dùng </w:t>
            </w:r>
            <w:r>
              <w:rPr>
                <w:rFonts w:ascii="Times New Roman" w:eastAsia="Times New Roman" w:hAnsi="Times New Roman" w:cs="Times New Roman"/>
                <w:sz w:val="24"/>
                <w:szCs w:val="24"/>
              </w:rPr>
              <w:lastRenderedPageBreak/>
              <w:t>liên quan biết đến, thời gian bắt đầu sử dụng, phạm vi, mức độ sử dụng trước ngày nộp đơn,</w:t>
            </w:r>
            <w:r>
              <w:rPr>
                <w:rFonts w:ascii="Times New Roman" w:eastAsia="Times New Roman" w:hAnsi="Times New Roman" w:cs="Times New Roman"/>
                <w:sz w:val="24"/>
                <w:szCs w:val="24"/>
              </w:rPr>
              <w:t xml:space="preserve"> doanh số từ việc bán hàng hóa hoặc cung cấp dịch vụ v.v.) và do đó dấu hiệu có khả năng phân biệt đối với hàng hóa, dịch vụ liên quan của người nộp đơn. Trong trường hợp này, dấu hiệu phải được sử dụng liên tục và phổ biến trong các hoạt động sản xuất, ki</w:t>
            </w:r>
            <w:r>
              <w:rPr>
                <w:rFonts w:ascii="Times New Roman" w:eastAsia="Times New Roman" w:hAnsi="Times New Roman" w:cs="Times New Roman"/>
                <w:sz w:val="24"/>
                <w:szCs w:val="24"/>
              </w:rPr>
              <w:t>nh doanh, thương mại, quảng cáo, tiếp thị hợp pháp ở dạng như thể hiện trong đơn đăng ký.</w:t>
            </w:r>
          </w:p>
          <w:p w14:paraId="035FB7F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Dấu hiệu nêu tại điểm g khoản 3, điểm đ khoản 4 Điều này được đăng ký là nhãn hiệu chứng nhận nguồn gốc địa lý của hàng hóa hoặc dịch vụ hoặc nhãn hiệu tập thể.</w:t>
            </w:r>
          </w:p>
          <w:p w14:paraId="0A21A97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Đánh giá khả năng phân biệt của dấu hiệu kết hợp giữa dấu hiệu chữ và dấu hiệu hình (sau đây gọi là “dấu hiệu kết hợp”) được thực hiện như sau:</w:t>
            </w:r>
          </w:p>
          <w:p w14:paraId="48701F0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Một dấu hiệu kết hợp được coi là có khả năng phân biệt khi dấu hiệu chữ và dấu hiệu hình kết hợp thành một tổng</w:t>
            </w:r>
            <w:r>
              <w:rPr>
                <w:rFonts w:ascii="Times New Roman" w:eastAsia="Times New Roman" w:hAnsi="Times New Roman" w:cs="Times New Roman"/>
                <w:sz w:val="24"/>
                <w:szCs w:val="24"/>
              </w:rPr>
              <w:t xml:space="preserve"> thể có khả năng phân biệt, cụ thể:</w:t>
            </w:r>
          </w:p>
          <w:p w14:paraId="10639B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chữ và dấu hiệu hình đều có khả năng phân biệt và tạo thành tổng thể có khả năng phân biệt;</w:t>
            </w:r>
          </w:p>
          <w:p w14:paraId="584E617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Thành phần mạnh của nhãn hiệu (yếu tố tác động mạnh vào cảm giác người tiêu dùng, gây chú ý và ấn tượng về nhãn h</w:t>
            </w:r>
            <w:r>
              <w:rPr>
                <w:rFonts w:ascii="Times New Roman" w:eastAsia="Times New Roman" w:hAnsi="Times New Roman" w:cs="Times New Roman"/>
                <w:sz w:val="24"/>
                <w:szCs w:val="24"/>
              </w:rPr>
              <w:t>iệu khi quan sát) là dấu hiệu chữ hoặc dấu hiệu hình có khả năng phân biệt, mặc dù thành phần còn lại không có hoặc ít có khả năng phân biệt;</w:t>
            </w:r>
          </w:p>
          <w:p w14:paraId="51FCF26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Trường hợp dấu hiệu kết hợp gồm các dấu hiệu chữ và dấu hiệu hình không có hoặc ít có khả năng phân biệt nhưng </w:t>
            </w:r>
            <w:r>
              <w:rPr>
                <w:rFonts w:ascii="Times New Roman" w:eastAsia="Times New Roman" w:hAnsi="Times New Roman" w:cs="Times New Roman"/>
                <w:sz w:val="24"/>
                <w:szCs w:val="24"/>
              </w:rPr>
              <w:t xml:space="preserve">cách thức kết hợp độc đáo của các dấu hiệu </w:t>
            </w:r>
            <w:r>
              <w:rPr>
                <w:rFonts w:ascii="Times New Roman" w:eastAsia="Times New Roman" w:hAnsi="Times New Roman" w:cs="Times New Roman"/>
                <w:sz w:val="24"/>
                <w:szCs w:val="24"/>
              </w:rPr>
              <w:lastRenderedPageBreak/>
              <w:t>đó tạo ra một ấn tượng riêng biệt thì tổng thể kết hợp đó vẫn được coi là có khả năng phân biệt;</w:t>
            </w:r>
          </w:p>
          <w:p w14:paraId="6FEC6F1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Dấu hiệu kết hợp gồm các thành phần chữ và hình không có hoặc ít có khả năng phân biệt nhưng tổng thể kết hợp </w:t>
            </w:r>
            <w:r>
              <w:rPr>
                <w:rFonts w:ascii="Times New Roman" w:eastAsia="Times New Roman" w:hAnsi="Times New Roman" w:cs="Times New Roman"/>
                <w:sz w:val="24"/>
                <w:szCs w:val="24"/>
              </w:rPr>
              <w:t>đó đã đạt được khả năng phân biệt qua quá trình sử dụng theo quy định tại khoản 5 Điều này.</w:t>
            </w:r>
          </w:p>
        </w:tc>
        <w:tc>
          <w:tcPr>
            <w:tcW w:w="5386" w:type="dxa"/>
            <w:tcBorders>
              <w:top w:val="single" w:sz="4" w:space="0" w:color="000000"/>
              <w:left w:val="single" w:sz="4" w:space="0" w:color="000000"/>
              <w:bottom w:val="single" w:sz="4" w:space="0" w:color="000000"/>
              <w:right w:val="single" w:sz="4" w:space="0" w:color="000000"/>
            </w:tcBorders>
          </w:tcPr>
          <w:p w14:paraId="5C6FF551" w14:textId="77777777" w:rsidR="0086486C" w:rsidRDefault="0086486C">
            <w:pPr>
              <w:spacing w:before="40" w:after="40" w:line="252" w:lineRule="auto"/>
              <w:jc w:val="both"/>
              <w:rPr>
                <w:rFonts w:ascii="Times New Roman" w:eastAsia="Times New Roman" w:hAnsi="Times New Roman" w:cs="Times New Roman"/>
                <w:sz w:val="24"/>
                <w:szCs w:val="24"/>
              </w:rPr>
            </w:pPr>
          </w:p>
          <w:p w14:paraId="4E230469" w14:textId="77777777" w:rsidR="0086486C" w:rsidRDefault="0086486C">
            <w:pPr>
              <w:spacing w:before="40" w:after="40" w:line="252" w:lineRule="auto"/>
              <w:jc w:val="both"/>
              <w:rPr>
                <w:rFonts w:ascii="Times New Roman" w:eastAsia="Times New Roman" w:hAnsi="Times New Roman" w:cs="Times New Roman"/>
                <w:sz w:val="24"/>
                <w:szCs w:val="24"/>
              </w:rPr>
            </w:pPr>
          </w:p>
          <w:p w14:paraId="306CFD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Ngoại lệ được áp dụng khi đánh giá khả năng phân biệt của dấu hiệu chữ, dấu hiệu hình và dấu hiệu âm thanh:</w:t>
            </w:r>
          </w:p>
          <w:p w14:paraId="60504F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thuộc các trường hợp nêu tại các điểm a</w:t>
            </w:r>
            <w:r>
              <w:rPr>
                <w:rFonts w:ascii="Times New Roman" w:eastAsia="Times New Roman" w:hAnsi="Times New Roman" w:cs="Times New Roman"/>
                <w:sz w:val="24"/>
                <w:szCs w:val="24"/>
              </w:rPr>
              <w:t>, b, c, e, g khoản 1, các điểm a, b, d, đ khoản 2, các điểm  khoản 3 Điều này đã và đang được sử dụng với chức năng nhãn hiệu và được người tiêu dùng thừa nhận một cách rộng rãi về việc dấu hiệu đã đạt được khả năng phân biệt đối với hàng hóa, dịch vụ liên</w:t>
            </w:r>
            <w:r>
              <w:rPr>
                <w:rFonts w:ascii="Times New Roman" w:eastAsia="Times New Roman" w:hAnsi="Times New Roman" w:cs="Times New Roman"/>
                <w:sz w:val="24"/>
                <w:szCs w:val="24"/>
              </w:rPr>
              <w:t xml:space="preserve"> quan trước ngày nộp đơn. Để được áp dụng các ngoại lệ theo quy định tại khoản này, người nộp đơn phải cung cấp bằng chứng về việc sử dụng một cách rộng rãi dấu </w:t>
            </w:r>
            <w:r>
              <w:rPr>
                <w:rFonts w:ascii="Times New Roman" w:eastAsia="Times New Roman" w:hAnsi="Times New Roman" w:cs="Times New Roman"/>
                <w:sz w:val="24"/>
                <w:szCs w:val="24"/>
              </w:rPr>
              <w:lastRenderedPageBreak/>
              <w:t>hiệu đó với chức năng nhãn hiệu (số lượng người tiêu dùng liên quan biết đến, thời gian bắt đầu</w:t>
            </w:r>
            <w:r>
              <w:rPr>
                <w:rFonts w:ascii="Times New Roman" w:eastAsia="Times New Roman" w:hAnsi="Times New Roman" w:cs="Times New Roman"/>
                <w:sz w:val="24"/>
                <w:szCs w:val="24"/>
              </w:rPr>
              <w:t xml:space="preserve"> sử dụng, phạm vi, mức độ sử dụng trước ngày nộp đơn, doanh số từ việc bán hàng hóa hoặc cung cấp dịch vụ, v.v.) và do đó dấu hiệu có khả năng phân biệt đối với hàng hóa, dịch vụ liên quan của người nộp đơn. Trong trường hợp này, dấu hiệu phải được sử dụng</w:t>
            </w:r>
            <w:r>
              <w:rPr>
                <w:rFonts w:ascii="Times New Roman" w:eastAsia="Times New Roman" w:hAnsi="Times New Roman" w:cs="Times New Roman"/>
                <w:sz w:val="24"/>
                <w:szCs w:val="24"/>
              </w:rPr>
              <w:t xml:space="preserve"> liên tục và phổ biến trong các hoạt động sản xuất, kinh doanh, thương mại, quảng cáo, tiếp thị hợp pháp ở dạng như thể hiện trong đơn đăng ký.</w:t>
            </w:r>
          </w:p>
          <w:p w14:paraId="03FF03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Dấu hiệu nêu tại điểm g khoản 3, điểm đ khoản 4 Điều này được đăng ký là nhãn hiệu chứng nhận nguồn gốc địa l</w:t>
            </w:r>
            <w:r>
              <w:rPr>
                <w:rFonts w:ascii="Times New Roman" w:eastAsia="Times New Roman" w:hAnsi="Times New Roman" w:cs="Times New Roman"/>
                <w:sz w:val="24"/>
                <w:szCs w:val="24"/>
              </w:rPr>
              <w:t>ý của hàng hóa hoặc dịch vụ hoặc nhãn hiệu tập thể.</w:t>
            </w:r>
          </w:p>
          <w:p w14:paraId="69383C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Đánh giá khả năng phân biệt của dấu hiệu kết hợp giữa dấu hiệu chữ và dấu hiệu hình (sau đây gọi là “dấu hiệu kết hợp”) được thực hiện như sau:</w:t>
            </w:r>
          </w:p>
          <w:p w14:paraId="2D74B8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Một dấu hiệu kết hợp được coi là có khả năng phân biệt kh</w:t>
            </w:r>
            <w:r>
              <w:rPr>
                <w:rFonts w:ascii="Times New Roman" w:eastAsia="Times New Roman" w:hAnsi="Times New Roman" w:cs="Times New Roman"/>
                <w:sz w:val="24"/>
                <w:szCs w:val="24"/>
              </w:rPr>
              <w:t>i dấu hiệu chữ và dấu hiệu hình kết hợp thành một tổng thể có khả năng phân biệt, cụ thể:</w:t>
            </w:r>
          </w:p>
          <w:p w14:paraId="71CEA9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chữ và dấu hiệu hình đều có khả năng phân biệt và tạo thành tổng thể có khả năng phân biệt;</w:t>
            </w:r>
          </w:p>
          <w:p w14:paraId="204B68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Thành phần mạnh của nhãn hiệu (yếu tố tác động mạnh vào </w:t>
            </w:r>
            <w:r>
              <w:rPr>
                <w:rFonts w:ascii="Times New Roman" w:eastAsia="Times New Roman" w:hAnsi="Times New Roman" w:cs="Times New Roman"/>
                <w:sz w:val="24"/>
                <w:szCs w:val="24"/>
              </w:rPr>
              <w:t>cảm giác người tiêu dùng, gây chú ý và ấn tượng về nhãn hiệu khi quan sát) là dấu hiệu chữ hoặc dấu hiệu hình có khả năng phân biệt, mặc dù thành phần còn lại không có hoặc ít có khả năng phân biệt;</w:t>
            </w:r>
          </w:p>
          <w:p w14:paraId="07FBA8C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dấu hiệu kết hợp gồm các dấu hiệu chữ và dấ</w:t>
            </w:r>
            <w:r>
              <w:rPr>
                <w:rFonts w:ascii="Times New Roman" w:eastAsia="Times New Roman" w:hAnsi="Times New Roman" w:cs="Times New Roman"/>
                <w:sz w:val="24"/>
                <w:szCs w:val="24"/>
              </w:rPr>
              <w:t xml:space="preserve">u hiệu hình không có hoặc ít có khả năng phân </w:t>
            </w:r>
            <w:r>
              <w:rPr>
                <w:rFonts w:ascii="Times New Roman" w:eastAsia="Times New Roman" w:hAnsi="Times New Roman" w:cs="Times New Roman"/>
                <w:sz w:val="24"/>
                <w:szCs w:val="24"/>
              </w:rPr>
              <w:lastRenderedPageBreak/>
              <w:t>biệt nhưng cách thức kết hợp độc đáo của các dấu hiệu đó tạo ra một ấn tượng riêng biệt thì tổng thể kết hợp đó vẫn được coi là có khả năng phân biệt;</w:t>
            </w:r>
          </w:p>
          <w:p w14:paraId="5C861A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Dấu hiệu kết hợp gồm các thành phần chữ và hình không có</w:t>
            </w:r>
            <w:r>
              <w:rPr>
                <w:rFonts w:ascii="Times New Roman" w:eastAsia="Times New Roman" w:hAnsi="Times New Roman" w:cs="Times New Roman"/>
                <w:sz w:val="24"/>
                <w:szCs w:val="24"/>
              </w:rPr>
              <w:t xml:space="preserve"> hoặc ít có khả năng phân biệt nhưng tổng thể kết hợp đó đã đạt được khả năng phân biệt qua quá trình sử dụng theo quy định tại khoản 5 Điều này.</w:t>
            </w:r>
          </w:p>
        </w:tc>
        <w:tc>
          <w:tcPr>
            <w:tcW w:w="4395" w:type="dxa"/>
            <w:tcBorders>
              <w:top w:val="single" w:sz="4" w:space="0" w:color="000000"/>
              <w:left w:val="single" w:sz="4" w:space="0" w:color="000000"/>
              <w:bottom w:val="single" w:sz="4" w:space="0" w:color="000000"/>
              <w:right w:val="single" w:sz="4" w:space="0" w:color="000000"/>
            </w:tcBorders>
          </w:tcPr>
          <w:p w14:paraId="1FB77704" w14:textId="77777777" w:rsidR="0086486C" w:rsidRDefault="0086486C">
            <w:pPr>
              <w:spacing w:before="40" w:after="40" w:line="252" w:lineRule="auto"/>
              <w:jc w:val="both"/>
              <w:rPr>
                <w:rFonts w:ascii="Times New Roman" w:eastAsia="Times New Roman" w:hAnsi="Times New Roman" w:cs="Times New Roman"/>
                <w:sz w:val="24"/>
                <w:szCs w:val="24"/>
              </w:rPr>
            </w:pPr>
          </w:p>
          <w:p w14:paraId="5C5D8B99" w14:textId="77777777" w:rsidR="0086486C" w:rsidRDefault="0086486C">
            <w:pPr>
              <w:spacing w:before="40" w:after="40" w:line="252" w:lineRule="auto"/>
              <w:jc w:val="both"/>
              <w:rPr>
                <w:rFonts w:ascii="Times New Roman" w:eastAsia="Times New Roman" w:hAnsi="Times New Roman" w:cs="Times New Roman"/>
                <w:sz w:val="24"/>
                <w:szCs w:val="24"/>
              </w:rPr>
            </w:pPr>
          </w:p>
          <w:p w14:paraId="0BC160C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505760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8F82D30"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3EA431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77. Tiêu chí xác định địa danh, dấu hiệu khác chỉ nguồn gốc địa lý của sản phẩm</w:t>
            </w:r>
          </w:p>
        </w:tc>
        <w:tc>
          <w:tcPr>
            <w:tcW w:w="4395" w:type="dxa"/>
            <w:tcBorders>
              <w:top w:val="single" w:sz="4" w:space="0" w:color="000000"/>
              <w:left w:val="single" w:sz="4" w:space="0" w:color="000000"/>
              <w:bottom w:val="single" w:sz="4" w:space="0" w:color="000000"/>
              <w:right w:val="single" w:sz="4" w:space="0" w:color="000000"/>
            </w:tcBorders>
          </w:tcPr>
          <w:p w14:paraId="3D1C62C2" w14:textId="77777777" w:rsidR="0086486C" w:rsidRDefault="0086486C">
            <w:pPr>
              <w:tabs>
                <w:tab w:val="left" w:pos="1761"/>
              </w:tabs>
              <w:spacing w:before="40" w:after="40" w:line="252" w:lineRule="auto"/>
              <w:jc w:val="both"/>
              <w:rPr>
                <w:rFonts w:ascii="Times New Roman" w:eastAsia="Times New Roman" w:hAnsi="Times New Roman" w:cs="Times New Roman"/>
                <w:sz w:val="24"/>
                <w:szCs w:val="24"/>
              </w:rPr>
            </w:pPr>
          </w:p>
        </w:tc>
      </w:tr>
      <w:tr w:rsidR="0086486C" w14:paraId="20519D3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D8EDF2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24. Yêu </w:t>
            </w:r>
            <w:r>
              <w:rPr>
                <w:rFonts w:ascii="Times New Roman" w:eastAsia="Times New Roman" w:hAnsi="Times New Roman" w:cs="Times New Roman"/>
                <w:b/>
                <w:bCs/>
                <w:sz w:val="24"/>
                <w:szCs w:val="24"/>
              </w:rPr>
              <w:t>cầu đối với đơn đăng ký nhãn hiệu (TT23)</w:t>
            </w:r>
          </w:p>
          <w:p w14:paraId="2D140D3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Việc xác định địa danh, dấu hiệu khác chỉ nguồn gốc địa lý của sản phẩm được thực hiện theo các tiêu chí sau đây:</w:t>
            </w:r>
          </w:p>
          <w:p w14:paraId="754B272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chỉ nguồn gốc địa lý của sản phẩm là dấu hiệu dùng cho sản phẩm của địa phương và có ý</w:t>
            </w:r>
            <w:r>
              <w:rPr>
                <w:rFonts w:ascii="Times New Roman" w:eastAsia="Times New Roman" w:hAnsi="Times New Roman" w:cs="Times New Roman"/>
                <w:sz w:val="24"/>
                <w:szCs w:val="24"/>
              </w:rPr>
              <w:t xml:space="preserve"> nghĩa chỉ dẫn nguồn gốc địa lý của sản phẩm (chỉ dẫn rằng sản phẩm có nguồn gốc từ địa phương đó).</w:t>
            </w:r>
          </w:p>
          <w:p w14:paraId="5F2AFEC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Dấu hiệu chỉ nguồn gốc địa lý của sản phẩm là địa danh, hoặc dấu hiệu biểu trưng của địa phương (hình ảnh các sự vật tiêu biểu của địa phương, như biểu tượn</w:t>
            </w:r>
            <w:r>
              <w:rPr>
                <w:rFonts w:ascii="Times New Roman" w:eastAsia="Times New Roman" w:hAnsi="Times New Roman" w:cs="Times New Roman"/>
                <w:sz w:val="24"/>
                <w:szCs w:val="24"/>
              </w:rPr>
              <w:t>g, bản đồ, cờ, huy hiệu, thắng cảnh, công trình đặc biệt của địa phương, v.v.), hoặc có thể là bất kỳ dấu hiệu nào khác.</w:t>
            </w:r>
          </w:p>
          <w:p w14:paraId="0F7C137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Địa danh có thể là tên gọi hiện hành hay tên gọi trong lịch sử hoặc tên gọi chính thức hoặc tên gọi dân gian của một khu vực địa lý đan</w:t>
            </w:r>
            <w:r>
              <w:rPr>
                <w:rFonts w:ascii="Times New Roman" w:eastAsia="Times New Roman" w:hAnsi="Times New Roman" w:cs="Times New Roman"/>
                <w:sz w:val="24"/>
                <w:szCs w:val="24"/>
              </w:rPr>
              <w:t xml:space="preserve">g được sử dụng để thay thế cho địa danh hiện hành hoặc được biết đến rộng rãi </w:t>
            </w:r>
            <w:r>
              <w:rPr>
                <w:rFonts w:ascii="Times New Roman" w:eastAsia="Times New Roman" w:hAnsi="Times New Roman" w:cs="Times New Roman"/>
                <w:sz w:val="24"/>
                <w:szCs w:val="24"/>
              </w:rPr>
              <w:lastRenderedPageBreak/>
              <w:t>(xác định theo địa giới hành chính hay các phương thức địa lý học).</w:t>
            </w:r>
          </w:p>
          <w:p w14:paraId="2602D46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Một địa danh, dấu hiệu biểu trưng của địa phương sử dụng cho sản phẩm thông thường (không phải là đặc sản) </w:t>
            </w:r>
            <w:r>
              <w:rPr>
                <w:rFonts w:ascii="Times New Roman" w:eastAsia="Times New Roman" w:hAnsi="Times New Roman" w:cs="Times New Roman"/>
                <w:sz w:val="24"/>
                <w:szCs w:val="24"/>
              </w:rPr>
              <w:t>có thể có hoặc không có ý nghĩa chỉ dẫn nguồn gốc địa lý của sản phẩm, tùy thuộc vào sản phẩm và thực tế sử dụng địa danh, dấu hiệu biểu trưng của địa phương.</w:t>
            </w:r>
          </w:p>
          <w:p w14:paraId="559A708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Địa danh, dấu hiệu biểu trưng của địa phương có ý nghĩa chỉ dẫn nguồn gốc địa lý của sản phẩm </w:t>
            </w:r>
            <w:r>
              <w:rPr>
                <w:rFonts w:ascii="Times New Roman" w:eastAsia="Times New Roman" w:hAnsi="Times New Roman" w:cs="Times New Roman"/>
                <w:sz w:val="24"/>
                <w:szCs w:val="24"/>
              </w:rPr>
              <w:t>trong các trường hợp sau đây:</w:t>
            </w:r>
          </w:p>
          <w:p w14:paraId="20DB6BA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Dùng cho đặc sản của địa phương (sản phẩm đặc biệt, có danh tiếng nhờ những đặc trưng nhất định, được sản xuất tại địa phương);</w:t>
            </w:r>
          </w:p>
          <w:p w14:paraId="1CBD5DC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Dùng cho cây trồng, vật nuôi đặc trưng của địa phương và các sản phẩm chế biến từ cây trồ</w:t>
            </w:r>
            <w:r>
              <w:rPr>
                <w:rFonts w:ascii="Times New Roman" w:eastAsia="Times New Roman" w:hAnsi="Times New Roman" w:cs="Times New Roman"/>
                <w:sz w:val="24"/>
                <w:szCs w:val="24"/>
              </w:rPr>
              <w:t>ng, vật nuôi đó;</w:t>
            </w:r>
          </w:p>
          <w:p w14:paraId="27C4588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Dùng cho sản phẩm khai thác nguyên liệu thiên nhiên (than, sắt, thép, nhôm, xi măng, đá, muối, gỗ, v.v.) ở địa phương;</w:t>
            </w:r>
          </w:p>
          <w:p w14:paraId="3285828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Dùng cho những sản phẩm thuộc các ngành công nghiệp phát triển ở địa phương;</w:t>
            </w:r>
          </w:p>
          <w:p w14:paraId="46ED00B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Dùng cho các dịch vụ đặc thù</w:t>
            </w:r>
            <w:r>
              <w:rPr>
                <w:rFonts w:ascii="Times New Roman" w:eastAsia="Times New Roman" w:hAnsi="Times New Roman" w:cs="Times New Roman"/>
                <w:sz w:val="24"/>
                <w:szCs w:val="24"/>
              </w:rPr>
              <w:t xml:space="preserve"> (dịch vụ có danh tiếng gắn với đặc trưng nhất định tại địa phương;</w:t>
            </w:r>
          </w:p>
          <w:p w14:paraId="0D41ECA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Các trường hợp khác được xác định theo sản phẩm và thực tế sử dụng địa danh, dấu hiệu biểu trưng của địa phương cho sản phẩm.</w:t>
            </w:r>
          </w:p>
          <w:p w14:paraId="3520EA5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Địa danh, dấu hiệu biểu trưng của địa phương không có </w:t>
            </w:r>
            <w:r>
              <w:rPr>
                <w:rFonts w:ascii="Times New Roman" w:eastAsia="Times New Roman" w:hAnsi="Times New Roman" w:cs="Times New Roman"/>
                <w:sz w:val="24"/>
                <w:szCs w:val="24"/>
              </w:rPr>
              <w:t>ý nghĩa chỉ dẫn nguồn gốc địa lý của sản phẩm trong các trường hợp sau đây:</w:t>
            </w:r>
          </w:p>
          <w:p w14:paraId="4ACB92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Đã được sử dụng với chức năng nhãn hiệu thông thường và được thừa nhận rộng rãi, tức là đạt được ý nghĩa chỉ dẫn nguồn gốc thương mại (khả năng phân biệt) và mất ý nghĩa mô tả </w:t>
            </w:r>
            <w:r>
              <w:rPr>
                <w:rFonts w:ascii="Times New Roman" w:eastAsia="Times New Roman" w:hAnsi="Times New Roman" w:cs="Times New Roman"/>
                <w:sz w:val="24"/>
                <w:szCs w:val="24"/>
              </w:rPr>
              <w:t>nguồn gốc địa lý, ví dụ: bia Hà Nội, bia Sài Gòn;</w:t>
            </w:r>
          </w:p>
          <w:p w14:paraId="7EC12D5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Địa phương tương ứng không thể là nơi sản phẩm được sản xuất, ví dụ: thuốc lá Bắc Cực, v.v.</w:t>
            </w:r>
          </w:p>
          <w:p w14:paraId="53F55CD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Những địa danh, dấu hiệu biểu trưng của địa phương mà không có ý nghĩa chỉ dẫn nguồn gốc địa lý của sản phẩm </w:t>
            </w:r>
            <w:r>
              <w:rPr>
                <w:rFonts w:ascii="Times New Roman" w:eastAsia="Times New Roman" w:hAnsi="Times New Roman" w:cs="Times New Roman"/>
                <w:sz w:val="24"/>
                <w:szCs w:val="24"/>
              </w:rPr>
              <w:t>có thể được bảo hộ như nhãn hiệu thông thường, không cần sự cho phép của chính quyền địa phương.</w:t>
            </w:r>
          </w:p>
          <w:p w14:paraId="06F67B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Địa danh, dấu hiệu biểu trưng của địa phương thuộc kiến thức địa lý phổ thông được nhiều người biết đến (ví dụ: tên các tỉnh, thành phố, các danh lam, thắng</w:t>
            </w:r>
            <w:r>
              <w:rPr>
                <w:rFonts w:ascii="Times New Roman" w:eastAsia="Times New Roman" w:hAnsi="Times New Roman" w:cs="Times New Roman"/>
                <w:sz w:val="24"/>
                <w:szCs w:val="24"/>
              </w:rPr>
              <w:t xml:space="preserve"> cảnh) dùng cho sản phẩm thông thường của địa phương (kể cả sản phẩm mà địa phương có lợi thế kinh doanh nhưng chưa có danh tiếng, đặc trưng về chất lượng), được nhiều chủ thể kinh doanh ở địa phương sử dụng cho hàng hóa, dịch vụ của mình có ý nghĩa mô tả </w:t>
            </w:r>
            <w:r>
              <w:rPr>
                <w:rFonts w:ascii="Times New Roman" w:eastAsia="Times New Roman" w:hAnsi="Times New Roman" w:cs="Times New Roman"/>
                <w:sz w:val="24"/>
                <w:szCs w:val="24"/>
              </w:rPr>
              <w:t>địa điểm sản xuất (nhưng không có đủ căn cứ để xếp vào các trường hợp theo quy định tại điểm c và d khoản này) là dấu hiệu không được bảo hộ với danh nghĩa nhãn hiệu nhưng có thể được sử dụng làm một yếu tố phụ cấu thành nhãn hiệu thông thường của các tổ c</w:t>
            </w:r>
            <w:r>
              <w:rPr>
                <w:rFonts w:ascii="Times New Roman" w:eastAsia="Times New Roman" w:hAnsi="Times New Roman" w:cs="Times New Roman"/>
                <w:sz w:val="24"/>
                <w:szCs w:val="24"/>
              </w:rPr>
              <w:t xml:space="preserve">hức, cá nhân ở địa phương tương ứng, với điều kiện địa danh đó bị loại trừ khỏi phạm vi bảo hộ </w:t>
            </w:r>
            <w:r>
              <w:rPr>
                <w:rFonts w:ascii="Times New Roman" w:eastAsia="Times New Roman" w:hAnsi="Times New Roman" w:cs="Times New Roman"/>
                <w:sz w:val="24"/>
                <w:szCs w:val="24"/>
              </w:rPr>
              <w:lastRenderedPageBreak/>
              <w:t>(không bảo hộ riêng) và không phải xin phép chính quyền địa phương.</w:t>
            </w:r>
          </w:p>
        </w:tc>
        <w:tc>
          <w:tcPr>
            <w:tcW w:w="5386" w:type="dxa"/>
            <w:tcBorders>
              <w:top w:val="single" w:sz="4" w:space="0" w:color="000000"/>
              <w:left w:val="single" w:sz="4" w:space="0" w:color="000000"/>
              <w:bottom w:val="single" w:sz="4" w:space="0" w:color="000000"/>
              <w:right w:val="single" w:sz="4" w:space="0" w:color="000000"/>
            </w:tcBorders>
          </w:tcPr>
          <w:p w14:paraId="38E4BD05" w14:textId="77777777" w:rsidR="0086486C" w:rsidRDefault="0086486C">
            <w:pPr>
              <w:spacing w:before="40" w:after="40" w:line="252" w:lineRule="auto"/>
              <w:jc w:val="both"/>
              <w:rPr>
                <w:rFonts w:ascii="Times New Roman" w:eastAsia="Times New Roman" w:hAnsi="Times New Roman" w:cs="Times New Roman"/>
                <w:sz w:val="24"/>
                <w:szCs w:val="24"/>
              </w:rPr>
            </w:pPr>
          </w:p>
          <w:p w14:paraId="3A343B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Việc xác định địa danh, dấu hiệu khác chỉ nguồn gốc địa lý của sản phẩm theo quy định tại </w:t>
            </w:r>
            <w:r>
              <w:rPr>
                <w:rFonts w:ascii="Times New Roman" w:eastAsia="Times New Roman" w:hAnsi="Times New Roman" w:cs="Times New Roman"/>
                <w:sz w:val="24"/>
                <w:szCs w:val="24"/>
              </w:rPr>
              <w:t>khoản 3, 4 Điều 87 và điểm đ, đ1 khoản 2 Điều 74  của Luật Sở hữu trí tuệ được thực hiện theo các tiêu chí sau đây:</w:t>
            </w:r>
          </w:p>
          <w:p w14:paraId="00D4456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Dấu hiệu chỉ nguồn gốc địa lý của sản phẩm là dấu hiệu dùng cho sản phẩm của địa phương và có ý nghĩa chỉ dẫn nguồn gốc địa lý của sản ph</w:t>
            </w:r>
            <w:r>
              <w:rPr>
                <w:rFonts w:ascii="Times New Roman" w:eastAsia="Times New Roman" w:hAnsi="Times New Roman" w:cs="Times New Roman"/>
                <w:sz w:val="24"/>
                <w:szCs w:val="24"/>
              </w:rPr>
              <w:t>ẩm (chỉ dẫn rằng sản phẩm có nguồn gốc từ địa phương đó).</w:t>
            </w:r>
          </w:p>
          <w:p w14:paraId="6A7661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Dấu hiệu chỉ nguồn gốc địa lý của sản phẩm là địa danh, hoặc dấu hiệu biểu trưng của địa phương (hình ảnh các sự vật tiêu biểu của địa phương, như biểu tượng, bản đồ, cờ, huy hiệu, thắng cảnh, công </w:t>
            </w:r>
            <w:r>
              <w:rPr>
                <w:rFonts w:ascii="Times New Roman" w:eastAsia="Times New Roman" w:hAnsi="Times New Roman" w:cs="Times New Roman"/>
                <w:sz w:val="24"/>
                <w:szCs w:val="24"/>
              </w:rPr>
              <w:t>trình đặc biệt của địa phương, v.v.), hoặc có thể là bất kỳ dấu hiệu nào khác.</w:t>
            </w:r>
          </w:p>
          <w:p w14:paraId="5A8715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Địa danh có thể là tên gọi hiện hành hay tên gọi trong lịch sử hoặc tên gọi chính thức hoặc tên gọi dân gian của một khu vực địa lý đang được sử dụng để thay thế cho địa danh hi</w:t>
            </w:r>
            <w:r>
              <w:rPr>
                <w:rFonts w:ascii="Times New Roman" w:eastAsia="Times New Roman" w:hAnsi="Times New Roman" w:cs="Times New Roman"/>
                <w:sz w:val="24"/>
                <w:szCs w:val="24"/>
              </w:rPr>
              <w:t xml:space="preserve">ện hành hoặc được biết đến rộng rãi </w:t>
            </w:r>
            <w:r>
              <w:rPr>
                <w:rFonts w:ascii="Times New Roman" w:eastAsia="Times New Roman" w:hAnsi="Times New Roman" w:cs="Times New Roman"/>
                <w:sz w:val="24"/>
                <w:szCs w:val="24"/>
              </w:rPr>
              <w:lastRenderedPageBreak/>
              <w:t>(xác định theo địa giới hành chính hay các phương thức địa lý học).</w:t>
            </w:r>
          </w:p>
          <w:p w14:paraId="0B3DEB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Một địa danh, dấu hiệu biểu trưng của địa phương sử dụng cho sản phẩm thông thường (không phải là đặc sản) có thể có hoặc không có ý nghĩa chỉ dẫn ng</w:t>
            </w:r>
            <w:r>
              <w:rPr>
                <w:rFonts w:ascii="Times New Roman" w:eastAsia="Times New Roman" w:hAnsi="Times New Roman" w:cs="Times New Roman"/>
                <w:sz w:val="24"/>
                <w:szCs w:val="24"/>
              </w:rPr>
              <w:t>uồn gốc địa lý của sản phẩm, tùy thuộc vào sản phẩm và thực tế sử dụng địa danh, dấu hiệu biểu trưng của địa phương.</w:t>
            </w:r>
          </w:p>
          <w:p w14:paraId="617339E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Địa danh, dấu hiệu biểu trưng của địa phương có ý nghĩa chỉ dẫn nguồn gốc địa lý của sản phẩm trong các trường hợp sau đây:</w:t>
            </w:r>
          </w:p>
          <w:p w14:paraId="1C81C4C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Dùng </w:t>
            </w:r>
            <w:r>
              <w:rPr>
                <w:rFonts w:ascii="Times New Roman" w:eastAsia="Times New Roman" w:hAnsi="Times New Roman" w:cs="Times New Roman"/>
                <w:sz w:val="24"/>
                <w:szCs w:val="24"/>
              </w:rPr>
              <w:t>cho đặc sản của địa phương (sản phẩm đặc biệt, có danh tiếng nhờ những đặc trưng nhất định, được sản xuất tại địa phương);</w:t>
            </w:r>
          </w:p>
          <w:p w14:paraId="396739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Dùng cho cây trồng, vật nuôi đặc trưng của địa phương và các sản phẩm chế biến từ cây trồng, vật nuôi đó;</w:t>
            </w:r>
          </w:p>
          <w:p w14:paraId="481F2F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Dùng cho sản phẩm kha</w:t>
            </w:r>
            <w:r>
              <w:rPr>
                <w:rFonts w:ascii="Times New Roman" w:eastAsia="Times New Roman" w:hAnsi="Times New Roman" w:cs="Times New Roman"/>
                <w:sz w:val="24"/>
                <w:szCs w:val="24"/>
              </w:rPr>
              <w:t>i thác nguyên liệu thiên nhiên (than, sắt, thép, nhôm, xi măng, đá, muối, gỗ, v.v.) ở địa phương;</w:t>
            </w:r>
          </w:p>
          <w:p w14:paraId="6F6856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Dùng cho những sản phẩm thuộc các ngành công nghiệp phát triển ở địa phương;</w:t>
            </w:r>
          </w:p>
          <w:p w14:paraId="10D6DE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Dùng cho các dịch vụ đặc thù (dịch vụ có danh tiếng gắn với đặc trưng nhất </w:t>
            </w:r>
            <w:r>
              <w:rPr>
                <w:rFonts w:ascii="Times New Roman" w:eastAsia="Times New Roman" w:hAnsi="Times New Roman" w:cs="Times New Roman"/>
                <w:sz w:val="24"/>
                <w:szCs w:val="24"/>
              </w:rPr>
              <w:t>định tại địa phương;</w:t>
            </w:r>
          </w:p>
          <w:p w14:paraId="1E2D25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Các trường hợp khác được xác định theo sản phẩm và thực tế sử dụng địa danh, dấu hiệu biểu trưng của địa phương cho sản phẩm.</w:t>
            </w:r>
          </w:p>
          <w:p w14:paraId="450F00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Địa danh, dấu hiệu biểu trưng của địa phương không có ý nghĩa chỉ dẫn nguồn gốc địa lý của sản phẩm tro</w:t>
            </w:r>
            <w:r>
              <w:rPr>
                <w:rFonts w:ascii="Times New Roman" w:eastAsia="Times New Roman" w:hAnsi="Times New Roman" w:cs="Times New Roman"/>
                <w:sz w:val="24"/>
                <w:szCs w:val="24"/>
              </w:rPr>
              <w:t>ng các trường hợp sau đây:</w:t>
            </w:r>
          </w:p>
          <w:p w14:paraId="6B9644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Đã được sử dụng với chức năng nhãn hiệu thông thường và được thừa nhận rộng rãi, tức là đạt được ý nghĩa chỉ dẫn nguồn gốc thương mại (khả năng phân biệt) và mất ý nghĩa mô tả nguồn gốc địa lý, ví dụ: bia Hà Nội, bia Sài Gòn;</w:t>
            </w:r>
          </w:p>
          <w:p w14:paraId="7EC6EE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Địa phương tương ứng không thể là nơi sản phẩm được sản xuất, ví dụ: thuốc lá Bắc Cực, v.v.</w:t>
            </w:r>
          </w:p>
          <w:p w14:paraId="30AE00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Những địa danh, dấu hiệu biểu trưng của địa phương mà không có ý nghĩa chỉ dẫn nguồn gốc địa lý của sản phẩm có thể được bảo hộ như nhãn hiệu thông thường, không</w:t>
            </w:r>
            <w:r>
              <w:rPr>
                <w:rFonts w:ascii="Times New Roman" w:eastAsia="Times New Roman" w:hAnsi="Times New Roman" w:cs="Times New Roman"/>
                <w:sz w:val="24"/>
                <w:szCs w:val="24"/>
              </w:rPr>
              <w:t xml:space="preserve"> cần sự cho phép của chính quyền địa phương.</w:t>
            </w:r>
          </w:p>
          <w:p w14:paraId="1E433DF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Địa danh, dấu hiệu biểu trưng của địa phương thuộc kiến thức địa lý phổ thông được nhiều người biết đến (ví dụ: tên các tỉnh, thành phố, các danh lam, thắng cảnh) dùng cho sản phẩm thông thường của địa phương</w:t>
            </w:r>
            <w:r>
              <w:rPr>
                <w:rFonts w:ascii="Times New Roman" w:eastAsia="Times New Roman" w:hAnsi="Times New Roman" w:cs="Times New Roman"/>
                <w:sz w:val="24"/>
                <w:szCs w:val="24"/>
              </w:rPr>
              <w:t xml:space="preserve"> (kể cả sản phẩm mà địa phương có lợi thế kinh doanh nhưng chưa có danh tiếng, đặc trưng về chất lượng), được nhiều chủ thể kinh doanh ở địa phương sử dụng cho hàng hóa, dịch vụ của mình có ý nghĩa mô tả địa điểm sản xuất (nhưng không có đủ căn cứ để xếp v</w:t>
            </w:r>
            <w:r>
              <w:rPr>
                <w:rFonts w:ascii="Times New Roman" w:eastAsia="Times New Roman" w:hAnsi="Times New Roman" w:cs="Times New Roman"/>
                <w:sz w:val="24"/>
                <w:szCs w:val="24"/>
              </w:rPr>
              <w:t>ào các trường hợp theo quy định tại điểm c và d khoản này) là dấu hiệu không được bảo hộ với danh nghĩa nhãn hiệu nhưng có thể được sử dụng làm một yếu tố phụ cấu thành nhãn hiệu thông thường của các tổ chức, cá nhân ở địa phương tương ứng, với điều kiện đ</w:t>
            </w:r>
            <w:r>
              <w:rPr>
                <w:rFonts w:ascii="Times New Roman" w:eastAsia="Times New Roman" w:hAnsi="Times New Roman" w:cs="Times New Roman"/>
                <w:sz w:val="24"/>
                <w:szCs w:val="24"/>
              </w:rPr>
              <w:t xml:space="preserve">ịa danh đó bị loại trừ khỏi phạm vi bảo hộ </w:t>
            </w:r>
            <w:r>
              <w:rPr>
                <w:rFonts w:ascii="Times New Roman" w:eastAsia="Times New Roman" w:hAnsi="Times New Roman" w:cs="Times New Roman"/>
                <w:sz w:val="24"/>
                <w:szCs w:val="24"/>
              </w:rPr>
              <w:lastRenderedPageBreak/>
              <w:t>(không bảo hộ riêng) và không phải xin phép chính quyền địa phương.</w:t>
            </w:r>
          </w:p>
          <w:p w14:paraId="14AC32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Dấu hiệu chỉ nguồn gốc địa lý quốc gia Việt Nam quy định tại điểm đ1 khoản 1 Điều 74 của Luật Sở hữu trí tuệ được hiểu là dấu hiệu chữ có ý ng</w:t>
            </w:r>
            <w:r>
              <w:rPr>
                <w:rFonts w:ascii="Times New Roman" w:eastAsia="Times New Roman" w:hAnsi="Times New Roman" w:cs="Times New Roman"/>
                <w:sz w:val="24"/>
                <w:szCs w:val="24"/>
              </w:rPr>
              <w:t>hĩa chỉ tên quốc gia Việt Nam, bao gồm “Việt” hoặc “Việt Nam”, chữ tiếng Anh tương ứng “Viet” hoặc “Vietnam”.</w:t>
            </w:r>
          </w:p>
        </w:tc>
        <w:tc>
          <w:tcPr>
            <w:tcW w:w="4395" w:type="dxa"/>
            <w:tcBorders>
              <w:top w:val="single" w:sz="4" w:space="0" w:color="000000"/>
              <w:left w:val="single" w:sz="4" w:space="0" w:color="000000"/>
              <w:bottom w:val="single" w:sz="4" w:space="0" w:color="000000"/>
              <w:right w:val="single" w:sz="4" w:space="0" w:color="000000"/>
            </w:tcBorders>
          </w:tcPr>
          <w:p w14:paraId="2D06EF9C" w14:textId="77777777" w:rsidR="0086486C" w:rsidRDefault="0022036B">
            <w:pPr>
              <w:tabs>
                <w:tab w:val="left" w:pos="1761"/>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8 Điều 24 TT23</w:t>
            </w:r>
          </w:p>
          <w:p w14:paraId="7E2303B1" w14:textId="77777777" w:rsidR="0086486C" w:rsidRDefault="0086486C">
            <w:pPr>
              <w:tabs>
                <w:tab w:val="left" w:pos="1761"/>
              </w:tabs>
              <w:spacing w:before="40" w:after="40" w:line="252" w:lineRule="auto"/>
              <w:jc w:val="both"/>
              <w:rPr>
                <w:rFonts w:ascii="Times New Roman" w:eastAsia="Times New Roman" w:hAnsi="Times New Roman" w:cs="Times New Roman"/>
                <w:sz w:val="24"/>
                <w:szCs w:val="24"/>
              </w:rPr>
            </w:pPr>
          </w:p>
        </w:tc>
      </w:tr>
      <w:tr w:rsidR="0086486C" w14:paraId="4AC37E7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608B020"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659AC7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78. Đánh giá khả năng gây nhầm lẫn của dấu hiệu nêu trong đơn</w:t>
            </w:r>
          </w:p>
        </w:tc>
        <w:tc>
          <w:tcPr>
            <w:tcW w:w="4395" w:type="dxa"/>
            <w:tcBorders>
              <w:top w:val="single" w:sz="4" w:space="0" w:color="000000"/>
              <w:left w:val="single" w:sz="4" w:space="0" w:color="000000"/>
              <w:bottom w:val="single" w:sz="4" w:space="0" w:color="000000"/>
              <w:right w:val="single" w:sz="4" w:space="0" w:color="000000"/>
            </w:tcBorders>
          </w:tcPr>
          <w:p w14:paraId="793A405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FB8415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8D8211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26. Thẩm </w:t>
            </w:r>
            <w:r>
              <w:rPr>
                <w:rFonts w:ascii="Times New Roman" w:eastAsia="Times New Roman" w:hAnsi="Times New Roman" w:cs="Times New Roman"/>
                <w:b/>
                <w:bCs/>
                <w:sz w:val="24"/>
                <w:szCs w:val="24"/>
              </w:rPr>
              <w:t>định nội dung đơn đăng ký nhãn hiệu (TT23)</w:t>
            </w:r>
          </w:p>
          <w:p w14:paraId="267ADC4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Việc đánh giá sự tương tự đến mức gây nhầm lẫn của dấu hiệu yêu cầu đăng ký với nhãn hiệu khác được thực hiện như sau:</w:t>
            </w:r>
          </w:p>
          <w:p w14:paraId="526176F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Để đánh giá dấu hiệu yêu cầu đăng ký nêu trong đơn có trùng hoặc tương tự đến mức gây nh</w:t>
            </w:r>
            <w:r>
              <w:rPr>
                <w:rFonts w:ascii="Times New Roman" w:eastAsia="Times New Roman" w:hAnsi="Times New Roman" w:cs="Times New Roman"/>
                <w:sz w:val="24"/>
                <w:szCs w:val="24"/>
              </w:rPr>
              <w:t>ầm lẫn với một nhãn hiệu khác (sau đây gọi là “nhãn hiệu đối chứng”) hay không, cần phải so sánh về cách phát âm, ý nghĩa (đối với dấu hiệu chữ), cấu tạo và cách thức thể hiện của dấu hiệu (đối với cả dấu hiệu chữ và dấu hiệu hình) theo quy định tại các đi</w:t>
            </w:r>
            <w:r>
              <w:rPr>
                <w:rFonts w:ascii="Times New Roman" w:eastAsia="Times New Roman" w:hAnsi="Times New Roman" w:cs="Times New Roman"/>
                <w:sz w:val="24"/>
                <w:szCs w:val="24"/>
              </w:rPr>
              <w:t>ểm b và c khoản này, đồng thời phải tiến hành so sánh hàng hóa, dịch vụ mang dấu hiệu với hàng hóa, dịch vụ mang nhãn hiệu đối chứng theo quy định tại khoản 9 Điều này.</w:t>
            </w:r>
          </w:p>
          <w:p w14:paraId="001DE68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Dấu hiệu trùng với nhãn hiệu đối chứng: dấu hiệu bị coi là trùng với nhãn hiệu đối c</w:t>
            </w:r>
            <w:r>
              <w:rPr>
                <w:rFonts w:ascii="Times New Roman" w:eastAsia="Times New Roman" w:hAnsi="Times New Roman" w:cs="Times New Roman"/>
                <w:sz w:val="24"/>
                <w:szCs w:val="24"/>
              </w:rPr>
              <w:t>hứng nếu dấu hiệu đó giống hệt nhãn hiệu đối chứng về cấu tạo và cách thức thể hiện.</w:t>
            </w:r>
          </w:p>
          <w:p w14:paraId="1620B79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Dấu hiệu bị coi là tương tự đến mức gây nhầm lẫn với nhãn hiệu đối chứng nếu:</w:t>
            </w:r>
          </w:p>
          <w:p w14:paraId="00309FD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Dấu hiệu đó gần giống với nhãn hiệu đối chứng về cấu tạo hoặc/và cách phát âm </w:t>
            </w:r>
            <w:r>
              <w:rPr>
                <w:rFonts w:ascii="Times New Roman" w:eastAsia="Times New Roman" w:hAnsi="Times New Roman" w:cs="Times New Roman"/>
                <w:sz w:val="24"/>
                <w:szCs w:val="24"/>
              </w:rPr>
              <w:t>hoặc/và ý nghĩa hoặc/và hình thức thể hiện đến mức làm cho người tiêu dùng tưởng lầm rằng hai đối tượng đó là một hoặc đối tượng này là biến thể của đối tượng kia hoặc hai đối tượng đó có cùng một nguồn gốc;</w:t>
            </w:r>
          </w:p>
          <w:p w14:paraId="6471880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Dấu hiệu chỉ là bản phiên âm hoặc dịch nghĩ</w:t>
            </w:r>
            <w:r>
              <w:rPr>
                <w:rFonts w:ascii="Times New Roman" w:eastAsia="Times New Roman" w:hAnsi="Times New Roman" w:cs="Times New Roman"/>
                <w:sz w:val="24"/>
                <w:szCs w:val="24"/>
              </w:rPr>
              <w:t>a từ nhãn hiệu đối chứng nếu nhãn hiệu đối chứng là nhãn hiệu nổi tiếng.</w:t>
            </w:r>
          </w:p>
          <w:p w14:paraId="727B6C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Việc đánh giá sự tương tự của hàng hóa, dịch vụ được thực hiện như sau:</w:t>
            </w:r>
          </w:p>
          <w:p w14:paraId="03FF738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Hai hàng hoá hoặc hai dịch vụ bị coi là trùng nhau (cùng loại) khi hai hàng hoá hoặc hai dịch vụ đó có cá</w:t>
            </w:r>
            <w:r>
              <w:rPr>
                <w:rFonts w:ascii="Times New Roman" w:eastAsia="Times New Roman" w:hAnsi="Times New Roman" w:cs="Times New Roman"/>
                <w:sz w:val="24"/>
                <w:szCs w:val="24"/>
              </w:rPr>
              <w:t>c đặc điểm sau đây:</w:t>
            </w:r>
          </w:p>
          <w:p w14:paraId="79FEC41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Có cùng bản chất (thành phần, cấu tạo v.v.) và cùng chức năng, mục đích sử dụng; hoặc</w:t>
            </w:r>
          </w:p>
          <w:p w14:paraId="3DB5E1A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Có bản chất gần giống nhau và cùng chức năng, mục đích sử dụng;</w:t>
            </w:r>
          </w:p>
          <w:p w14:paraId="059F879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Hai hàng hóa hoặc hai dịch vụ bị coi là tương tự nhau nếu thuộc một trong </w:t>
            </w:r>
            <w:r>
              <w:rPr>
                <w:rFonts w:ascii="Times New Roman" w:eastAsia="Times New Roman" w:hAnsi="Times New Roman" w:cs="Times New Roman"/>
                <w:sz w:val="24"/>
                <w:szCs w:val="24"/>
              </w:rPr>
              <w:t>các trường hợp sau đây:</w:t>
            </w:r>
          </w:p>
          <w:p w14:paraId="542141E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Tương tự nhau về bản chất và được đưa ra thị trường theo cùng một kênh thương mại (phân phối theo cùng một phương thức, được bán cùng nhau hoặc cạnh nhau, trong cùng một loại cửa hàng, công chúng có liên quan/người tiêu dùng có </w:t>
            </w:r>
            <w:r>
              <w:rPr>
                <w:rFonts w:ascii="Times New Roman" w:eastAsia="Times New Roman" w:hAnsi="Times New Roman" w:cs="Times New Roman"/>
                <w:sz w:val="24"/>
                <w:szCs w:val="24"/>
              </w:rPr>
              <w:t>liên quan v.v.);</w:t>
            </w:r>
          </w:p>
          <w:p w14:paraId="1AE964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Tương tự nhau về chức năng, mục đích sử dụng và được đưa ra thị trường theo cùng một kênh thương mại </w:t>
            </w:r>
            <w:r>
              <w:rPr>
                <w:rFonts w:ascii="Times New Roman" w:eastAsia="Times New Roman" w:hAnsi="Times New Roman" w:cs="Times New Roman"/>
                <w:sz w:val="24"/>
                <w:szCs w:val="24"/>
              </w:rPr>
              <w:lastRenderedPageBreak/>
              <w:t xml:space="preserve">(phân phối theo cùng một phương thức, được bán cùng nhau hoặc cạnh nhau, trong cùng một loại cửa hàng, công chúng có liên quan/người </w:t>
            </w:r>
            <w:r>
              <w:rPr>
                <w:rFonts w:ascii="Times New Roman" w:eastAsia="Times New Roman" w:hAnsi="Times New Roman" w:cs="Times New Roman"/>
                <w:sz w:val="24"/>
                <w:szCs w:val="24"/>
              </w:rPr>
              <w:t>tiêu dùng có liên quan v.v.).</w:t>
            </w:r>
          </w:p>
          <w:p w14:paraId="06BC989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Một hàng hóa và một dịch vụ bị coi là tương tự nhau nếu thuộc một trong các trường hợp sau đây:</w:t>
            </w:r>
          </w:p>
          <w:p w14:paraId="0C3660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Giữa chúng có mối liên quan với nhau về bản chất (hàng hóa, dịch vụ hoặc nguyên liệu, bộ phận của hàng hóa, dịch vụ này đượ</w:t>
            </w:r>
            <w:r>
              <w:rPr>
                <w:rFonts w:ascii="Times New Roman" w:eastAsia="Times New Roman" w:hAnsi="Times New Roman" w:cs="Times New Roman"/>
                <w:sz w:val="24"/>
                <w:szCs w:val="24"/>
              </w:rPr>
              <w:t>c cấu thành từ hàng hóa, dịch vụ kia); hoặc</w:t>
            </w:r>
          </w:p>
          <w:p w14:paraId="1D23B61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Giữa chúng có mối liên quan với nhau về chức năng (để hoàn thành chức năng của hàng hóa, dịch vụ này phải sử dụng hàng hóa, dịch vụ kia hoặc chúng thường được sử dụng cùng nhau); hoặc</w:t>
            </w:r>
          </w:p>
          <w:p w14:paraId="7E0CEC7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Giữa chúng có mối</w:t>
            </w:r>
            <w:r>
              <w:rPr>
                <w:rFonts w:ascii="Times New Roman" w:eastAsia="Times New Roman" w:hAnsi="Times New Roman" w:cs="Times New Roman"/>
                <w:sz w:val="24"/>
                <w:szCs w:val="24"/>
              </w:rPr>
              <w:t xml:space="preserve"> liên quan chặt chẽ với nhau về phương thức thực hiện (hàng hóa, dịch vụ này là kết quả của việc sử dụng, khai thác hàng hóa, dịch vụ kia v.v.).</w:t>
            </w:r>
          </w:p>
          <w:p w14:paraId="50D86AD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Dấu hiệu bị coi là trùng hoặc tương tự đến mức gây nhầm lẫn với nhãn hiệu đối chứng dùng cho hàng hóa trùng</w:t>
            </w:r>
            <w:r>
              <w:rPr>
                <w:rFonts w:ascii="Times New Roman" w:eastAsia="Times New Roman" w:hAnsi="Times New Roman" w:cs="Times New Roman"/>
                <w:sz w:val="24"/>
                <w:szCs w:val="24"/>
              </w:rPr>
              <w:t xml:space="preserve"> hoặc tương tự trong các trường hợp sau đây:</w:t>
            </w:r>
          </w:p>
          <w:p w14:paraId="1987C39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trùng với nhãn hiệu đối chứng và hàng hóa, dịch vụ mang dấu hiệu trùng hoặc tương tự với hàng hóa, dịch vụ mang nhãn hiệu đối chứng;</w:t>
            </w:r>
          </w:p>
          <w:p w14:paraId="0867AA5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Dấu hiệu tương tự đến mức gây nhầm lẫn với nhãn hiệu đối chứng </w:t>
            </w:r>
            <w:r>
              <w:rPr>
                <w:rFonts w:ascii="Times New Roman" w:eastAsia="Times New Roman" w:hAnsi="Times New Roman" w:cs="Times New Roman"/>
                <w:sz w:val="24"/>
                <w:szCs w:val="24"/>
              </w:rPr>
              <w:t>và hàng hóa, dịch vụ mang dấu hiệu trùng hoặc tương tự với hàng hóa, dịch vụ mang nhãn hiệu đối chứng và có khả năng gây nhầm lẫn cho người tiêu dùng;</w:t>
            </w:r>
          </w:p>
          <w:p w14:paraId="0BFE725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Dấu hiệu trùng hoặc tương tự với nhãn hiệu đối chứng là nhãn hiệu nổi tiếng và hàng hóa, dịch vụ </w:t>
            </w:r>
            <w:r>
              <w:rPr>
                <w:rFonts w:ascii="Times New Roman" w:eastAsia="Times New Roman" w:hAnsi="Times New Roman" w:cs="Times New Roman"/>
                <w:sz w:val="24"/>
                <w:szCs w:val="24"/>
              </w:rPr>
              <w:t>mang dấu hiệu tuy không trùng, không tương tự với hàng hóa, dịch vụ mang nhãn hiệu đó, nhưng việc sử dụng dấu hiệu làm nhãn hiệu có thể làm cho người tiêu dùng lầm tưởng rằng có tồn tại mối quan hệ giữa hàng hóa, dịch vụ mang dấu hiệu đó với chủ sở hữu nhã</w:t>
            </w:r>
            <w:r>
              <w:rPr>
                <w:rFonts w:ascii="Times New Roman" w:eastAsia="Times New Roman" w:hAnsi="Times New Roman" w:cs="Times New Roman"/>
                <w:sz w:val="24"/>
                <w:szCs w:val="24"/>
              </w:rPr>
              <w:t>n hiệu nổi tiếng, có khả năng thực tế làm suy giảm khả năng phân biệt của nhãn hiệu nổi tiếng hoặc tổn hại đến uy tín của nhãn hiệu nổi tiếng.</w:t>
            </w:r>
          </w:p>
          <w:p w14:paraId="3B75704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Việc thẩm định khả năng gây nhầm lẫn khác của dấu hiệu được thực hiện theo quy định tại Điều 73 và khoản 2 Đi</w:t>
            </w:r>
            <w:r>
              <w:rPr>
                <w:rFonts w:ascii="Times New Roman" w:eastAsia="Times New Roman" w:hAnsi="Times New Roman" w:cs="Times New Roman"/>
                <w:sz w:val="24"/>
                <w:szCs w:val="24"/>
              </w:rPr>
              <w:t>ều 74 của Luật Sở hữu trí tuệ và các quy định cụ thể sau đây:</w:t>
            </w:r>
          </w:p>
          <w:p w14:paraId="236183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bị coi là gây nhầm lẫn về nguồn gốc, xuất xứ của hàng hóa, dịch vụ trong các trường hợp:</w:t>
            </w:r>
          </w:p>
          <w:p w14:paraId="6F0FDC8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Dấu hiệu trùng hoặc tương tự đến mức gây nhầm lẫn với tên gọi, biểu tượng của một quốc gi</w:t>
            </w:r>
            <w:r>
              <w:rPr>
                <w:rFonts w:ascii="Times New Roman" w:eastAsia="Times New Roman" w:hAnsi="Times New Roman" w:cs="Times New Roman"/>
                <w:sz w:val="24"/>
                <w:szCs w:val="24"/>
              </w:rPr>
              <w:t>a, của một vùng lãnh thổ (quốc kỳ, quốc huy, quốc hiệu, tên nước, tên địa phương v.v.) gây nên sự lầm tưởng rằng hàng hóa, dịch vụ mang dấu hiệu có nguồn gốc từ nước, vùng đó nhưng thực sự có nguồn gốc từ nước, vùng khác;</w:t>
            </w:r>
          </w:p>
          <w:p w14:paraId="4E8C7D1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Dấu hiệu trùng hoặc </w:t>
            </w:r>
            <w:r>
              <w:rPr>
                <w:rFonts w:ascii="Times New Roman" w:eastAsia="Times New Roman" w:hAnsi="Times New Roman" w:cs="Times New Roman"/>
                <w:sz w:val="24"/>
                <w:szCs w:val="24"/>
              </w:rPr>
              <w:t>tương tự với chỉ dẫn địa lý đang được bảo hộ nếu việc sử dụng dấu hiệu đó có thể làm cho người tiêu dùng hiểu sai lệch về nguồn gốc địa lý của hàng hóa; dấu hiệu trùng với chỉ dẫn địa lý hoặc có chứa chỉ dẫn địa lý hoặc được dịch nghĩa, phiên âm từ chỉ dẫn</w:t>
            </w:r>
            <w:r>
              <w:rPr>
                <w:rFonts w:ascii="Times New Roman" w:eastAsia="Times New Roman" w:hAnsi="Times New Roman" w:cs="Times New Roman"/>
                <w:sz w:val="24"/>
                <w:szCs w:val="24"/>
              </w:rPr>
              <w:t xml:space="preserve"> địa lý đang được bảo hộ cho rượu </w:t>
            </w:r>
            <w:r>
              <w:rPr>
                <w:rFonts w:ascii="Times New Roman" w:eastAsia="Times New Roman" w:hAnsi="Times New Roman" w:cs="Times New Roman"/>
                <w:sz w:val="24"/>
                <w:szCs w:val="24"/>
              </w:rPr>
              <w:lastRenderedPageBreak/>
              <w:t>vang, rượu mạnh, nếu dấu hiệu yêu cầu đăng ký làm nhãn hiệu cho rượu vang, rượu mạnh không có nguồn gốc xuất xứ từ khu vực địa lý mang chỉ dẫn địa lý đó;</w:t>
            </w:r>
          </w:p>
          <w:p w14:paraId="7EA8996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Dấu hiệu là từ ngữ trùng hoặc tương tự với tên thương mại của </w:t>
            </w:r>
            <w:r>
              <w:rPr>
                <w:rFonts w:ascii="Times New Roman" w:eastAsia="Times New Roman" w:hAnsi="Times New Roman" w:cs="Times New Roman"/>
                <w:sz w:val="24"/>
                <w:szCs w:val="24"/>
              </w:rPr>
              <w:t>người khác đã được sử dụng một cách hợp pháp cho cùng loại hàng hóa, dịch vụ và có khả năng làm cho người tiêu dùng lầm tưởng rằng hàng hóa, dịch vụ mang dấu hiệu là do người có tên thương mại nêu trên sản xuất, thực hiện;</w:t>
            </w:r>
          </w:p>
          <w:p w14:paraId="2512C6E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Dấu hiệu trùng hoặc tương tự</w:t>
            </w:r>
            <w:r>
              <w:rPr>
                <w:rFonts w:ascii="Times New Roman" w:eastAsia="Times New Roman" w:hAnsi="Times New Roman" w:cs="Times New Roman"/>
                <w:sz w:val="24"/>
                <w:szCs w:val="24"/>
              </w:rPr>
              <w:t xml:space="preserve"> với tên thật, biệt hiệu, bút danh, hình ảnh của lãnh tụ, anh hùng dân tộc, danh nhân của Việt Nam và nước ngoài; dấu hiệu trùng hoặc tương tự với tên gọi hoặc hình ảnh nhân vật, hình tượng đặc trưng của tác phẩm đã biết đến một cách rộng rãi, nếu việc sử </w:t>
            </w:r>
            <w:r>
              <w:rPr>
                <w:rFonts w:ascii="Times New Roman" w:eastAsia="Times New Roman" w:hAnsi="Times New Roman" w:cs="Times New Roman"/>
                <w:sz w:val="24"/>
                <w:szCs w:val="24"/>
              </w:rPr>
              <w:t>dụng dấu hiệu đó có khả năng làm cho người tiêu dùng lầm tưởng rằng hàng hóa, dịch vụ mang dấu hiệu là do chủ sở hữu tác phẩm đó sản xuất, thực hiện;</w:t>
            </w:r>
          </w:p>
          <w:p w14:paraId="5C65AA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Dấu hiệu trùng hoặc không khác biệt đáng kể với kiểu dáng công nghiệp của người khác đã và đang được b</w:t>
            </w:r>
            <w:r>
              <w:rPr>
                <w:rFonts w:ascii="Times New Roman" w:eastAsia="Times New Roman" w:hAnsi="Times New Roman" w:cs="Times New Roman"/>
                <w:sz w:val="24"/>
                <w:szCs w:val="24"/>
              </w:rPr>
              <w:t>ảo hộ trên cơ sở đơn đăng ký kiểu dáng công nghiệp có ngày nộp đơn hoặc ngày ưu tiên sớm hơn so với ngày nộp đơn, ngày ưu tiên của đơn đăng ký nhãn hiệu.</w:t>
            </w:r>
          </w:p>
          <w:p w14:paraId="433B1F3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Trong các trường hợp sau đây, dấu hiệu bị coi là có khả năng gây nhầm lẫn hoặc hiểu sai lệch về bản</w:t>
            </w:r>
            <w:r>
              <w:rPr>
                <w:rFonts w:ascii="Times New Roman" w:eastAsia="Times New Roman" w:hAnsi="Times New Roman" w:cs="Times New Roman"/>
                <w:sz w:val="24"/>
                <w:szCs w:val="24"/>
              </w:rPr>
              <w:t xml:space="preserve"> chất, giá trị của hàng hóa, dịch vụ:</w:t>
            </w:r>
          </w:p>
          <w:p w14:paraId="4E28E87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Dấu hiệu là từ ngữ, hình vẽ, hình ảnh, ký hiệu v.v. gây nên ấn tượng sai lệch về tính năng, công dụng của </w:t>
            </w:r>
            <w:r>
              <w:rPr>
                <w:rFonts w:ascii="Times New Roman" w:eastAsia="Times New Roman" w:hAnsi="Times New Roman" w:cs="Times New Roman"/>
                <w:sz w:val="24"/>
                <w:szCs w:val="24"/>
              </w:rPr>
              <w:lastRenderedPageBreak/>
              <w:t>hàng hóa, dịch vụ như dấu hiệu trùng hoặc tương tự với nhãn hiệu hoặc với một dấu hiệu khác được sử dụng rộn</w:t>
            </w:r>
            <w:r>
              <w:rPr>
                <w:rFonts w:ascii="Times New Roman" w:eastAsia="Times New Roman" w:hAnsi="Times New Roman" w:cs="Times New Roman"/>
                <w:sz w:val="24"/>
                <w:szCs w:val="24"/>
              </w:rPr>
              <w:t>g rãi đến mức được coi là gắn liền với một chức năng, công dụng của một loại hàng hóa, dịch vụ nhất định, khiến cho người tiêu dùng lầm tưởng rằng hàng hóa, dịch vụ mang dấu hiệu cũng có tính năng, công dụng đó;</w:t>
            </w:r>
          </w:p>
          <w:p w14:paraId="126B81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Dấu hiệu là từ ngữ, hình ảnh gây ấn tượ</w:t>
            </w:r>
            <w:r>
              <w:rPr>
                <w:rFonts w:ascii="Times New Roman" w:eastAsia="Times New Roman" w:hAnsi="Times New Roman" w:cs="Times New Roman"/>
                <w:sz w:val="24"/>
                <w:szCs w:val="24"/>
              </w:rPr>
              <w:t xml:space="preserve">ng sai lệch về thành phần, cấu tạo của hàng hóa, dịch vụ như mô tả hàng hóa, dịch vụ khác có liên quan đến hàng hóa, dịch vụ mang dấu hiệu gây nên ấn tượng sai lệch rằng hàng hóa, dịch vụ mang dấu hiệu được tạo thành từ hoặc có bản chất như hàng hóa, dịch </w:t>
            </w:r>
            <w:r>
              <w:rPr>
                <w:rFonts w:ascii="Times New Roman" w:eastAsia="Times New Roman" w:hAnsi="Times New Roman" w:cs="Times New Roman"/>
                <w:sz w:val="24"/>
                <w:szCs w:val="24"/>
              </w:rPr>
              <w:t>vụ được mô tả.</w:t>
            </w:r>
          </w:p>
        </w:tc>
        <w:tc>
          <w:tcPr>
            <w:tcW w:w="5386" w:type="dxa"/>
            <w:tcBorders>
              <w:top w:val="single" w:sz="4" w:space="0" w:color="000000"/>
              <w:left w:val="single" w:sz="4" w:space="0" w:color="000000"/>
              <w:bottom w:val="single" w:sz="4" w:space="0" w:color="000000"/>
              <w:right w:val="single" w:sz="4" w:space="0" w:color="000000"/>
            </w:tcBorders>
          </w:tcPr>
          <w:p w14:paraId="414CB09B" w14:textId="77777777" w:rsidR="0086486C" w:rsidRDefault="0086486C">
            <w:pPr>
              <w:spacing w:before="40" w:after="40" w:line="252" w:lineRule="auto"/>
              <w:jc w:val="both"/>
              <w:rPr>
                <w:rFonts w:ascii="Times New Roman" w:eastAsia="Times New Roman" w:hAnsi="Times New Roman" w:cs="Times New Roman"/>
                <w:sz w:val="24"/>
                <w:szCs w:val="24"/>
              </w:rPr>
            </w:pPr>
          </w:p>
          <w:p w14:paraId="361FFC48" w14:textId="77777777" w:rsidR="0086486C" w:rsidRDefault="0086486C">
            <w:pPr>
              <w:spacing w:before="40" w:after="40" w:line="252" w:lineRule="auto"/>
              <w:jc w:val="both"/>
              <w:rPr>
                <w:rFonts w:ascii="Times New Roman" w:eastAsia="Times New Roman" w:hAnsi="Times New Roman" w:cs="Times New Roman"/>
                <w:sz w:val="24"/>
                <w:szCs w:val="24"/>
              </w:rPr>
            </w:pPr>
          </w:p>
          <w:p w14:paraId="041E250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dấu hiệu nêu trong đơn là dấu hiệu chữ, dấu hiệu hình, việc đánh giá sự tương tự đến mức gây nhầm lẫn của dấu hiệu yêu cầu đăng ký với nhãn hiệu khác được thực hiện như sau:</w:t>
            </w:r>
          </w:p>
          <w:p w14:paraId="13806E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Để đánh giá dấu hiệu yêu cầu đăng ký nêu trong đ</w:t>
            </w:r>
            <w:r>
              <w:rPr>
                <w:rFonts w:ascii="Times New Roman" w:eastAsia="Times New Roman" w:hAnsi="Times New Roman" w:cs="Times New Roman"/>
                <w:sz w:val="24"/>
                <w:szCs w:val="24"/>
              </w:rPr>
              <w:t>ơn có trùng hoặc tương tự đến mức gây nhầm lẫn với một nhãn hiệu khác (sau đây gọi là “nhãn hiệu đối chứng”) hay không, cần phải so sánh về cách phát âm, ý nghĩa (đối với dấu hiệu chữ), cấu tạo và cách thức thể hiện của dấu hiệu (đối với cả dấu hiệu chữ và</w:t>
            </w:r>
            <w:r>
              <w:rPr>
                <w:rFonts w:ascii="Times New Roman" w:eastAsia="Times New Roman" w:hAnsi="Times New Roman" w:cs="Times New Roman"/>
                <w:sz w:val="24"/>
                <w:szCs w:val="24"/>
              </w:rPr>
              <w:t xml:space="preserve"> dấu hiệu hình) theo quy định tại các điểm b và c khoản này, đồng thời phải tiến hành so sánh hàng hóa, dịch vụ mang dấu hiệu với hàng hóa, dịch vụ mang nhãn hiệu đối chứng theo quy định tại khoản 9 Điều này.</w:t>
            </w:r>
          </w:p>
          <w:p w14:paraId="41101B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Dấu hiệu trùng với nhãn hiệu đối chứng: dấu </w:t>
            </w:r>
            <w:r>
              <w:rPr>
                <w:rFonts w:ascii="Times New Roman" w:eastAsia="Times New Roman" w:hAnsi="Times New Roman" w:cs="Times New Roman"/>
                <w:sz w:val="24"/>
                <w:szCs w:val="24"/>
              </w:rPr>
              <w:t xml:space="preserve">hiệu bị coi là trùng với nhãn hiệu đối chứng nếu dấu hiệu </w:t>
            </w:r>
            <w:r>
              <w:rPr>
                <w:rFonts w:ascii="Times New Roman" w:eastAsia="Times New Roman" w:hAnsi="Times New Roman" w:cs="Times New Roman"/>
                <w:sz w:val="24"/>
                <w:szCs w:val="24"/>
              </w:rPr>
              <w:lastRenderedPageBreak/>
              <w:t>đó giống hệt nhãn hiệu đối chứng về cấu tạo và cách thức thể hiện.</w:t>
            </w:r>
          </w:p>
          <w:p w14:paraId="21EAA5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Dấu hiệu bị coi là tương tự đến mức gây nhầm lẫn với nhãn hiệu đối chứng nếu:</w:t>
            </w:r>
          </w:p>
          <w:p w14:paraId="41EE43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Dấu hiệu đó gần giống với nhãn hiệu đối chứng </w:t>
            </w:r>
            <w:r>
              <w:rPr>
                <w:rFonts w:ascii="Times New Roman" w:eastAsia="Times New Roman" w:hAnsi="Times New Roman" w:cs="Times New Roman"/>
                <w:sz w:val="24"/>
                <w:szCs w:val="24"/>
              </w:rPr>
              <w:t>về cấu tạo hoặc/và cách phát âm hoặc/và ý nghĩa hoặc/và hình thức thể hiện đến mức làm cho người tiêu dùng tưởng lầm rằng hai đối tượng đó là một hoặc đối tượng này là biến thể của đối tượng kia hoặc hai đối tượng đó có cùng một nguồn gốc về thương mại;</w:t>
            </w:r>
          </w:p>
          <w:p w14:paraId="6C8D7F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i) Dấu hiệu chỉ là bản phiên âm hoặc dịch nghĩa từ nhãn hiệu đối chứng nếu nhãn hiệu đối chứng là nhãn hiệu nổi tiếng.</w:t>
            </w:r>
          </w:p>
          <w:p w14:paraId="0B6A51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dấu hiệu nêu trong đơn là dấu hiệu âm thanh, việc đánh giá sự tương tự đến mức gây nhầm lẫn của dấu hiệu yêu cầu đăng ký </w:t>
            </w:r>
            <w:r>
              <w:rPr>
                <w:rFonts w:ascii="Times New Roman" w:eastAsia="Times New Roman" w:hAnsi="Times New Roman" w:cs="Times New Roman"/>
                <w:sz w:val="24"/>
                <w:szCs w:val="24"/>
              </w:rPr>
              <w:t>nhãn hiệu khác  được thực hiện như sau:</w:t>
            </w:r>
          </w:p>
          <w:p w14:paraId="08C92F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Để đánh giá dấu hiệu yêu cầu đăng ký nêu trong đơn có trùng hoặc tương tự đến mức gây nhầm lẫn với nhãn hiệu đối chứng hay không, cần phải so sánh về yếu tố âm thanh (độ dài, cấu trúc, thành phần của âm thanh; gi</w:t>
            </w:r>
            <w:r>
              <w:rPr>
                <w:rFonts w:ascii="Times New Roman" w:eastAsia="Times New Roman" w:hAnsi="Times New Roman" w:cs="Times New Roman"/>
                <w:sz w:val="24"/>
                <w:szCs w:val="24"/>
              </w:rPr>
              <w:t>ai điệu, tiết tấu, nhịp điệu,v.v.) và yếu tố ngôn ngữ (nếu có) theo quy định tại các điểm b và c khoản này, đồng thời phải tiến hành so sánh hàng hóa, dịch vụ mang dấu hiệu với hàng hóa, dịch vụ mang nhãn hiệu đối chứng theo quy định tại khoản 3 Điều này.</w:t>
            </w:r>
          </w:p>
          <w:p w14:paraId="2934ED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Dấu hiệu trùng với nhãn hiệu đối chứng: dấu hiệu bị coi là trùng với nhãn hiệu đối chứng nếu dấu hiệu </w:t>
            </w:r>
            <w:r>
              <w:rPr>
                <w:rFonts w:ascii="Times New Roman" w:eastAsia="Times New Roman" w:hAnsi="Times New Roman" w:cs="Times New Roman"/>
                <w:sz w:val="24"/>
                <w:szCs w:val="24"/>
              </w:rPr>
              <w:lastRenderedPageBreak/>
              <w:t>đó giống hệt nhãn hiệu đối chứng về yếu tố âm thanh, yếu tố ngôn ngữ.</w:t>
            </w:r>
          </w:p>
          <w:p w14:paraId="6E7BF8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Dấu hiệu bị coi là tương tự đến mức gây nhầm lẫn với nhãn hiệu đối chứng </w:t>
            </w:r>
            <w:r>
              <w:rPr>
                <w:rFonts w:ascii="Times New Roman" w:eastAsia="Times New Roman" w:hAnsi="Times New Roman" w:cs="Times New Roman"/>
                <w:sz w:val="24"/>
                <w:szCs w:val="24"/>
              </w:rPr>
              <w:t>nếu:</w:t>
            </w:r>
          </w:p>
          <w:p w14:paraId="24FF94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c1) Dấu hiệu đó gần giống với nhãn hiệu đối chứng về yếu tố âm thanh hoặc/và yếu tố ngôn ngữ (cách phát âm) hoặc/và ý nghĩa đến mức làm cho người tiêu dùng tưởng lầm rằng hai đối tượng đó là một hoặc đối tượng này là biến thể của đối tượng kia hoặc </w:t>
            </w:r>
            <w:r>
              <w:rPr>
                <w:rFonts w:ascii="Times New Roman" w:eastAsia="Times New Roman" w:hAnsi="Times New Roman" w:cs="Times New Roman"/>
                <w:sz w:val="24"/>
                <w:szCs w:val="24"/>
              </w:rPr>
              <w:t xml:space="preserve">hai đối tượng đó có cùng một nguồn gốc; </w:t>
            </w:r>
          </w:p>
          <w:p w14:paraId="7BF9B74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Dấu hiệu chỉ là phát âm từ nhãn hiệu đối chứng nếu nhãn hiệu đối chứng là nhãn hiệu nổi tiếng.</w:t>
            </w:r>
          </w:p>
          <w:p w14:paraId="35F812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Việc đánh giá sự tương tự của hàng hóa, dịch vụ được thực hiện như sau:</w:t>
            </w:r>
          </w:p>
          <w:p w14:paraId="08FCDD1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Hai hàng hoá hoặc hai dịch vụ bị coi </w:t>
            </w:r>
            <w:r>
              <w:rPr>
                <w:rFonts w:ascii="Times New Roman" w:eastAsia="Times New Roman" w:hAnsi="Times New Roman" w:cs="Times New Roman"/>
                <w:sz w:val="24"/>
                <w:szCs w:val="24"/>
              </w:rPr>
              <w:t>là trùng nhau (cùng loại) khi hai hàng hoá hoặc hai dịch vụ đó có các đặc điểm sau đây:</w:t>
            </w:r>
          </w:p>
          <w:p w14:paraId="67B952E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Có cùng bản chất (thành phần, cấu tạo v.v.) và cùng chức năng, mục đích sử dụng; hoặc</w:t>
            </w:r>
          </w:p>
          <w:p w14:paraId="4BAF3D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Có bản chất gần giống nhau và cùng chức năng, mục đích sử dụng;</w:t>
            </w:r>
          </w:p>
          <w:p w14:paraId="1CC68F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Hai hà</w:t>
            </w:r>
            <w:r>
              <w:rPr>
                <w:rFonts w:ascii="Times New Roman" w:eastAsia="Times New Roman" w:hAnsi="Times New Roman" w:cs="Times New Roman"/>
                <w:sz w:val="24"/>
                <w:szCs w:val="24"/>
              </w:rPr>
              <w:t>ng hóa hoặc hai dịch vụ bị coi là tương tự nhau nếu thuộc một trong các trường hợp sau đây:</w:t>
            </w:r>
          </w:p>
          <w:p w14:paraId="0877BD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Tương tự nhau về bản chất và được đưa ra thị trường theo cùng một kênh thương mại (phân phối theo cùng một phương thức, được bán cùng nhau hoặc cạnh nhau, trong</w:t>
            </w:r>
            <w:r>
              <w:rPr>
                <w:rFonts w:ascii="Times New Roman" w:eastAsia="Times New Roman" w:hAnsi="Times New Roman" w:cs="Times New Roman"/>
                <w:sz w:val="24"/>
                <w:szCs w:val="24"/>
              </w:rPr>
              <w:t xml:space="preserve"> cùng một loại cửa hàng, công chúng có liên quan/người tiêu dùng có liên quan v.v.);</w:t>
            </w:r>
          </w:p>
          <w:p w14:paraId="74ACDC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 Tương tự nhau về chức năng, mục đích sử dụng và được đưa ra thị trường theo cùng một kênh thương mại (phân phối theo cùng một phương thức, được bán cùng nhau hoặc cạn</w:t>
            </w:r>
            <w:r>
              <w:rPr>
                <w:rFonts w:ascii="Times New Roman" w:eastAsia="Times New Roman" w:hAnsi="Times New Roman" w:cs="Times New Roman"/>
                <w:sz w:val="24"/>
                <w:szCs w:val="24"/>
              </w:rPr>
              <w:t>h nhau, trong cùng một loại cửa hàng, công chúng có liên quan/người tiêu dùng có liên quan v.v.).</w:t>
            </w:r>
          </w:p>
          <w:p w14:paraId="2692B7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Một hàng hóa và một dịch vụ bị coi là tương tự nhau nếu thuộc một trong các trường hợp sau đây:</w:t>
            </w:r>
          </w:p>
          <w:p w14:paraId="659DE1E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Giữa chúng có mối liên quan với nhau về bản chất (hàng </w:t>
            </w:r>
            <w:r>
              <w:rPr>
                <w:rFonts w:ascii="Times New Roman" w:eastAsia="Times New Roman" w:hAnsi="Times New Roman" w:cs="Times New Roman"/>
                <w:sz w:val="24"/>
                <w:szCs w:val="24"/>
              </w:rPr>
              <w:t>hóa, dịch vụ hoặc nguyên liệu, bộ phận của hàng hóa, dịch vụ này được cấu thành từ hàng hóa, dịch vụ kia); hoặc</w:t>
            </w:r>
          </w:p>
          <w:p w14:paraId="74EF7A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Giữa chúng có mối liên quan với nhau về chức năng (để hoàn thành chức năng của hàng hóa, dịch vụ này phải sử dụng hàng hóa, dịch vụ kia hoặ</w:t>
            </w:r>
            <w:r>
              <w:rPr>
                <w:rFonts w:ascii="Times New Roman" w:eastAsia="Times New Roman" w:hAnsi="Times New Roman" w:cs="Times New Roman"/>
                <w:sz w:val="24"/>
                <w:szCs w:val="24"/>
              </w:rPr>
              <w:t>c chúng thường được sử dụng cùng nhau); hoặc</w:t>
            </w:r>
          </w:p>
          <w:p w14:paraId="222C6A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Giữa chúng có mối liên quan chặt chẽ với nhau về phương thức thực hiện (hàng hóa, dịch vụ này là kết quả của việc sử dụng, khai thác hàng hóa, dịch vụ kia v.v.).</w:t>
            </w:r>
          </w:p>
          <w:p w14:paraId="1CF6D5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Dấu hiệu bị coi là trùng hoặc tương tự đ</w:t>
            </w:r>
            <w:r>
              <w:rPr>
                <w:rFonts w:ascii="Times New Roman" w:eastAsia="Times New Roman" w:hAnsi="Times New Roman" w:cs="Times New Roman"/>
                <w:sz w:val="24"/>
                <w:szCs w:val="24"/>
              </w:rPr>
              <w:t>ến mức gây nhầm lẫn với nhãn hiệu đối chứng dùng cho hàng hóa trùng hoặc tương tự trong các trường hợp sau đây:</w:t>
            </w:r>
          </w:p>
          <w:p w14:paraId="446E4A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trùng với nhãn hiệu đối chứng và hàng hóa, dịch vụ mang dấu hiệu trùng hoặc tương tự với hàng hóa, dịch vụ mang nhãn hiệu đối chứng;</w:t>
            </w:r>
          </w:p>
          <w:p w14:paraId="562034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Dấu hiệu tương tự đến mức gây nhầm lẫn với nhãn hiệu đối chứng và hàng hóa, dịch vụ mang dấu hiệu trùng hoặc tương tự với hàng hóa, dịch vụ mang nhãn </w:t>
            </w:r>
            <w:r>
              <w:rPr>
                <w:rFonts w:ascii="Times New Roman" w:eastAsia="Times New Roman" w:hAnsi="Times New Roman" w:cs="Times New Roman"/>
                <w:sz w:val="24"/>
                <w:szCs w:val="24"/>
              </w:rPr>
              <w:lastRenderedPageBreak/>
              <w:t>hiệu đối chứng và có khả năng gây nhầm lẫn cho người tiêu dùng;</w:t>
            </w:r>
          </w:p>
          <w:p w14:paraId="2C968C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Dấu hiệu trùng hoặc tương tự với nh</w:t>
            </w:r>
            <w:r>
              <w:rPr>
                <w:rFonts w:ascii="Times New Roman" w:eastAsia="Times New Roman" w:hAnsi="Times New Roman" w:cs="Times New Roman"/>
                <w:sz w:val="24"/>
                <w:szCs w:val="24"/>
              </w:rPr>
              <w:t>ãn hiệu đối chứng là nhãn hiệu nổi tiếng và hàng hóa, dịch vụ mang dấu hiệu tuy không trùng, không tương tự với hàng hóa, dịch vụ mang nhãn hiệu đó, nhưng việc sử dụng dấu hiệu làm nhãn hiệu có thể làm cho người tiêu dùng lầm tưởng rằng có tồn tại mối quan</w:t>
            </w:r>
            <w:r>
              <w:rPr>
                <w:rFonts w:ascii="Times New Roman" w:eastAsia="Times New Roman" w:hAnsi="Times New Roman" w:cs="Times New Roman"/>
                <w:sz w:val="24"/>
                <w:szCs w:val="24"/>
              </w:rPr>
              <w:t xml:space="preserve"> hệ giữa hàng hóa, dịch vụ mang dấu hiệu đó với chủ sở hữu nhãn hiệu nổi tiếng, có khả năng thực tế làm suy giảm khả năng phân biệt của nhãn hiệu nổi tiếng hoặc tổn hại đến uy tín của nhãn hiệu nổi tiếng.</w:t>
            </w:r>
          </w:p>
          <w:p w14:paraId="26A6E5C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Việc thẩm định khả năng gây nhầm lẫn khác của dấ</w:t>
            </w:r>
            <w:r>
              <w:rPr>
                <w:rFonts w:ascii="Times New Roman" w:eastAsia="Times New Roman" w:hAnsi="Times New Roman" w:cs="Times New Roman"/>
                <w:sz w:val="24"/>
                <w:szCs w:val="24"/>
              </w:rPr>
              <w:t>u hiệu được thực hiện theo quy định tại </w:t>
            </w:r>
            <w:bookmarkStart w:id="39" w:name="r1upwx5fh7x4" w:colFirst="0" w:colLast="0"/>
            <w:bookmarkEnd w:id="39"/>
            <w:r>
              <w:rPr>
                <w:rFonts w:ascii="Times New Roman" w:eastAsia="Times New Roman" w:hAnsi="Times New Roman" w:cs="Times New Roman"/>
                <w:sz w:val="24"/>
                <w:szCs w:val="24"/>
              </w:rPr>
              <w:t>Điều 73 và khoản 2 Điều 74 của Luật Sở hữu trí tuệ và các quy định cụ thể sau đây:</w:t>
            </w:r>
          </w:p>
          <w:p w14:paraId="6BCB02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Dấu hiệu bị coi là gây nhầm lẫn về nguồn gốc, xuất xứ của hàng hóa, dịch vụ trong các trường hợp:</w:t>
            </w:r>
          </w:p>
          <w:p w14:paraId="663658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Dấu hiệu trùng hoặc tương tự</w:t>
            </w:r>
            <w:r>
              <w:rPr>
                <w:rFonts w:ascii="Times New Roman" w:eastAsia="Times New Roman" w:hAnsi="Times New Roman" w:cs="Times New Roman"/>
                <w:sz w:val="24"/>
                <w:szCs w:val="24"/>
              </w:rPr>
              <w:t xml:space="preserve"> đến mức gây nhầm lẫn với tên gọi, biểu tượng của một quốc gia, của một vùng lãnh thổ (quốc kỳ, quốc huy, quốc hiệu, tên nước, tên địa phương v.v.) gây nên sự lầm tưởng rằng hàng hóa, dịch vụ mang dấu hiệu có nguồn gốc từ nước, vùng đó nhưng thực sự có ngu</w:t>
            </w:r>
            <w:r>
              <w:rPr>
                <w:rFonts w:ascii="Times New Roman" w:eastAsia="Times New Roman" w:hAnsi="Times New Roman" w:cs="Times New Roman"/>
                <w:sz w:val="24"/>
                <w:szCs w:val="24"/>
              </w:rPr>
              <w:t>ồn gốc từ nước, vùng khác;</w:t>
            </w:r>
          </w:p>
          <w:p w14:paraId="4DE250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Dấu hiệu trùng hoặc tương tự với chỉ dẫn địa lý đang được bảo hộ nếu việc sử dụng dấu hiệu đó có thể làm cho người tiêu dùng hiểu sai lệch về nguồn gốc địa lý của hàng hóa; dấu hiệu trùng với chỉ dẫn địa lý </w:t>
            </w:r>
            <w:r>
              <w:rPr>
                <w:rFonts w:ascii="Times New Roman" w:eastAsia="Times New Roman" w:hAnsi="Times New Roman" w:cs="Times New Roman"/>
                <w:sz w:val="24"/>
                <w:szCs w:val="24"/>
              </w:rPr>
              <w:lastRenderedPageBreak/>
              <w:t xml:space="preserve">hoặc có chứa chỉ </w:t>
            </w:r>
            <w:r>
              <w:rPr>
                <w:rFonts w:ascii="Times New Roman" w:eastAsia="Times New Roman" w:hAnsi="Times New Roman" w:cs="Times New Roman"/>
                <w:sz w:val="24"/>
                <w:szCs w:val="24"/>
              </w:rPr>
              <w:t>dẫn địa lý hoặc được dịch nghĩa, phiên âm từ chỉ dẫn địa lý đang được bảo hộ cho rượu vang, rượu mạnh, nếu dấu hiệu yêu cầu đăng ký làm nhãn hiệu cho rượu vang, rượu mạnh không có nguồn gốc xuất xứ từ khu vực địa lý mang chỉ dẫn địa lý đó;</w:t>
            </w:r>
          </w:p>
          <w:p w14:paraId="7E29C7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Dấu hiệu t</w:t>
            </w:r>
            <w:r>
              <w:rPr>
                <w:rFonts w:ascii="Times New Roman" w:eastAsia="Times New Roman" w:hAnsi="Times New Roman" w:cs="Times New Roman"/>
                <w:sz w:val="24"/>
                <w:szCs w:val="24"/>
              </w:rPr>
              <w:t>rùng hoặc tương tự với tên thương mại của người khác đã được sử dụng một cách hợp pháp cho cùng loại hàng hóa, dịch vụ và có khả năng làm cho người tiêu dùng lầm tưởng rằng hàng hóa, dịch vụ mang dấu hiệu là do người có tên thương mại nêu trên sản xuất, th</w:t>
            </w:r>
            <w:r>
              <w:rPr>
                <w:rFonts w:ascii="Times New Roman" w:eastAsia="Times New Roman" w:hAnsi="Times New Roman" w:cs="Times New Roman"/>
                <w:sz w:val="24"/>
                <w:szCs w:val="24"/>
              </w:rPr>
              <w:t>ực hiện;</w:t>
            </w:r>
          </w:p>
          <w:p w14:paraId="23E1EE7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Dấu hiệu trùng hoặc tương tự với tên thật, biệt hiệu, bút danh, hình ảnh của lãnh tụ, anh hùng dân tộc, danh nhân của Việt Nam và nước ngoài; dấu hiệu trùng hoặc tương tự với tên gọi hoặc hình ảnh nhân vật, hình tượng đặc trưng của tác phẩm đ</w:t>
            </w:r>
            <w:r>
              <w:rPr>
                <w:rFonts w:ascii="Times New Roman" w:eastAsia="Times New Roman" w:hAnsi="Times New Roman" w:cs="Times New Roman"/>
                <w:sz w:val="24"/>
                <w:szCs w:val="24"/>
              </w:rPr>
              <w:t>ã biết đến một cách rộng rãi, nếu việc sử dụng dấu hiệu đó có khả năng làm cho người tiêu dùng lầm tưởng rằng hàng hóa, dịch vụ mang dấu hiệu là do chủ sở hữu tác phẩm đó sản xuất, thực hiện;</w:t>
            </w:r>
          </w:p>
          <w:p w14:paraId="2D85341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Dấu hiệu trùng hoặc không khác biệt đáng kể với kiểu dáng cô</w:t>
            </w:r>
            <w:r>
              <w:rPr>
                <w:rFonts w:ascii="Times New Roman" w:eastAsia="Times New Roman" w:hAnsi="Times New Roman" w:cs="Times New Roman"/>
                <w:sz w:val="24"/>
                <w:szCs w:val="24"/>
              </w:rPr>
              <w:t>ng nghiệp của người khác đã và đang được bảo hộ trên cơ sở đơn đăng ký kiểu dáng công nghiệp có ngày nộp đơn hoặc ngày ưu tiên sớm hơn so với ngày nộp đơn, ngày ưu tiên của đơn đăng ký nhãn hiệu.</w:t>
            </w:r>
          </w:p>
          <w:p w14:paraId="6A2C951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Trong các trường hợp sau đây, dấu hiệu bị coi là có </w:t>
            </w:r>
            <w:r>
              <w:rPr>
                <w:rFonts w:ascii="Times New Roman" w:eastAsia="Times New Roman" w:hAnsi="Times New Roman" w:cs="Times New Roman"/>
                <w:sz w:val="24"/>
                <w:szCs w:val="24"/>
              </w:rPr>
              <w:t>khả năng gây nhầm lẫn hoặc hiểu sai lệch về bản chất, giá trị của hàng hóa, dịch vụ:</w:t>
            </w:r>
          </w:p>
          <w:p w14:paraId="4B61B1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Dấu hiệu là từ ngữ, hình vẽ, hình ảnh, ký hiệu, âm thanh v.v. gây nên ấn tượng sai lệch về tính năng, công dụng của hàng hóa, dịch vụ như dấu hiệu trùng hoặc tương tự </w:t>
            </w:r>
            <w:r>
              <w:rPr>
                <w:rFonts w:ascii="Times New Roman" w:eastAsia="Times New Roman" w:hAnsi="Times New Roman" w:cs="Times New Roman"/>
                <w:sz w:val="24"/>
                <w:szCs w:val="24"/>
              </w:rPr>
              <w:t>với nhãn hiệu hoặc với một dấu hiệu khác được sử dụng rộng rãi đến mức được coi là gắn liền với một chức năng, công dụng của một loại hàng hóa, dịch vụ nhất định, khiến cho người tiêu dùng lầm tưởng rằng hàng hóa, dịch vụ mang dấu hiệu cũng có tính năng, c</w:t>
            </w:r>
            <w:r>
              <w:rPr>
                <w:rFonts w:ascii="Times New Roman" w:eastAsia="Times New Roman" w:hAnsi="Times New Roman" w:cs="Times New Roman"/>
                <w:sz w:val="24"/>
                <w:szCs w:val="24"/>
              </w:rPr>
              <w:t>ông dụng đó;</w:t>
            </w:r>
          </w:p>
          <w:p w14:paraId="7DE878D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Dấu hiệu là từ ngữ, hình ảnh, âm thanh gây ấn tượng sai lệch về thành phần, cấu tạo của hàng hóa, dịch vụ như mô tả hàng hóa, dịch vụ khác có liên quan đến hàng hóa, dịch vụ mang dấu hiệu gây nên ấn tượng sai lệch rằng hàng hóa, dịch vụ </w:t>
            </w:r>
            <w:r>
              <w:rPr>
                <w:rFonts w:ascii="Times New Roman" w:eastAsia="Times New Roman" w:hAnsi="Times New Roman" w:cs="Times New Roman"/>
                <w:sz w:val="24"/>
                <w:szCs w:val="24"/>
              </w:rPr>
              <w:t>mang dấu hiệu được tạo thành từ hoặc có bản chất như hàng hóa, dịch vụ được mô tả.</w:t>
            </w:r>
          </w:p>
        </w:tc>
        <w:tc>
          <w:tcPr>
            <w:tcW w:w="4395" w:type="dxa"/>
            <w:tcBorders>
              <w:top w:val="single" w:sz="4" w:space="0" w:color="000000"/>
              <w:left w:val="single" w:sz="4" w:space="0" w:color="000000"/>
              <w:bottom w:val="single" w:sz="4" w:space="0" w:color="000000"/>
              <w:right w:val="single" w:sz="4" w:space="0" w:color="000000"/>
            </w:tcBorders>
          </w:tcPr>
          <w:p w14:paraId="5A713DB4" w14:textId="77777777" w:rsidR="0086486C" w:rsidRDefault="0022036B">
            <w:pPr>
              <w:spacing w:before="40" w:after="40" w:line="252"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lastRenderedPageBreak/>
              <w:t xml:space="preserve">Nội dung nay kế thừa quy định tại khoản 8, 9, 10, 11 Điều 26 TT23 và bổ sung đánh giá khả năng gây nhầm lẫn của dấu hiệu âm thanh </w:t>
            </w:r>
            <w:r>
              <w:rPr>
                <w:rFonts w:ascii="Times New Roman" w:hAnsi="Times New Roman" w:cs="Times New Roman"/>
                <w:sz w:val="24"/>
                <w:szCs w:val="24"/>
              </w:rPr>
              <w:t>đ</w:t>
            </w:r>
            <w:r>
              <w:rPr>
                <w:rFonts w:ascii="Times New Roman" w:hAnsi="Times New Roman" w:cs="Times New Roman"/>
                <w:sz w:val="24"/>
                <w:szCs w:val="24"/>
              </w:rPr>
              <w:t>ể</w:t>
            </w:r>
            <w:r>
              <w:rPr>
                <w:rFonts w:ascii="Times New Roman" w:hAnsi="Times New Roman" w:cs="Times New Roman"/>
                <w:sz w:val="24"/>
                <w:szCs w:val="24"/>
              </w:rPr>
              <w:t xml:space="preserve"> phù h</w:t>
            </w:r>
            <w:r>
              <w:rPr>
                <w:rFonts w:ascii="Times New Roman" w:hAnsi="Times New Roman" w:cs="Times New Roman"/>
                <w:sz w:val="24"/>
                <w:szCs w:val="24"/>
              </w:rPr>
              <w:t>ợ</w:t>
            </w:r>
            <w:r>
              <w:rPr>
                <w:rFonts w:ascii="Times New Roman" w:hAnsi="Times New Roman" w:cs="Times New Roman"/>
                <w:sz w:val="24"/>
                <w:szCs w:val="24"/>
              </w:rPr>
              <w:t>p v</w:t>
            </w:r>
            <w:r>
              <w:rPr>
                <w:rFonts w:ascii="Times New Roman" w:hAnsi="Times New Roman" w:cs="Times New Roman"/>
                <w:sz w:val="24"/>
                <w:szCs w:val="24"/>
              </w:rPr>
              <w:t>ớ</w:t>
            </w:r>
            <w:r>
              <w:rPr>
                <w:rFonts w:ascii="Times New Roman" w:hAnsi="Times New Roman" w:cs="Times New Roman"/>
                <w:sz w:val="24"/>
                <w:szCs w:val="24"/>
              </w:rPr>
              <w:t>i đ</w:t>
            </w:r>
            <w:r>
              <w:rPr>
                <w:rFonts w:ascii="Times New Roman" w:hAnsi="Times New Roman" w:cs="Times New Roman"/>
                <w:sz w:val="24"/>
                <w:szCs w:val="24"/>
              </w:rPr>
              <w:t>ặ</w:t>
            </w:r>
            <w:r>
              <w:rPr>
                <w:rFonts w:ascii="Times New Roman" w:hAnsi="Times New Roman" w:cs="Times New Roman"/>
                <w:sz w:val="24"/>
                <w:szCs w:val="24"/>
              </w:rPr>
              <w:t>c trưng c</w:t>
            </w:r>
            <w:r>
              <w:rPr>
                <w:rFonts w:ascii="Times New Roman" w:hAnsi="Times New Roman" w:cs="Times New Roman"/>
                <w:sz w:val="24"/>
                <w:szCs w:val="24"/>
              </w:rPr>
              <w:t>ủ</w:t>
            </w:r>
            <w:r>
              <w:rPr>
                <w:rFonts w:ascii="Times New Roman" w:hAnsi="Times New Roman" w:cs="Times New Roman"/>
                <w:sz w:val="24"/>
                <w:szCs w:val="24"/>
              </w:rPr>
              <w:t>a nhãn hi</w:t>
            </w:r>
            <w:r>
              <w:rPr>
                <w:rFonts w:ascii="Times New Roman" w:hAnsi="Times New Roman" w:cs="Times New Roman"/>
                <w:sz w:val="24"/>
                <w:szCs w:val="24"/>
              </w:rPr>
              <w:t>ệ</w:t>
            </w:r>
            <w:r>
              <w:rPr>
                <w:rFonts w:ascii="Times New Roman" w:hAnsi="Times New Roman" w:cs="Times New Roman"/>
                <w:sz w:val="24"/>
                <w:szCs w:val="24"/>
              </w:rPr>
              <w:t>u âm t</w:t>
            </w:r>
            <w:r>
              <w:rPr>
                <w:rFonts w:ascii="Times New Roman" w:hAnsi="Times New Roman" w:cs="Times New Roman"/>
                <w:sz w:val="24"/>
                <w:szCs w:val="24"/>
              </w:rPr>
              <w:t>hanh.</w:t>
            </w:r>
          </w:p>
          <w:p w14:paraId="4558FBA1"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1BA3625"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FBBD712"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4436BF22"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34F53EC"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15532CAD"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2E59535"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C99F11D"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28C3BDBA"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78525A6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A6295A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3141418"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345389D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3DB4AD6"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ED29C6E"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40C7F3A4"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51DA9F96"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4B29227F"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041D3649"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524EA07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AAEC67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E00E82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79. Đánh giá nguyên tắc nộp đơn đầu tiên</w:t>
            </w:r>
          </w:p>
        </w:tc>
        <w:tc>
          <w:tcPr>
            <w:tcW w:w="4395" w:type="dxa"/>
            <w:tcBorders>
              <w:top w:val="single" w:sz="4" w:space="0" w:color="000000"/>
              <w:left w:val="single" w:sz="4" w:space="0" w:color="000000"/>
              <w:bottom w:val="single" w:sz="4" w:space="0" w:color="000000"/>
              <w:right w:val="single" w:sz="4" w:space="0" w:color="000000"/>
            </w:tcBorders>
          </w:tcPr>
          <w:p w14:paraId="33D6CBA1"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0C75257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D6E482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26. Thẩm định nội dung đơn đăng ký nhãn hiệu (TT23)</w:t>
            </w:r>
          </w:p>
          <w:p w14:paraId="7AD1C02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Đối với những đơn đăng ký nhãn hiệu đã được kết luận là đáp ứng điều kiện bảo hộ, trước khi ra thông báo kết quả </w:t>
            </w:r>
            <w:r>
              <w:rPr>
                <w:rFonts w:ascii="Times New Roman" w:eastAsia="Times New Roman" w:hAnsi="Times New Roman" w:cs="Times New Roman"/>
                <w:sz w:val="24"/>
                <w:szCs w:val="24"/>
              </w:rPr>
              <w:t>thẩm định nội dung với dự định cấp Giấy chứng nhận đăng ký nhãn hiệu theo quy định tại điểm c, d, tiết (ii) điểm e khoản 13 của Điều này, Cục Sở hữu trí tuệ tiến hành kiểm tra để bảo đảm nguyên tắc nộp đơn đầu tiên quy định tại khoản 2 và khoản 3 Điều 90 c</w:t>
            </w:r>
            <w:r>
              <w:rPr>
                <w:rFonts w:ascii="Times New Roman" w:eastAsia="Times New Roman" w:hAnsi="Times New Roman" w:cs="Times New Roman"/>
                <w:sz w:val="24"/>
                <w:szCs w:val="24"/>
              </w:rPr>
              <w:t>ủa Luật Sở hữu trí tuệ theo quy định sau đây:</w:t>
            </w:r>
          </w:p>
          <w:p w14:paraId="5BC476E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Để kiểm tra nguyên tắc nộp đơn đầu tiên, phải tiến hành tra cứu tất cả các đơn đăng ký nhãn hiệu đã được </w:t>
            </w:r>
            <w:r>
              <w:rPr>
                <w:rFonts w:ascii="Times New Roman" w:eastAsia="Times New Roman" w:hAnsi="Times New Roman" w:cs="Times New Roman"/>
                <w:sz w:val="24"/>
                <w:szCs w:val="24"/>
              </w:rPr>
              <w:lastRenderedPageBreak/>
              <w:t xml:space="preserve">Cục Sở hữu trí tuệ tiếp nhận (tính đến thời điểm kiểm tra) có ngày nộp đơn hoặc ngày ưu tiên (nếu đơn </w:t>
            </w:r>
            <w:r>
              <w:rPr>
                <w:rFonts w:ascii="Times New Roman" w:eastAsia="Times New Roman" w:hAnsi="Times New Roman" w:cs="Times New Roman"/>
                <w:sz w:val="24"/>
                <w:szCs w:val="24"/>
              </w:rPr>
              <w:t>được hưởng quyền ưu tiên) sớm hơn ngày nộp đơn hoặc ngày ưu tiên (nếu đơn được hưởng quyền ưu tiên) của đơn đang được thẩm định;</w:t>
            </w:r>
          </w:p>
          <w:p w14:paraId="1B1319C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Việc tra cứu là để tìm ra trường hợp có nhiều đơn (kể cả đơn đang được thẩm định) của nhiều người khác nhau đăng ký các nhãn</w:t>
            </w:r>
            <w:r>
              <w:rPr>
                <w:rFonts w:ascii="Times New Roman" w:eastAsia="Times New Roman" w:hAnsi="Times New Roman" w:cs="Times New Roman"/>
                <w:sz w:val="24"/>
                <w:szCs w:val="24"/>
              </w:rPr>
              <w:t xml:space="preserve"> hiệu trùng hoặc tương tự đến mức gây nhầm lẫn với nhau dùng cho các hàng hóa, dịch vụ trùng hoặc tương tự với nhau, hoặc có nhiều đơn của cùng một người đăng ký các nhãn hiệu trùng nhau dùng cho các hàng hóa, dịch vụ trùng nhau; và xác định đơn có ngày nộ</w:t>
            </w:r>
            <w:r>
              <w:rPr>
                <w:rFonts w:ascii="Times New Roman" w:eastAsia="Times New Roman" w:hAnsi="Times New Roman" w:cs="Times New Roman"/>
                <w:sz w:val="24"/>
                <w:szCs w:val="24"/>
              </w:rPr>
              <w:t>p đơn hoặc ngày ưu tiên sớm nhất;</w:t>
            </w:r>
          </w:p>
          <w:p w14:paraId="46D072D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có nhiều đơn thuộc trường hợp nêu tại điểm b khoản này thì Giấy chứng nhận đăng ký nhãn hiệu chỉ được cấp cho nhãn hiệu trong đơn hợp lệ có ngày nộp đơn hoặc ngày ưu tiên sớm nhất trong số những đơn đáp ứng các điều</w:t>
            </w:r>
            <w:r>
              <w:rPr>
                <w:rFonts w:ascii="Times New Roman" w:eastAsia="Times New Roman" w:hAnsi="Times New Roman" w:cs="Times New Roman"/>
                <w:sz w:val="24"/>
                <w:szCs w:val="24"/>
              </w:rPr>
              <w:t xml:space="preserve"> kiện để được cấp văn bằng bảo hộ;</w:t>
            </w:r>
          </w:p>
          <w:p w14:paraId="45D22E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Trong số các đơn thuộc trường hợp nêu tại điểm b khoản này, nếu có nhiều đơn cùng có ngày nộp đơn hoặc ngày ưu tiên sớm nhất thì Giấy chứng nhận đăng ký nhãn hiệu chỉ được cấp cho nhãn hiệu của một đơn duy nhất trong s</w:t>
            </w:r>
            <w:r>
              <w:rPr>
                <w:rFonts w:ascii="Times New Roman" w:eastAsia="Times New Roman" w:hAnsi="Times New Roman" w:cs="Times New Roman"/>
                <w:sz w:val="24"/>
                <w:szCs w:val="24"/>
              </w:rPr>
              <w:t>ố các đơn đó theo thỏa thuận của tất cả những người nộp đơn; nếu không thỏa thuận được thì tất cả đối tượng tương ứng của các đơn đó đều bị từ chối cấp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2B420AD4" w14:textId="77777777" w:rsidR="0086486C" w:rsidRDefault="0086486C">
            <w:pPr>
              <w:spacing w:before="40" w:after="40" w:line="252" w:lineRule="auto"/>
              <w:jc w:val="both"/>
              <w:rPr>
                <w:rFonts w:ascii="Times New Roman" w:eastAsia="Times New Roman" w:hAnsi="Times New Roman" w:cs="Times New Roman"/>
                <w:sz w:val="24"/>
                <w:szCs w:val="24"/>
              </w:rPr>
            </w:pPr>
          </w:p>
          <w:p w14:paraId="1FA62D6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những đơn đăng ký nhãn hiệu đã được kết luận là đáp ứng điều kiện bảo hộ, trướ</w:t>
            </w:r>
            <w:r>
              <w:rPr>
                <w:rFonts w:ascii="Times New Roman" w:eastAsia="Times New Roman" w:hAnsi="Times New Roman" w:cs="Times New Roman"/>
                <w:sz w:val="24"/>
                <w:szCs w:val="24"/>
              </w:rPr>
              <w:t>c khi ra thông báo kết quả thẩm định nội dung với dự định cấp Giấy chứng nhận đăng ký nhãn hiệu theo quy định tại điểm … khoản … của Điều …, Cục Sở hữu trí tuệ tiến hành kiểm tra để bảo đảm nguyên tắc nộp đơn đầu tiên quy định tại khoản 2 và khoản 3 Điều 9</w:t>
            </w:r>
            <w:r>
              <w:rPr>
                <w:rFonts w:ascii="Times New Roman" w:eastAsia="Times New Roman" w:hAnsi="Times New Roman" w:cs="Times New Roman"/>
                <w:sz w:val="24"/>
                <w:szCs w:val="24"/>
              </w:rPr>
              <w:t>0 của Luật Sở hữu trí tuệ theo quy định sau đây:</w:t>
            </w:r>
          </w:p>
          <w:p w14:paraId="452784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Để kiểm tra nguyên tắc nộp đơn đầu tiên, phải tiến hành tra cứu tất cả các đơn đăng ký nhãn hiệu đã được Cục Sở hữu trí tuệ tiếp nhận (tính đến thời điểm kiểm </w:t>
            </w:r>
            <w:r>
              <w:rPr>
                <w:rFonts w:ascii="Times New Roman" w:eastAsia="Times New Roman" w:hAnsi="Times New Roman" w:cs="Times New Roman"/>
                <w:sz w:val="24"/>
                <w:szCs w:val="24"/>
              </w:rPr>
              <w:lastRenderedPageBreak/>
              <w:t>tra) có ngày nộp đơn hoặc ngày ưu tiên (nếu đ</w:t>
            </w:r>
            <w:r>
              <w:rPr>
                <w:rFonts w:ascii="Times New Roman" w:eastAsia="Times New Roman" w:hAnsi="Times New Roman" w:cs="Times New Roman"/>
                <w:sz w:val="24"/>
                <w:szCs w:val="24"/>
              </w:rPr>
              <w:t>ơn được hưởng quyền ưu tiên) sớm hơn hoặc cùng ngày nộp đơn hoặc ngày ưu tiên (nếu đơn được hưởng quyền ưu tiên) của đơn đang được thẩm định;</w:t>
            </w:r>
          </w:p>
          <w:p w14:paraId="18209C4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tra cứu là để tìm ra trường hợp có nhiều đơn (kể cả đơn đang được thẩm định) của nhiều người khác nhau đăn</w:t>
            </w:r>
            <w:r>
              <w:rPr>
                <w:rFonts w:ascii="Times New Roman" w:eastAsia="Times New Roman" w:hAnsi="Times New Roman" w:cs="Times New Roman"/>
                <w:sz w:val="24"/>
                <w:szCs w:val="24"/>
              </w:rPr>
              <w:t>g ký các nhãn hiệu trùng hoặc tương tự đến mức gây nhầm lẫn với nhau dùng cho các hàng hóa, dịch vụ trùng hoặc tương tự với nhau, hoặc có nhiều đơn của cùng một người đăng ký các nhãn hiệu trùng nhau dùng cho các hàng hóa, dịch vụ trùng nhau; và xác định đ</w:t>
            </w:r>
            <w:r>
              <w:rPr>
                <w:rFonts w:ascii="Times New Roman" w:eastAsia="Times New Roman" w:hAnsi="Times New Roman" w:cs="Times New Roman"/>
                <w:sz w:val="24"/>
                <w:szCs w:val="24"/>
              </w:rPr>
              <w:t>ơn có ngày nộp đơn hoặc ngày ưu tiên sớm nhất;</w:t>
            </w:r>
          </w:p>
          <w:p w14:paraId="361723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Nếu có nhiều đơn thuộc trường hợp nêu tại khoản 2 Điều này thì Giấy chứng nhận đăng ký nhãn hiệu chỉ được cấp cho nhãn hiệu trong đơn hợp lệ có ngày nộp đơn hoặc ngày ưu tiên sớm nhất trong số những đơn đáp</w:t>
            </w:r>
            <w:r>
              <w:rPr>
                <w:rFonts w:ascii="Times New Roman" w:eastAsia="Times New Roman" w:hAnsi="Times New Roman" w:cs="Times New Roman"/>
                <w:sz w:val="24"/>
                <w:szCs w:val="24"/>
              </w:rPr>
              <w:t xml:space="preserve"> ứng các điều kiện để được cấp văn bằng bảo hộ;</w:t>
            </w:r>
          </w:p>
          <w:p w14:paraId="30ACA28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Trong số các đơn thuộc trường hợp nêu tại khoản 2 Điều này, nếu có nhiều đơn cùng có ngày nộp đơn hoặc ngày ưu tiên sớm nhất thì Giấy chứng nhận đăng ký nhãn hiệu chỉ được cấp cho nhãn hiệu của một đơn duy</w:t>
            </w:r>
            <w:r>
              <w:rPr>
                <w:rFonts w:ascii="Times New Roman" w:eastAsia="Times New Roman" w:hAnsi="Times New Roman" w:cs="Times New Roman"/>
                <w:sz w:val="24"/>
                <w:szCs w:val="24"/>
              </w:rPr>
              <w:t xml:space="preserve"> nhất trong số các đơn đó theo thỏa thuận của tất cả những người nộp đơn; nếu không thỏa thuận được thì tất cả đối tượng tương ứng của các đơn đó đều bị từ chối cấp văn bằng bảo hộ.</w:t>
            </w:r>
          </w:p>
        </w:tc>
        <w:tc>
          <w:tcPr>
            <w:tcW w:w="4395" w:type="dxa"/>
            <w:tcBorders>
              <w:top w:val="single" w:sz="4" w:space="0" w:color="000000"/>
              <w:left w:val="single" w:sz="4" w:space="0" w:color="000000"/>
              <w:bottom w:val="single" w:sz="4" w:space="0" w:color="000000"/>
              <w:right w:val="single" w:sz="4" w:space="0" w:color="000000"/>
            </w:tcBorders>
          </w:tcPr>
          <w:p w14:paraId="69E4E013"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này kế thừa quy định tại Khoản 12 Điều 26 TT23, chỉnh lý bổ sung </w:t>
            </w:r>
            <w:r>
              <w:rPr>
                <w:rFonts w:ascii="Times New Roman" w:eastAsia="Times New Roman" w:hAnsi="Times New Roman" w:cs="Times New Roman"/>
                <w:sz w:val="24"/>
                <w:szCs w:val="24"/>
              </w:rPr>
              <w:t>“cùng ngày” để phù hợp với bản chất thẩm định khi đánh giá các đơn đối chứng liên quan.</w:t>
            </w:r>
          </w:p>
        </w:tc>
      </w:tr>
      <w:tr w:rsidR="0086486C" w14:paraId="6645603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52B745E"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F1BF2B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80. Cấp, từ chối cấp Giấy chứng nhận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1E3B5C01"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4C89087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E88ED42" w14:textId="77777777" w:rsidR="0086486C" w:rsidRDefault="0022036B">
            <w:pPr>
              <w:tabs>
                <w:tab w:val="left" w:pos="7030"/>
              </w:tabs>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26. Thẩm định nội dung đơn đăng ký nhãn hiệu (TT23)</w:t>
            </w:r>
          </w:p>
          <w:p w14:paraId="3602B732"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Trước ngày kết thúc thời hạn thẩm định </w:t>
            </w:r>
            <w:r>
              <w:rPr>
                <w:rFonts w:ascii="Times New Roman" w:eastAsia="Times New Roman" w:hAnsi="Times New Roman" w:cs="Times New Roman"/>
                <w:sz w:val="24"/>
                <w:szCs w:val="24"/>
              </w:rPr>
              <w:t>nội dung đơn quy định tại khoản 4 Điều 12 của Thông tư này, Cục Sở hữu trí tuệ thực hiện các công việc sau đây:</w:t>
            </w:r>
          </w:p>
          <w:p w14:paraId="213AD82D"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đối tượng yêu cầu bảo hộ nêu trong đơn không đáp ứng điều kiện bảo hộ hoặc thuộc các trường hợp nêu tại Điều 117 của Luật Sở hữu trí tuệ </w:t>
            </w:r>
            <w:r>
              <w:rPr>
                <w:rFonts w:ascii="Times New Roman" w:eastAsia="Times New Roman" w:hAnsi="Times New Roman" w:cs="Times New Roman"/>
                <w:sz w:val="24"/>
                <w:szCs w:val="24"/>
              </w:rPr>
              <w:t>hoặc đáp ứng điều kiện bảo hộ nhưng đơn còn có thiếu sót, Cục Sở hữu trí tuệ ra thông báo kết quả thẩm định nội dung, trong đó nêu rõ dự định từ chối cấp Giấy chứng nhận đăng ký nhãn hiệu, lý do từ chối hoặc thiếu sót của đơn và ấn định thời hạn 03 tháng k</w:t>
            </w:r>
            <w:r>
              <w:rPr>
                <w:rFonts w:ascii="Times New Roman" w:eastAsia="Times New Roman" w:hAnsi="Times New Roman" w:cs="Times New Roman"/>
                <w:sz w:val="24"/>
                <w:szCs w:val="24"/>
              </w:rPr>
              <w:t>ể từ ngày ra thông báo để người nộp đơn có ý kiến;</w:t>
            </w:r>
          </w:p>
          <w:p w14:paraId="6983F61C"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người nộp đơn không sửa chữa thiếu sót hoặc sửa chữa không đạt yêu cầu, không có ý kiến phản đối hoặc có ý kiến phản đối nhưng không xác đáng trong thời hạn quy định tại điểm a khoản này thì Cục Sở </w:t>
            </w:r>
            <w:r>
              <w:rPr>
                <w:rFonts w:ascii="Times New Roman" w:eastAsia="Times New Roman" w:hAnsi="Times New Roman" w:cs="Times New Roman"/>
                <w:sz w:val="24"/>
                <w:szCs w:val="24"/>
              </w:rPr>
              <w:t>hữu trí tuệ ra quyết định từ chối cấp Giấy chứng nhận đăng ký nhãn hiệu trong thời hạn 15 ngày kể từ ngày kết thúc thời hạn nêu tại điểm a khoản này.</w:t>
            </w:r>
          </w:p>
          <w:p w14:paraId="0685801E"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đối tượng yêu cầu bảo hộ nêu trong đơn đáp ứng điều kiện bảo hộ hoặc người nộp đơn đã sửa chữa thiế</w:t>
            </w:r>
            <w:r>
              <w:rPr>
                <w:rFonts w:ascii="Times New Roman" w:eastAsia="Times New Roman" w:hAnsi="Times New Roman" w:cs="Times New Roman"/>
                <w:sz w:val="24"/>
                <w:szCs w:val="24"/>
              </w:rPr>
              <w:t>u sót đạt yêu cầu hoặc có ý kiến giải trình xác đáng toàn bộ hoặc một phần kết quả thẩm định nội dung trong thời hạn quy định tại điểm a khoản này, Cục Sở hữu trí tuệ ra thông báo kết quả thẩm định nội dung đơn, trong đó nêu dự định cấp Giấy chứng nhận đăn</w:t>
            </w:r>
            <w:r>
              <w:rPr>
                <w:rFonts w:ascii="Times New Roman" w:eastAsia="Times New Roman" w:hAnsi="Times New Roman" w:cs="Times New Roman"/>
                <w:sz w:val="24"/>
                <w:szCs w:val="24"/>
              </w:rPr>
              <w:t xml:space="preserve">g ký nhãn hiệu đối với toàn bộ hoặc phần đáp ứng điều </w:t>
            </w:r>
            <w:r>
              <w:rPr>
                <w:rFonts w:ascii="Times New Roman" w:eastAsia="Times New Roman" w:hAnsi="Times New Roman" w:cs="Times New Roman"/>
                <w:sz w:val="24"/>
                <w:szCs w:val="24"/>
              </w:rPr>
              <w:lastRenderedPageBreak/>
              <w:t>kiện bảo hộ và ấn định thời hạn 03 tháng kể từ ngày ra thông báo để người nộp đơn nộp lệ phí cấp Giấy chứng nhận đăng ký nhãn hiệu, phí công bố quyết định cấp, phí đăng bạ quyết định cấp Giấy chứng nhận</w:t>
            </w:r>
            <w:r>
              <w:rPr>
                <w:rFonts w:ascii="Times New Roman" w:eastAsia="Times New Roman" w:hAnsi="Times New Roman" w:cs="Times New Roman"/>
                <w:sz w:val="24"/>
                <w:szCs w:val="24"/>
              </w:rPr>
              <w:t xml:space="preserve"> đăng ký nhãn hiệu.</w:t>
            </w:r>
          </w:p>
          <w:p w14:paraId="4A90C09C"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đối tượng yêu cầu bảo hộ nêu trong đơn có một phần (tính theo nhóm sản phẩm/dịch vụ) không đáp ứng các điều kiện bảo hộ (hoặc không được bảo hộ riêng), Cục Sở hữu trí tuệ ra thông báo kết quả thẩm định nội dung, trong đó nêu rõ d</w:t>
            </w:r>
            <w:r>
              <w:rPr>
                <w:rFonts w:ascii="Times New Roman" w:eastAsia="Times New Roman" w:hAnsi="Times New Roman" w:cs="Times New Roman"/>
                <w:sz w:val="24"/>
                <w:szCs w:val="24"/>
              </w:rPr>
              <w:t xml:space="preserve">ự định cấp Giấy chứng nhận đăng ký nhãn hiệu đối với phần đáp ứng, lệ phí cấp Giấy chứng nhận đăng ký nhãn hiệu và các khoản phí, lệ phí khác theo quy định mà người nộp đơn phải nộp trong trường hợp đồng ý với toàn bộ kết quả thẩm định nội dung đơn, lý do </w:t>
            </w:r>
            <w:r>
              <w:rPr>
                <w:rFonts w:ascii="Times New Roman" w:eastAsia="Times New Roman" w:hAnsi="Times New Roman" w:cs="Times New Roman"/>
                <w:sz w:val="24"/>
                <w:szCs w:val="24"/>
              </w:rPr>
              <w:t>từ chối cấp cho phần còn lại (hoặc phần không bảo hộ riêng), đồng thời ấn định thời hạn 03 tháng kể từ ngày ra thông báo để người nộp đơn có ý kiến bằng văn bản (đồng ý hoặc giải trình kết quả thẩm định nội dung);</w:t>
            </w:r>
          </w:p>
          <w:p w14:paraId="2E3A05FA"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Nếu kết thúc thời hạn quy định tại điểm</w:t>
            </w:r>
            <w:r>
              <w:rPr>
                <w:rFonts w:ascii="Times New Roman" w:eastAsia="Times New Roman" w:hAnsi="Times New Roman" w:cs="Times New Roman"/>
                <w:sz w:val="24"/>
                <w:szCs w:val="24"/>
              </w:rPr>
              <w:t xml:space="preserve"> d khoản này mà người nộp đơn không có ý kiến hoặc không có văn bản đồng ý và nộp phí, lệ phí theo quy định thì trong thời hạn 15 ngày kể từ ngày kết thúc thời hạn nêu trên, Cục Sở hữu trí tuệ ra quyết định từ chối cấp Giấy chứng nhận đăng ký nhãn hiệu.</w:t>
            </w:r>
          </w:p>
          <w:p w14:paraId="0304117B"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Nếu kết thúc thời hạn quy định tại điểm d khoản này mà người nộp đơn có ý kiến bằng văn bản, Cục Sở hữu trí tuệ thực hiện như sau:</w:t>
            </w:r>
          </w:p>
          <w:p w14:paraId="4E1F3E00"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Đối với trường hợp người nộp đơn giải trình xác đáng toàn bộ kết quả thẩm định nội dung, thông báo kết quả thẩm định nội</w:t>
            </w:r>
            <w:r>
              <w:rPr>
                <w:rFonts w:ascii="Times New Roman" w:eastAsia="Times New Roman" w:hAnsi="Times New Roman" w:cs="Times New Roman"/>
                <w:sz w:val="24"/>
                <w:szCs w:val="24"/>
              </w:rPr>
              <w:t xml:space="preserve"> dung với dự định cấp Giấy chứng nhận đăng ký nhãn hiệu và ấn định thời hạn 03 tháng kể từ ngày ra thông báo để người nộp đơn nộp lệ phí cấp Giấy chứng nhận đăng ký nhãn hiệu, phí công bố và phí đăng bạ quyết định cấp Giấy chứng nhận đăng ký nhãn hiệu;</w:t>
            </w:r>
          </w:p>
          <w:p w14:paraId="1F9A6730"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Đối với trường hợp người nộp đơn có ý kiến giải trình nhưng không xác đáng hoặc giải trình xác đáng một phần kết quả thẩm định nội dung, thông báo kết quả thẩm định nội dung với dự định cấp Giấy chứng nhận đăng ký nhãn hiệu đối với phần đáp ứng điều k</w:t>
            </w:r>
            <w:r>
              <w:rPr>
                <w:rFonts w:ascii="Times New Roman" w:eastAsia="Times New Roman" w:hAnsi="Times New Roman" w:cs="Times New Roman"/>
                <w:sz w:val="24"/>
                <w:szCs w:val="24"/>
              </w:rPr>
              <w:t>iện bảo hộ, lý do từ chối cấp cho phần còn lại (hoặc phần không bảo hộ riêng), và ấn định thời hạn 03 tháng kể từ ngày ra thông báo để người nộp đơn nộp lệ phí cấp Giấy chứng nhận đăng ký nhãn hiệu, phí công bố và phí đăng bạ quyết định cấp Giấy chứng nhận</w:t>
            </w:r>
            <w:r>
              <w:rPr>
                <w:rFonts w:ascii="Times New Roman" w:eastAsia="Times New Roman" w:hAnsi="Times New Roman" w:cs="Times New Roman"/>
                <w:sz w:val="24"/>
                <w:szCs w:val="24"/>
              </w:rPr>
              <w:t xml:space="preserve"> đăng ký nhãn hiệu.</w:t>
            </w:r>
          </w:p>
          <w:p w14:paraId="0175571C"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Nếu người nộp đơn không nộp đủ lệ phí cấp Giấy chứng nhận đăng ký nhãn hiệu, phí công bố và phí đăng bạ quyết định cấp Giấy chứng nhận đăng ký nhãn hiệu trong thời hạn quy định tại điểm c và điểm e khoản này thì trong thời hạn 15 ngà</w:t>
            </w:r>
            <w:r>
              <w:rPr>
                <w:rFonts w:ascii="Times New Roman" w:eastAsia="Times New Roman" w:hAnsi="Times New Roman" w:cs="Times New Roman"/>
                <w:sz w:val="24"/>
                <w:szCs w:val="24"/>
              </w:rPr>
              <w:t>y kể từ ngày kết thúc thời hạn tương ứng, Cục Sở hữu trí tuệ ra quyết định từ chối cấp Giấy chứng nhận đăng ký nhãn hiệu.</w:t>
            </w:r>
          </w:p>
          <w:p w14:paraId="0D9B89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Đối với các trường hợp nêu tại điểm c, điểm d, điểm e khoản này, nếu người nộp đơn nộp đầy đủ và đúng hạn các loại phí, lệ phí theo</w:t>
            </w:r>
            <w:r>
              <w:rPr>
                <w:rFonts w:ascii="Times New Roman" w:eastAsia="Times New Roman" w:hAnsi="Times New Roman" w:cs="Times New Roman"/>
                <w:sz w:val="24"/>
                <w:szCs w:val="24"/>
              </w:rPr>
              <w:t xml:space="preserve"> quy định thì trong thời hạn </w:t>
            </w:r>
            <w:r>
              <w:rPr>
                <w:rFonts w:ascii="Times New Roman" w:eastAsia="Times New Roman" w:hAnsi="Times New Roman" w:cs="Times New Roman"/>
                <w:sz w:val="24"/>
                <w:szCs w:val="24"/>
              </w:rPr>
              <w:lastRenderedPageBreak/>
              <w:t>15 ngày kể từ ngày kết thúc thời hạn tương ứng, Cục Sở hữu trí tuệ ra quyết định cấp Giấy chứng nhận đăng ký nhãn hiệu. Quyết định cấp Giấy chứng nhận đăng ký nhãn hiệu theo quy định tại tiết (ii) điểm e khoản này phải nêu rõ l</w:t>
            </w:r>
            <w:r>
              <w:rPr>
                <w:rFonts w:ascii="Times New Roman" w:eastAsia="Times New Roman" w:hAnsi="Times New Roman" w:cs="Times New Roman"/>
                <w:sz w:val="24"/>
                <w:szCs w:val="24"/>
              </w:rPr>
              <w:t>ý do từ chối cấp đối với phần bị từ chối tương ứng.</w:t>
            </w:r>
          </w:p>
        </w:tc>
        <w:tc>
          <w:tcPr>
            <w:tcW w:w="5386" w:type="dxa"/>
            <w:tcBorders>
              <w:top w:val="single" w:sz="4" w:space="0" w:color="000000"/>
              <w:left w:val="single" w:sz="4" w:space="0" w:color="000000"/>
              <w:bottom w:val="single" w:sz="4" w:space="0" w:color="000000"/>
              <w:right w:val="single" w:sz="4" w:space="0" w:color="000000"/>
            </w:tcBorders>
          </w:tcPr>
          <w:p w14:paraId="22EDC31B" w14:textId="77777777" w:rsidR="0086486C" w:rsidRDefault="0086486C">
            <w:pPr>
              <w:spacing w:before="40" w:after="40" w:line="252" w:lineRule="auto"/>
              <w:jc w:val="both"/>
              <w:rPr>
                <w:rFonts w:ascii="Times New Roman" w:eastAsia="Times New Roman" w:hAnsi="Times New Roman" w:cs="Times New Roman"/>
                <w:sz w:val="24"/>
                <w:szCs w:val="24"/>
              </w:rPr>
            </w:pPr>
          </w:p>
          <w:p w14:paraId="1662BA24" w14:textId="77777777" w:rsidR="0086486C" w:rsidRDefault="0086486C">
            <w:pPr>
              <w:spacing w:before="40" w:after="40" w:line="252" w:lineRule="auto"/>
              <w:jc w:val="both"/>
              <w:rPr>
                <w:rFonts w:ascii="Times New Roman" w:eastAsia="Times New Roman" w:hAnsi="Times New Roman" w:cs="Times New Roman"/>
                <w:sz w:val="24"/>
                <w:szCs w:val="24"/>
              </w:rPr>
            </w:pPr>
          </w:p>
          <w:p w14:paraId="648BB24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Nếu đối tượng nêu trong đơn đăng ký nhãn hiệu đáp ứng điều kiện bảo hộ và không thuộc các trường hợp quy định tại điểm b, c, d, đ khoản 1 Điều 117 của Luật SHTT, trước ngày kết thúc thời hạn thẩm địn</w:t>
            </w:r>
            <w:r>
              <w:rPr>
                <w:rFonts w:ascii="Times New Roman" w:eastAsia="Times New Roman" w:hAnsi="Times New Roman" w:cs="Times New Roman"/>
                <w:sz w:val="24"/>
                <w:szCs w:val="24"/>
              </w:rPr>
              <w:t>h nội dung theo quy định tại điểm b khoản 2 Điều 119 của Luật Sở hữu trí tuệ, Cục Sở hữu trí tuệ ra quyết định cấp Giấy chứng nhận đăng ký nhãn hiệu và ghi nhận vào Sổ đăng ký quốc gia về Sở hữu công nghiệp.</w:t>
            </w:r>
          </w:p>
          <w:p w14:paraId="5E445D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Nếu đối tượng nêu trong đơn đăng ký nhãn hiệu</w:t>
            </w:r>
            <w:r>
              <w:rPr>
                <w:rFonts w:ascii="Times New Roman" w:eastAsia="Times New Roman" w:hAnsi="Times New Roman" w:cs="Times New Roman"/>
                <w:sz w:val="24"/>
                <w:szCs w:val="24"/>
              </w:rPr>
              <w:t xml:space="preserve"> thuộc các trường hợp quy định tại điểm a, b, c, d, đ khoản 1 Điều 117 của Luật Sở hữu trí tuệ hoặc đơn còn có thiếu sót, Cục Sở hữu trí tuệ thực hiện các công việc sau đây:</w:t>
            </w:r>
          </w:p>
          <w:p w14:paraId="7FD21C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Cục Sở hữu trí tuệ ra thông báo kết quả thẩm định nội dung, trong đó nêu rõ </w:t>
            </w:r>
            <w:r>
              <w:rPr>
                <w:rFonts w:ascii="Times New Roman" w:eastAsia="Times New Roman" w:hAnsi="Times New Roman" w:cs="Times New Roman"/>
                <w:sz w:val="24"/>
                <w:szCs w:val="24"/>
              </w:rPr>
              <w:t>dự định từ chối cấp Giấy chứng nhận đăng ký nhãn hiệu, lý do từ chối hoặc thiếu sót của đơn và ấn định thời hạn 02 tháng kể từ ngày ra thông báo để người nộp đơn có ý kiến;</w:t>
            </w:r>
          </w:p>
          <w:p w14:paraId="3A897D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nộp đơn không sửa chữa thiếu sót hoặc không có ý kiến giải trìn</w:t>
            </w:r>
            <w:r>
              <w:rPr>
                <w:rFonts w:ascii="Times New Roman" w:eastAsia="Times New Roman" w:hAnsi="Times New Roman" w:cs="Times New Roman"/>
                <w:sz w:val="24"/>
                <w:szCs w:val="24"/>
              </w:rPr>
              <w:t>h trong thời hạn quy định tại điểm a khoản này thì Cục Sở hữu trí tuệ ra quyết định từ chối cấp Giấy chứng nhận đăng ký nhãn hiệu trong thời hạn 15 ngày kể từ ngày kết thúc thời hạn nêu trên;</w:t>
            </w:r>
          </w:p>
          <w:p w14:paraId="479D8C7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Trường hợp người nộp đơn sửa chữa thiếu sót hoặc có</w:t>
            </w:r>
            <w:r>
              <w:rPr>
                <w:rFonts w:ascii="Times New Roman" w:eastAsia="Times New Roman" w:hAnsi="Times New Roman" w:cs="Times New Roman"/>
                <w:sz w:val="24"/>
                <w:szCs w:val="24"/>
              </w:rPr>
              <w:t xml:space="preserve"> ý kiến giải trình trong thời hạn quy định tại điểm a khoản này, trong thời hạn 50 ngày kể từ ngày nhận </w:t>
            </w:r>
            <w:r>
              <w:rPr>
                <w:rFonts w:ascii="Times New Roman" w:eastAsia="Times New Roman" w:hAnsi="Times New Roman" w:cs="Times New Roman"/>
                <w:sz w:val="24"/>
                <w:szCs w:val="24"/>
              </w:rPr>
              <w:lastRenderedPageBreak/>
              <w:t>được văn bản sửa chữa thiếu sót hoặc ý kiến giải trình, Cục Sở hữu trí tuệ thẩm định đơn dựa trên tài liệu nhận được và thực hiện như sa</w:t>
            </w:r>
            <w:r>
              <w:rPr>
                <w:rFonts w:ascii="Times New Roman" w:eastAsia="Times New Roman" w:hAnsi="Times New Roman" w:cs="Times New Roman"/>
                <w:sz w:val="24"/>
                <w:szCs w:val="24"/>
              </w:rPr>
              <w:t>u:</w:t>
            </w:r>
          </w:p>
          <w:p w14:paraId="0221E70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Nếu việc sửa chữa không đạt yêu cầu hoặc ý kiến giải trình không xác đáng, Cục Sở hữu trí tuệ ra quyết định từ chối cấp Giấy chứng nhận đăng ký nhãn hiệu;</w:t>
            </w:r>
          </w:p>
          <w:p w14:paraId="69A9BE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Nếu việc sửa chữa thiếu sót đạt yêu cầu hoặc ý kiến giải trình xác đáng toàn bộ hoặc</w:t>
            </w:r>
            <w:r>
              <w:rPr>
                <w:rFonts w:ascii="Times New Roman" w:eastAsia="Times New Roman" w:hAnsi="Times New Roman" w:cs="Times New Roman"/>
                <w:sz w:val="24"/>
                <w:szCs w:val="24"/>
              </w:rPr>
              <w:t xml:space="preserve"> một phần kết quả thẩm định nội dung, Cục Sở hữu trí tuệ ra quyết định cấp Giấy chứng nhận đăng ký nhãn hiệu đối với phần đáp ứng điều kiện bảo hộ tương ứng, yếu tố không bảo hộ riêng (nếu có) và từ chối cấp đối với phần không đáp ứng điều kiện bảo hộ (nếu</w:t>
            </w:r>
            <w:r>
              <w:rPr>
                <w:rFonts w:ascii="Times New Roman" w:eastAsia="Times New Roman" w:hAnsi="Times New Roman" w:cs="Times New Roman"/>
                <w:sz w:val="24"/>
                <w:szCs w:val="24"/>
              </w:rPr>
              <w:t xml:space="preserve"> có).  </w:t>
            </w:r>
          </w:p>
          <w:p w14:paraId="2FF695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Nếu đối tượng nêu trong đơn đăng ký nhãn hiệu có một phần danh mục hàng hóa, dịch vụ không đáp ứng các điều kiện bảo hộ hoặc có yếu tố trong mẫu nhãn hiệu thuộc đối tượng không được bảo hộ riêng (mà người nộp đơn không tự loại trừ hoặc có loại t</w:t>
            </w:r>
            <w:r>
              <w:rPr>
                <w:rFonts w:ascii="Times New Roman" w:eastAsia="Times New Roman" w:hAnsi="Times New Roman" w:cs="Times New Roman"/>
                <w:sz w:val="24"/>
                <w:szCs w:val="24"/>
              </w:rPr>
              <w:t>rừ nhưng không phù hợp), Cục Sở hữu trí tuệ  thực hiện các công việc sau đây:</w:t>
            </w:r>
          </w:p>
          <w:p w14:paraId="21CC4E1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Cục Sở hữu trí tuệ ra thông báo kết quả thẩm định nội dung, trong đó nêu rõ lý do từ chối đối với phần không đáp ứng hoặc yếu tố không bảo hộ riêng, đồng thời ấn định thời hạn</w:t>
            </w:r>
            <w:r>
              <w:rPr>
                <w:rFonts w:ascii="Times New Roman" w:eastAsia="Times New Roman" w:hAnsi="Times New Roman" w:cs="Times New Roman"/>
                <w:sz w:val="24"/>
                <w:szCs w:val="24"/>
              </w:rPr>
              <w:t xml:space="preserve"> 02 tháng kể từ ngày ra thông báo để người nộp đơn có ý kiến bằng văn bản đồng ý hoặc ý kiến phản đối kết quả thẩm định nội dung;</w:t>
            </w:r>
          </w:p>
          <w:p w14:paraId="35DCFBF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nộp đơn không có văn bản đồng ý hoặc không có ý kiến phản đối trong thời hạn quy định tại điểm a khoản này</w:t>
            </w:r>
            <w:r>
              <w:rPr>
                <w:rFonts w:ascii="Times New Roman" w:eastAsia="Times New Roman" w:hAnsi="Times New Roman" w:cs="Times New Roman"/>
                <w:sz w:val="24"/>
                <w:szCs w:val="24"/>
              </w:rPr>
              <w:t xml:space="preserve"> thì Cục Sở hữu trí tuệ ra </w:t>
            </w:r>
            <w:r>
              <w:rPr>
                <w:rFonts w:ascii="Times New Roman" w:eastAsia="Times New Roman" w:hAnsi="Times New Roman" w:cs="Times New Roman"/>
                <w:sz w:val="24"/>
                <w:szCs w:val="24"/>
              </w:rPr>
              <w:lastRenderedPageBreak/>
              <w:t>quyết định cấp Giấy chứng nhận đăng ký nhãn hiệu với phạm vi bảo hộ tương ứng như đã nêu tại thông báo kết quả thẩm định nội dung trong thời hạn 15 ngày kể từ ngày kết thúc thời hạn nêu trên;</w:t>
            </w:r>
          </w:p>
          <w:p w14:paraId="79BACEE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Trường hợp người nộp đơn có vă</w:t>
            </w:r>
            <w:r>
              <w:rPr>
                <w:rFonts w:ascii="Times New Roman" w:eastAsia="Times New Roman" w:hAnsi="Times New Roman" w:cs="Times New Roman"/>
                <w:sz w:val="24"/>
                <w:szCs w:val="24"/>
              </w:rPr>
              <w:t>n bản đồng ý hoặc có ý kiến phản đối trong thời hạn quy định tại điểm a khoản này, trong thời hạn 50 ngày kể từ ngày nhận được văn bản  đồng ý hoặc ý kiến giải trình, Cục Sở hữu trí tuệ thẩm định đơn căn cứ trên tài liệu nhận được và thực</w:t>
            </w:r>
            <w:r>
              <w:rPr>
                <w:rFonts w:ascii="Times New Roman" w:eastAsia="Times New Roman" w:hAnsi="Times New Roman" w:cs="Times New Roman"/>
                <w:sz w:val="24"/>
                <w:szCs w:val="24"/>
              </w:rPr>
              <w:t xml:space="preserve"> hiện như sau:</w:t>
            </w:r>
          </w:p>
          <w:p w14:paraId="0EA059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c1) Nếu ý kiến phản đối không xác đáng, Cục Sở hữu trí tuệ ra quyết định cấp Giấy chứng nhận đăng ký nhãn hiệu với phạm vi bảo hộ tương ứng như đã nêu tại thông báo kết quả thẩm định nội dung, trong đó nêu rõ lý do đối với các nội dung </w:t>
            </w:r>
            <w:r>
              <w:rPr>
                <w:rFonts w:ascii="Times New Roman" w:eastAsia="Times New Roman" w:hAnsi="Times New Roman" w:cs="Times New Roman"/>
                <w:sz w:val="24"/>
                <w:szCs w:val="24"/>
              </w:rPr>
              <w:t>từ chối.</w:t>
            </w:r>
          </w:p>
          <w:p w14:paraId="3888C99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Nếu có văn bản đồng ý hoặc có ý kiến phản đối xác đáng toàn bộ hoặc một phần kết quả thẩm định nội dung, Cục Sở hữu trí tuệ ra quyết định cấp Giấy chứng nhận đăng ký nhãn hiệu với phần đáp ứng điều kiện bảo hộ tương ứng, yếu tố không bảo hộ ri</w:t>
            </w:r>
            <w:r>
              <w:rPr>
                <w:rFonts w:ascii="Times New Roman" w:eastAsia="Times New Roman" w:hAnsi="Times New Roman" w:cs="Times New Roman"/>
                <w:sz w:val="24"/>
                <w:szCs w:val="24"/>
              </w:rPr>
              <w:t>êng (nếu có), từ chối cấp đối với phần không đáp ứng điều kiện bảo hộ (nếu có), trong đó nêu rõ lý do đối với các nội dung từ chối (nếu có).</w:t>
            </w:r>
          </w:p>
        </w:tc>
        <w:tc>
          <w:tcPr>
            <w:tcW w:w="4395" w:type="dxa"/>
            <w:tcBorders>
              <w:top w:val="single" w:sz="4" w:space="0" w:color="000000"/>
              <w:left w:val="single" w:sz="4" w:space="0" w:color="000000"/>
              <w:bottom w:val="single" w:sz="4" w:space="0" w:color="000000"/>
              <w:right w:val="single" w:sz="4" w:space="0" w:color="000000"/>
            </w:tcBorders>
          </w:tcPr>
          <w:p w14:paraId="72A9937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Do thực hiện việc thu tất cả các loại phí, lệ phí ngay tại thời điểm nộp đơn và bổ sung quy định người nộp đơn có t</w:t>
            </w:r>
            <w:r>
              <w:rPr>
                <w:rFonts w:ascii="Times New Roman" w:eastAsia="Times New Roman" w:hAnsi="Times New Roman" w:cs="Times New Roman"/>
                <w:sz w:val="24"/>
                <w:szCs w:val="24"/>
              </w:rPr>
              <w:t>hể tự nêu các yếu tố disclaimer, vì vậy sửa đổi quy trình ban hành thông báo kết quả thẩm định nội dung để phù hợp.</w:t>
            </w:r>
          </w:p>
          <w:p w14:paraId="6E8A5919"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Việc thu phí từ đầu và sửa đổi quy trình mới có ưu điểm: tiết kiệm 01 bước ban hành thông báo để người nộp đơn nộp phí, lệ phí cấp văn bằng </w:t>
            </w:r>
            <w:r>
              <w:rPr>
                <w:rFonts w:ascii="Times New Roman" w:eastAsia="Times New Roman" w:hAnsi="Times New Roman" w:cs="Times New Roman"/>
                <w:sz w:val="24"/>
                <w:szCs w:val="24"/>
              </w:rPr>
              <w:t>bảo hộ, do đó tiết kiệm được khoảng thời gian 03 tháng trong quá trình xử lý đơn (cho người nộp đơn đóng phí như quy định của TT 23).</w:t>
            </w:r>
          </w:p>
        </w:tc>
      </w:tr>
      <w:tr w:rsidR="0086486C" w14:paraId="47E6387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015DAB3" w14:textId="77777777" w:rsidR="0086486C" w:rsidRDefault="0022036B">
            <w:pPr>
              <w:tabs>
                <w:tab w:val="left" w:pos="7030"/>
              </w:tabs>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33. Công bố quyết định cấp văn bằng bảo hộ (TT23)</w:t>
            </w:r>
          </w:p>
          <w:p w14:paraId="2173E457"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Các thông tin được công bố theo quy định tại khoản 1 Điều </w:t>
            </w:r>
            <w:r>
              <w:rPr>
                <w:rFonts w:ascii="Times New Roman" w:eastAsia="Times New Roman" w:hAnsi="Times New Roman" w:cs="Times New Roman"/>
                <w:sz w:val="24"/>
                <w:szCs w:val="24"/>
              </w:rPr>
              <w:t>này gồm thông tin ghi trong quyết định tương ứng (bao gồm cả số quyết định và ngày quyết định) và các thông tin dưới đây:</w:t>
            </w:r>
          </w:p>
          <w:p w14:paraId="760B92E0"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Bằng độc quyền sáng chế và Bằng độc quyền giải pháp hữu ích: tên, quốc tịch của tác giả sáng chế; bản tóm tắt sáng chế; hìn</w:t>
            </w:r>
            <w:r>
              <w:rPr>
                <w:rFonts w:ascii="Times New Roman" w:eastAsia="Times New Roman" w:hAnsi="Times New Roman" w:cs="Times New Roman"/>
                <w:sz w:val="24"/>
                <w:szCs w:val="24"/>
              </w:rPr>
              <w:t>h vẽ đặc trưng kèm theo bản tóm tắt (nếu có); phân loại quốc tế sáng chế; các thông tin liên quan đến chuyển đổi đơn, tách đơn, số đơn ban đầu của đơn tách/đơn chuyển đổi v.v. (nếu có); và các thông tin khác (nếu có);</w:t>
            </w:r>
          </w:p>
        </w:tc>
        <w:tc>
          <w:tcPr>
            <w:tcW w:w="5386" w:type="dxa"/>
            <w:tcBorders>
              <w:top w:val="single" w:sz="4" w:space="0" w:color="000000"/>
              <w:left w:val="single" w:sz="4" w:space="0" w:color="000000"/>
              <w:bottom w:val="single" w:sz="4" w:space="0" w:color="000000"/>
              <w:right w:val="single" w:sz="4" w:space="0" w:color="000000"/>
            </w:tcBorders>
          </w:tcPr>
          <w:p w14:paraId="350EA133" w14:textId="77777777" w:rsidR="0086486C" w:rsidRDefault="0086486C">
            <w:pPr>
              <w:spacing w:before="40" w:after="40" w:line="252" w:lineRule="auto"/>
              <w:jc w:val="both"/>
              <w:rPr>
                <w:rFonts w:ascii="Times New Roman" w:eastAsia="Times New Roman" w:hAnsi="Times New Roman" w:cs="Times New Roman"/>
                <w:sz w:val="24"/>
                <w:szCs w:val="24"/>
              </w:rPr>
            </w:pPr>
          </w:p>
          <w:p w14:paraId="0D4AE4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Quyết định cấp Giấy chứng nhận đăn</w:t>
            </w:r>
            <w:r>
              <w:rPr>
                <w:rFonts w:ascii="Times New Roman" w:eastAsia="Times New Roman" w:hAnsi="Times New Roman" w:cs="Times New Roman"/>
                <w:sz w:val="24"/>
                <w:szCs w:val="24"/>
              </w:rPr>
              <w:t xml:space="preserve">g ký nhãn hiệu được công bố trên Công báo sở hữu công nghiệp trong thời hạn 30 ngày kể từ ngày ra quyết định. Các thông tin được công bố bao gồm thông tin trong quyết định cấp Giấy chứng nhận đăng ký nhãn hiệu (bao gồm cả số quyết định và ngày quyết định) </w:t>
            </w:r>
            <w:r>
              <w:rPr>
                <w:rFonts w:ascii="Times New Roman" w:eastAsia="Times New Roman" w:hAnsi="Times New Roman" w:cs="Times New Roman"/>
                <w:sz w:val="24"/>
                <w:szCs w:val="24"/>
              </w:rPr>
              <w:t>và các thông tin sau: mẫu nhãn hiệu và danh mục hàng hóa, dịch vụ mang nhãn hiệu theo bảng phân loại quốc tế hàng hóa, dịch vụ; các thông tin liên quan đến chuyển đổi đơn, tách đơn, số đơn ban đầu của đơn tách v.v. (nếu có); quy chế sử dụng nhãn hiệu tập t</w:t>
            </w:r>
            <w:r>
              <w:rPr>
                <w:rFonts w:ascii="Times New Roman" w:eastAsia="Times New Roman" w:hAnsi="Times New Roman" w:cs="Times New Roman"/>
                <w:sz w:val="24"/>
                <w:szCs w:val="24"/>
              </w:rPr>
              <w:t>hể, nhãn hiệu chứng nhận (đối với nhãn hiệu tập thể, nhãn hiệu chứng nhận); và các thông tin khác (nếu có).</w:t>
            </w:r>
          </w:p>
        </w:tc>
        <w:tc>
          <w:tcPr>
            <w:tcW w:w="4395" w:type="dxa"/>
            <w:tcBorders>
              <w:top w:val="single" w:sz="4" w:space="0" w:color="000000"/>
              <w:left w:val="single" w:sz="4" w:space="0" w:color="000000"/>
              <w:bottom w:val="single" w:sz="4" w:space="0" w:color="000000"/>
              <w:right w:val="single" w:sz="4" w:space="0" w:color="000000"/>
            </w:tcBorders>
          </w:tcPr>
          <w:p w14:paraId="0D3BBD9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5B4A292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611979B"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BF1F5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Giấy chứng nhận đăng ký nhãn hiệu theo mẫu được quy định tại Phụ lục … Thông tư này được cấp dưới dạng bản điện tử và bản giấy (trong trường h</w:t>
            </w:r>
            <w:r>
              <w:rPr>
                <w:rFonts w:ascii="Times New Roman" w:eastAsia="Times New Roman" w:hAnsi="Times New Roman" w:cs="Times New Roman"/>
                <w:sz w:val="24"/>
                <w:szCs w:val="24"/>
              </w:rPr>
              <w:t xml:space="preserve">ợp người nộp đơn đề nghị cấp bản giấy). </w:t>
            </w:r>
          </w:p>
          <w:p w14:paraId="1C6D4B1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Phó bản Giấy chứng nhận đăng ký nhãn hiệu thể hiện đầy đủ thông tin của Giấy chứng nhận đăng ký nhãn hiệu tương ứng và kèm theo chỉ dẫn “Phó bản” được Cục Sở hữu trí tuệ cấp trong trường hợp người nộp </w:t>
            </w:r>
            <w:r>
              <w:rPr>
                <w:rFonts w:ascii="Times New Roman" w:eastAsia="Times New Roman" w:hAnsi="Times New Roman" w:cs="Times New Roman"/>
                <w:sz w:val="24"/>
                <w:szCs w:val="24"/>
              </w:rPr>
              <w:lastRenderedPageBreak/>
              <w:t>đơn có yêu cầu</w:t>
            </w:r>
            <w:r>
              <w:rPr>
                <w:rFonts w:ascii="Times New Roman" w:eastAsia="Times New Roman" w:hAnsi="Times New Roman" w:cs="Times New Roman"/>
                <w:sz w:val="24"/>
                <w:szCs w:val="24"/>
              </w:rPr>
              <w:t xml:space="preserve"> cấp phó bản thể hiện trong tờ khai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27E6C61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33F8F6D5"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471ADF3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6CF142F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4.</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XỬ LÝ CÁC YÊU CẦU KHÁC LIÊN QUAN ĐẾN ĐƠN ĐĂNG KÝ NHÃN HIỆU, GHI NHẬN NHÃN HIỆU NỔI TIẾNG</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7EA2508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1C2F15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1221979"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4383DD4"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81. Xử lý yêu cầu thẩm định nội dung nhanh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3CA8C60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D9D6D1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EB13973"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FF5B6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Yêu cầu thẩm định </w:t>
            </w:r>
            <w:r>
              <w:rPr>
                <w:rFonts w:ascii="Times New Roman" w:eastAsia="Times New Roman" w:hAnsi="Times New Roman" w:cs="Times New Roman"/>
                <w:sz w:val="24"/>
                <w:szCs w:val="24"/>
              </w:rPr>
              <w:t>nội dung nhanh đơn đăng ký nhãn hiệu được tiếp nhận khi có đủ các tài liệu sau đây:</w:t>
            </w:r>
          </w:p>
          <w:p w14:paraId="605464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Đơn yêu cầu thẩm định nội dung nhanh theo Mẫu số … quy định tại Phụ lục … của Thông tư này;</w:t>
            </w:r>
          </w:p>
          <w:p w14:paraId="20A589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chứng minh nhãn hiệu đăng ký thuộc trường hợp theo quy định tại đ</w:t>
            </w:r>
            <w:r>
              <w:rPr>
                <w:rFonts w:ascii="Times New Roman" w:eastAsia="Times New Roman" w:hAnsi="Times New Roman" w:cs="Times New Roman"/>
                <w:sz w:val="24"/>
                <w:szCs w:val="24"/>
              </w:rPr>
              <w:t xml:space="preserve">iểm a1 khoản 1 Điều 14a của Nghị định số 65/2023/NĐ-CP hoặc văn bản giải trình đối với trường hợp theo quy định tại điểm a2 khoản 1 Điều 14a của Nghị định số 65/2023/NĐ-CP; </w:t>
            </w:r>
          </w:p>
          <w:p w14:paraId="098578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sao chứng từ nộp phí, lệ phí cho yêu cầu thẩm định nội dung nhanh.</w:t>
            </w:r>
          </w:p>
          <w:p w14:paraId="607CF13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w:t>
            </w:r>
            <w:r>
              <w:rPr>
                <w:rFonts w:ascii="Times New Roman" w:eastAsia="Times New Roman" w:hAnsi="Times New Roman" w:cs="Times New Roman"/>
                <w:sz w:val="24"/>
                <w:szCs w:val="24"/>
              </w:rPr>
              <w:t>ầu thẩm định nội dung nhanh đủ các tài liệu theo quy định tại khoản 1 Điều này được Cục Sở hữu trí tuệ tiếp nhận và xử lý theo quy định sau:</w:t>
            </w:r>
          </w:p>
          <w:p w14:paraId="343EB2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yêu cầu thẩm định nội dung nhanh không đáp ứng quy định tại khoản 2 Điều 14a của Nghị định số 65/202</w:t>
            </w:r>
            <w:r>
              <w:rPr>
                <w:rFonts w:ascii="Times New Roman" w:eastAsia="Times New Roman" w:hAnsi="Times New Roman" w:cs="Times New Roman"/>
                <w:sz w:val="24"/>
                <w:szCs w:val="24"/>
              </w:rPr>
              <w:t xml:space="preserve">3/NĐ-CP, Cục Sở hữu trí tuệ thông báo kết quả thẩm định yêu cầu thẩm định nội dung nhanh (tại/cùng với thông báo kết quả thẩm định hình thức), trong đó nêu rõ lý do dự định từ chối hoặc </w:t>
            </w:r>
            <w:r>
              <w:rPr>
                <w:rFonts w:ascii="Times New Roman" w:eastAsia="Times New Roman" w:hAnsi="Times New Roman" w:cs="Times New Roman"/>
                <w:sz w:val="24"/>
                <w:szCs w:val="24"/>
              </w:rPr>
              <w:lastRenderedPageBreak/>
              <w:t>thiếu sót và ấn định thời hạn 02 tháng kể từ ngày ra thông báo để ngườ</w:t>
            </w:r>
            <w:r>
              <w:rPr>
                <w:rFonts w:ascii="Times New Roman" w:eastAsia="Times New Roman" w:hAnsi="Times New Roman" w:cs="Times New Roman"/>
                <w:sz w:val="24"/>
                <w:szCs w:val="24"/>
              </w:rPr>
              <w:t>i nộp đơn có ý kiến hoặc sửa chữa thiếu sót.</w:t>
            </w:r>
          </w:p>
          <w:p w14:paraId="643FC73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kết thúc thời hạn quy định tại điểm a khoản này mà người nộp đơn không sửa chữa thiếu sót hoặc sửa chữa không đạt yêu cầu hoặc không có ý kiến phản đối hoặc có ý kiến phản đối nhưng không xác đáng, </w:t>
            </w:r>
            <w:r>
              <w:rPr>
                <w:rFonts w:ascii="Times New Roman" w:eastAsia="Times New Roman" w:hAnsi="Times New Roman" w:cs="Times New Roman"/>
                <w:sz w:val="24"/>
                <w:szCs w:val="24"/>
              </w:rPr>
              <w:t>trong thời hạn 15 ngày kể từ ngày kết thúc thời hạn nêu trên, Cục Sở hữu trí tuệ thông báo từ chối yêu cầu thẩm định nội dung nhanh, đơn đăng ký nhãn hiệu tiếp tục được xử lý theo quy định.</w:t>
            </w:r>
          </w:p>
          <w:p w14:paraId="7DC9CC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yêu cầu thẩm định nội dung nhanh đáp ứng quy định tạ</w:t>
            </w:r>
            <w:r>
              <w:rPr>
                <w:rFonts w:ascii="Times New Roman" w:eastAsia="Times New Roman" w:hAnsi="Times New Roman" w:cs="Times New Roman"/>
                <w:sz w:val="24"/>
                <w:szCs w:val="24"/>
              </w:rPr>
              <w:t>i khoản 2 Điều 14a của Nghị định số 65/2023/NĐ-CP, yêu cầu thẩm định nội dung nhanh được công bố cùng thời điểm công bố đơn đăng ký nhãn hiệu và thẩm định nội dung theo quy định tại Thông tư này trong thời hạn theo quy định tại khoản 2a Điều 119 của Luật S</w:t>
            </w:r>
            <w:r>
              <w:rPr>
                <w:rFonts w:ascii="Times New Roman" w:eastAsia="Times New Roman" w:hAnsi="Times New Roman" w:cs="Times New Roman"/>
                <w:sz w:val="24"/>
                <w:szCs w:val="24"/>
              </w:rPr>
              <w:t>ở hữu trí tuệ, trừ trường hợp đơn đăng ký nhãn hiệu được xác định là không hợp lệ theo quy định tại Điều 14 của Thông tư này hoặc đơn có phát sinh tranh chấp, khiếu nại hoặc có ý kiến phản đối theo quy định tại  tại điểm b khoản 4 Điều 14a của Nghị định 65</w:t>
            </w:r>
            <w:r>
              <w:rPr>
                <w:rFonts w:ascii="Times New Roman" w:eastAsia="Times New Roman" w:hAnsi="Times New Roman" w:cs="Times New Roman"/>
                <w:sz w:val="24"/>
                <w:szCs w:val="24"/>
              </w:rPr>
              <w:t>/2023/NĐ-CP</w:t>
            </w:r>
          </w:p>
        </w:tc>
        <w:tc>
          <w:tcPr>
            <w:tcW w:w="4395" w:type="dxa"/>
            <w:tcBorders>
              <w:top w:val="single" w:sz="4" w:space="0" w:color="000000"/>
              <w:left w:val="single" w:sz="4" w:space="0" w:color="000000"/>
              <w:bottom w:val="single" w:sz="4" w:space="0" w:color="000000"/>
              <w:right w:val="single" w:sz="4" w:space="0" w:color="000000"/>
            </w:tcBorders>
          </w:tcPr>
          <w:p w14:paraId="41B7A7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định về việc tiếp nhận và xử lý yêu cầu thẩm định nội dung nhanh theo nội dung Nghị định số 65/2023/NĐ-CP giao quy định chi tiết.</w:t>
            </w:r>
          </w:p>
        </w:tc>
      </w:tr>
      <w:tr w:rsidR="0086486C" w14:paraId="1F6198E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B6EC2F3"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339DBF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82. Phản đối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1DB7631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CFD492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E3412E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EC56C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Trong thời hạn 03 tháng kể từ ngày đơn đăng ký nhãn hiệu </w:t>
            </w:r>
            <w:r>
              <w:rPr>
                <w:rFonts w:ascii="Times New Roman" w:eastAsia="Times New Roman" w:hAnsi="Times New Roman" w:cs="Times New Roman"/>
                <w:sz w:val="24"/>
                <w:szCs w:val="24"/>
              </w:rPr>
              <w:t>được công bố, bất kỳ người thứ ba nào cũng có quyền phản đối việc cấp Giấy chứng nhận đăng ký nhãn hiệu và phải nộp phí, lệ phí.</w:t>
            </w:r>
          </w:p>
          <w:p w14:paraId="66CF039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Ý kiến phản đối phải được lập thành văn bản bằng tiếng Việt kèm theo tài liệu hoặc trích dẫn nguồn thông tin để chứng minh. Tài</w:t>
            </w:r>
            <w:r>
              <w:rPr>
                <w:rFonts w:ascii="Times New Roman" w:eastAsia="Times New Roman" w:hAnsi="Times New Roman" w:cs="Times New Roman"/>
                <w:sz w:val="24"/>
                <w:szCs w:val="24"/>
              </w:rPr>
              <w:t xml:space="preserve"> liệu hoặc nguồn trích dẫn có thể được làm bằng ngôn ngữ khác nhưng phải được dịch ra tiếng Việt khi có yêu cầu.</w:t>
            </w:r>
          </w:p>
        </w:tc>
        <w:tc>
          <w:tcPr>
            <w:tcW w:w="4395" w:type="dxa"/>
            <w:tcBorders>
              <w:top w:val="single" w:sz="4" w:space="0" w:color="000000"/>
              <w:left w:val="single" w:sz="4" w:space="0" w:color="000000"/>
              <w:bottom w:val="single" w:sz="4" w:space="0" w:color="000000"/>
              <w:right w:val="single" w:sz="4" w:space="0" w:color="000000"/>
            </w:tcBorders>
          </w:tcPr>
          <w:p w14:paraId="2ECA968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6535A6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BEC390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 Xử lý ý kiến phản đối đơn đăng ký sở hữu công nghiệp (TT23)</w:t>
            </w:r>
          </w:p>
          <w:p w14:paraId="0054B5E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ý kiến phản đối đơn đăng ký sở hữu công nghiệp nộp theo qu</w:t>
            </w:r>
            <w:r>
              <w:rPr>
                <w:rFonts w:ascii="Times New Roman" w:eastAsia="Times New Roman" w:hAnsi="Times New Roman" w:cs="Times New Roman"/>
                <w:sz w:val="24"/>
                <w:szCs w:val="24"/>
              </w:rPr>
              <w:t>y định tại Điều 112a của Luật Sở hữu trí tuệ và đáp ứng các yêu cầu theo quy định tại khoản 9 Điều này</w:t>
            </w:r>
            <w:r>
              <w:rPr>
                <w:rFonts w:ascii="Times New Roman" w:eastAsia="Times New Roman" w:hAnsi="Times New Roman" w:cs="Times New Roman"/>
                <w:i/>
                <w:iCs/>
                <w:sz w:val="24"/>
                <w:szCs w:val="24"/>
              </w:rPr>
              <w:t>, </w:t>
            </w:r>
            <w:r>
              <w:rPr>
                <w:rFonts w:ascii="Times New Roman" w:eastAsia="Times New Roman" w:hAnsi="Times New Roman" w:cs="Times New Roman"/>
                <w:sz w:val="24"/>
                <w:szCs w:val="24"/>
              </w:rPr>
              <w:t>Cục Sở hữu trí tuệ tiếp nhận và thông báo về ý kiến đó cho người nộp đơn, trong đó ấn định thời hạn 02 tháng kể từ ngày ra thông báo để người nộp đơn tr</w:t>
            </w:r>
            <w:r>
              <w:rPr>
                <w:rFonts w:ascii="Times New Roman" w:eastAsia="Times New Roman" w:hAnsi="Times New Roman" w:cs="Times New Roman"/>
                <w:sz w:val="24"/>
                <w:szCs w:val="24"/>
              </w:rPr>
              <w:t>ả lời bằng văn bản, trừ trường hợp quy định tại khoản 2 và khoản 5 Điều này.</w:t>
            </w:r>
          </w:p>
          <w:p w14:paraId="4CD3627E"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476541D" w14:textId="77777777" w:rsidR="0086486C" w:rsidRDefault="0086486C">
            <w:pPr>
              <w:spacing w:before="40" w:after="40" w:line="252" w:lineRule="auto"/>
              <w:jc w:val="both"/>
              <w:rPr>
                <w:rFonts w:ascii="Times New Roman" w:eastAsia="Times New Roman" w:hAnsi="Times New Roman" w:cs="Times New Roman"/>
                <w:sz w:val="24"/>
                <w:szCs w:val="24"/>
              </w:rPr>
            </w:pPr>
          </w:p>
          <w:p w14:paraId="2A85CAAE" w14:textId="77777777" w:rsidR="0086486C" w:rsidRDefault="0086486C">
            <w:pPr>
              <w:spacing w:before="40" w:after="40" w:line="252" w:lineRule="auto"/>
              <w:jc w:val="both"/>
              <w:rPr>
                <w:rFonts w:ascii="Times New Roman" w:eastAsia="Times New Roman" w:hAnsi="Times New Roman" w:cs="Times New Roman"/>
                <w:sz w:val="24"/>
                <w:szCs w:val="24"/>
              </w:rPr>
            </w:pPr>
          </w:p>
          <w:p w14:paraId="69BD4F7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ý kiến phản đối đơn đăng ký nhãn hiệu đáp ứng quy định tại khoản 1 Điều này, Cục Sở hữu trí tuệ tiếp nhận và xử lý ý kiến phản đối theo quy định sau, trừ </w:t>
            </w:r>
            <w:r>
              <w:rPr>
                <w:rFonts w:ascii="Times New Roman" w:eastAsia="Times New Roman" w:hAnsi="Times New Roman" w:cs="Times New Roman"/>
                <w:sz w:val="24"/>
                <w:szCs w:val="24"/>
              </w:rPr>
              <w:t>trường hợp quy định tại khoản 3 Điều này:</w:t>
            </w:r>
          </w:p>
          <w:p w14:paraId="1E9FB6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Trong thời hạn 01 tháng kể từ thời điểm ý kiến phản đối được tiếp nhận, Cục Sở hữu trí tuệ thông báo về ý kiến phản đối cho người nộp đơn và ấn định thời hạn 02 tháng kể từ ngày ra thông báo để người nộp đơn trả</w:t>
            </w:r>
            <w:r>
              <w:rPr>
                <w:rFonts w:ascii="Times New Roman" w:eastAsia="Times New Roman" w:hAnsi="Times New Roman" w:cs="Times New Roman"/>
                <w:sz w:val="24"/>
                <w:szCs w:val="24"/>
              </w:rPr>
              <w:t xml:space="preserve"> lời bằng văn bản trừ trường hợp sau thì ý kiến phản đối được xử lý trong quá trình thẩm định nội dung đơn đăng ký nhãn hiệu:</w:t>
            </w:r>
          </w:p>
          <w:p w14:paraId="702DB2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Nhãn hiệu và hàng hóa, dịch vụ trong đơn đăng ký bị phản đối trùng với nhãn hiệu và hàng hóa, dịch vụ do bên phản đối đưa ra h</w:t>
            </w:r>
            <w:r>
              <w:rPr>
                <w:rFonts w:ascii="Times New Roman" w:eastAsia="Times New Roman" w:hAnsi="Times New Roman" w:cs="Times New Roman"/>
                <w:sz w:val="24"/>
                <w:szCs w:val="24"/>
              </w:rPr>
              <w:t>oặc có cơ sở rõ ràng để kết luận nhãn hiệu và hàng hóa, dịch vụ bị phản đối tương tự gây nhầm lẫn hoặc không tương tự gây nhầm lẫn với nhãn hiệu và hàng hóa, dịch vụ do bên phản đối đưa ra</w:t>
            </w:r>
          </w:p>
          <w:p w14:paraId="2422D0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a2) Các trường hợp khác mà có cơ sở rõ ràng để kết luận</w:t>
            </w:r>
            <w:r>
              <w:rPr>
                <w:rFonts w:ascii="Times New Roman" w:eastAsia="Times New Roman" w:hAnsi="Times New Roman" w:cs="Times New Roman"/>
                <w:sz w:val="24"/>
                <w:szCs w:val="24"/>
              </w:rPr>
              <w:t xml:space="preserve"> ý kiến phản đối là không xác đáng;</w:t>
            </w:r>
          </w:p>
        </w:tc>
        <w:tc>
          <w:tcPr>
            <w:tcW w:w="4395" w:type="dxa"/>
            <w:tcBorders>
              <w:top w:val="single" w:sz="4" w:space="0" w:color="000000"/>
              <w:left w:val="single" w:sz="4" w:space="0" w:color="000000"/>
              <w:bottom w:val="single" w:sz="4" w:space="0" w:color="000000"/>
              <w:right w:val="single" w:sz="4" w:space="0" w:color="000000"/>
            </w:tcBorders>
          </w:tcPr>
          <w:p w14:paraId="66951F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Về cơ bản kế thừa quy định tại Điều 11 TT23 và chỉnh lý về quy trình xử lý ý kiến phản đối để rõ ràng hơn, trong đó:</w:t>
            </w:r>
          </w:p>
          <w:p w14:paraId="01ED01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trường hợp Cục không cần thiết phải gửi ý kiến phản đối cho người nộp đơn để có ý kiến</w:t>
            </w:r>
            <w:r>
              <w:rPr>
                <w:rFonts w:ascii="Times New Roman" w:eastAsia="Times New Roman" w:hAnsi="Times New Roman" w:cs="Times New Roman"/>
                <w:sz w:val="24"/>
                <w:szCs w:val="24"/>
              </w:rPr>
              <w:t xml:space="preserve"> (trong trường hợp ý kiến không xác đáng) để tránh quá trình xử lý đơn bị kéo dài không cần thiết.</w:t>
            </w:r>
          </w:p>
          <w:p w14:paraId="7C54A53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C1E7D7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6C09C3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11. Xử lý ý kiến phản đối đơn đăng ký sở hữu công nghiệp (TT23)</w:t>
            </w:r>
          </w:p>
          <w:p w14:paraId="36354E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Sau khi nhận được ý kiến phản hồi của người nộp đơn trong thời hạn quy định tại </w:t>
            </w:r>
            <w:r>
              <w:rPr>
                <w:rFonts w:ascii="Times New Roman" w:eastAsia="Times New Roman" w:hAnsi="Times New Roman" w:cs="Times New Roman"/>
                <w:sz w:val="24"/>
                <w:szCs w:val="24"/>
              </w:rPr>
              <w:t>khoản 1 Điều này, nếu xét thấy cần thiết, Cục Sở hữu trí tuệ thông báo về ý kiến phản hồi cho người phản đối và ấn định thời hạn 02 tháng kể từ ngày ra thông báo để người phản đối trả lời bằng văn bản về ý kiến phản hồi đó.</w:t>
            </w:r>
          </w:p>
        </w:tc>
        <w:tc>
          <w:tcPr>
            <w:tcW w:w="5386" w:type="dxa"/>
            <w:tcBorders>
              <w:top w:val="single" w:sz="4" w:space="0" w:color="000000"/>
              <w:left w:val="single" w:sz="4" w:space="0" w:color="000000"/>
              <w:bottom w:val="single" w:sz="4" w:space="0" w:color="000000"/>
              <w:right w:val="single" w:sz="4" w:space="0" w:color="000000"/>
            </w:tcBorders>
          </w:tcPr>
          <w:p w14:paraId="361F0AD7" w14:textId="77777777" w:rsidR="0086486C" w:rsidRDefault="0086486C">
            <w:pPr>
              <w:spacing w:before="40" w:after="40" w:line="252" w:lineRule="auto"/>
              <w:jc w:val="both"/>
              <w:rPr>
                <w:rFonts w:ascii="Times New Roman" w:eastAsia="Times New Roman" w:hAnsi="Times New Roman" w:cs="Times New Roman"/>
                <w:sz w:val="24"/>
                <w:szCs w:val="24"/>
              </w:rPr>
            </w:pPr>
          </w:p>
          <w:p w14:paraId="5FEFA76E" w14:textId="77777777" w:rsidR="0086486C" w:rsidRDefault="0086486C">
            <w:pPr>
              <w:spacing w:before="40" w:after="40" w:line="252" w:lineRule="auto"/>
              <w:jc w:val="both"/>
              <w:rPr>
                <w:rFonts w:ascii="Times New Roman" w:eastAsia="Times New Roman" w:hAnsi="Times New Roman" w:cs="Times New Roman"/>
                <w:sz w:val="24"/>
                <w:szCs w:val="24"/>
              </w:rPr>
            </w:pPr>
          </w:p>
          <w:p w14:paraId="07F712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Sau khi nhận được ý kiến ph</w:t>
            </w:r>
            <w:r>
              <w:rPr>
                <w:rFonts w:ascii="Times New Roman" w:eastAsia="Times New Roman" w:hAnsi="Times New Roman" w:cs="Times New Roman"/>
                <w:sz w:val="24"/>
                <w:szCs w:val="24"/>
              </w:rPr>
              <w:t>ản hồi của người nộp đơn trong thời hạn quy định tại điểm a khoản 2 Điều này, nếu xét thấy cần thiết, Cục Sở hữu trí tuệ thông báo về ý kiến phản hồi của người nộp đơn cho người phản đối và ấn định thời hạn 02 tháng kể từ ngày ra thông báo để người phản đố</w:t>
            </w:r>
            <w:r>
              <w:rPr>
                <w:rFonts w:ascii="Times New Roman" w:eastAsia="Times New Roman" w:hAnsi="Times New Roman" w:cs="Times New Roman"/>
                <w:sz w:val="24"/>
                <w:szCs w:val="24"/>
              </w:rPr>
              <w:t>i trả lời bằng văn bản về ý kiến phản hồi đó.</w:t>
            </w:r>
          </w:p>
        </w:tc>
        <w:tc>
          <w:tcPr>
            <w:tcW w:w="4395" w:type="dxa"/>
            <w:tcBorders>
              <w:top w:val="single" w:sz="4" w:space="0" w:color="000000"/>
              <w:left w:val="single" w:sz="4" w:space="0" w:color="000000"/>
              <w:bottom w:val="single" w:sz="4" w:space="0" w:color="000000"/>
              <w:right w:val="single" w:sz="4" w:space="0" w:color="000000"/>
            </w:tcBorders>
          </w:tcPr>
          <w:p w14:paraId="2C816C2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0F3BF2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8C016A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 Xử lý ý kiến phản đối đơn đăng ký sở hữu công nghiệp (TT23)</w:t>
            </w:r>
          </w:p>
          <w:p w14:paraId="3C319E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Cục Sở hữu trí tuệ tổ chức đối thoại trực tiếp giữa người phản đối và người nộp đơn để làm rõ hơn vấn đề có ý kiến phản đối nếu xét thấy</w:t>
            </w:r>
            <w:r>
              <w:rPr>
                <w:rFonts w:ascii="Times New Roman" w:eastAsia="Times New Roman" w:hAnsi="Times New Roman" w:cs="Times New Roman"/>
                <w:sz w:val="24"/>
                <w:szCs w:val="24"/>
              </w:rPr>
              <w:t xml:space="preserve"> cần thiết hoặc có yêu cầu của cả hai bên.</w:t>
            </w:r>
          </w:p>
        </w:tc>
        <w:tc>
          <w:tcPr>
            <w:tcW w:w="5386" w:type="dxa"/>
            <w:tcBorders>
              <w:top w:val="single" w:sz="4" w:space="0" w:color="000000"/>
              <w:left w:val="single" w:sz="4" w:space="0" w:color="000000"/>
              <w:bottom w:val="single" w:sz="4" w:space="0" w:color="000000"/>
              <w:right w:val="single" w:sz="4" w:space="0" w:color="000000"/>
            </w:tcBorders>
          </w:tcPr>
          <w:p w14:paraId="56A0E115" w14:textId="77777777" w:rsidR="0086486C" w:rsidRDefault="0086486C">
            <w:pPr>
              <w:spacing w:before="40" w:after="40" w:line="252" w:lineRule="auto"/>
              <w:jc w:val="both"/>
              <w:rPr>
                <w:rFonts w:ascii="Times New Roman" w:eastAsia="Times New Roman" w:hAnsi="Times New Roman" w:cs="Times New Roman"/>
                <w:sz w:val="24"/>
                <w:szCs w:val="24"/>
              </w:rPr>
            </w:pPr>
          </w:p>
          <w:p w14:paraId="74E7D019" w14:textId="77777777" w:rsidR="0086486C" w:rsidRDefault="0086486C">
            <w:pPr>
              <w:spacing w:before="40" w:after="40" w:line="252" w:lineRule="auto"/>
              <w:jc w:val="both"/>
              <w:rPr>
                <w:rFonts w:ascii="Times New Roman" w:eastAsia="Times New Roman" w:hAnsi="Times New Roman" w:cs="Times New Roman"/>
                <w:sz w:val="24"/>
                <w:szCs w:val="24"/>
              </w:rPr>
            </w:pPr>
          </w:p>
          <w:p w14:paraId="7C27376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Cục Sở hữu trí tuệ tổ chức đối thoại trực tiếp giữa người phản đối và người nộp đơn để làm rõ hơn vấn đề có ý kiến phản đối nếu xét thấy cần thiết hoặc có yêu cầu của cả hai bên.</w:t>
            </w:r>
          </w:p>
        </w:tc>
        <w:tc>
          <w:tcPr>
            <w:tcW w:w="4395" w:type="dxa"/>
            <w:tcBorders>
              <w:top w:val="single" w:sz="4" w:space="0" w:color="000000"/>
              <w:left w:val="single" w:sz="4" w:space="0" w:color="000000"/>
              <w:bottom w:val="single" w:sz="4" w:space="0" w:color="000000"/>
              <w:right w:val="single" w:sz="4" w:space="0" w:color="000000"/>
            </w:tcBorders>
          </w:tcPr>
          <w:p w14:paraId="07847E7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83D3FA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1F8BF3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11. Xử lý ý kiến </w:t>
            </w:r>
            <w:r>
              <w:rPr>
                <w:rFonts w:ascii="Times New Roman" w:eastAsia="Times New Roman" w:hAnsi="Times New Roman" w:cs="Times New Roman"/>
                <w:b/>
                <w:bCs/>
                <w:sz w:val="24"/>
                <w:szCs w:val="24"/>
              </w:rPr>
              <w:t>phản đối đơn đăng ký sở hữu công nghiệp (TT23)</w:t>
            </w:r>
          </w:p>
          <w:p w14:paraId="5ECC73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Trên cơ sở thông tin, chứng cứ, lập luận do các bên cung cấp (nếu có) theo quy định tại khoản 1 và 3 Điều này hoặc/và kết quả đối thoại giữa các bên theo quy định tại khoản 7 Điều này và tài liệu có trong đ</w:t>
            </w:r>
            <w:r>
              <w:rPr>
                <w:rFonts w:ascii="Times New Roman" w:eastAsia="Times New Roman" w:hAnsi="Times New Roman" w:cs="Times New Roman"/>
                <w:sz w:val="24"/>
                <w:szCs w:val="24"/>
              </w:rPr>
              <w:t>ơn, Cục Sở hữu trí tuệ xử lý ý kiến phản đối và thông báo kết quả xử lý ý kiến phản đối cùng với kết quả thẩm định nội dung đơn tương ứng cho người phản đối.</w:t>
            </w:r>
          </w:p>
        </w:tc>
        <w:tc>
          <w:tcPr>
            <w:tcW w:w="5386" w:type="dxa"/>
            <w:tcBorders>
              <w:top w:val="single" w:sz="4" w:space="0" w:color="000000"/>
              <w:left w:val="single" w:sz="4" w:space="0" w:color="000000"/>
              <w:bottom w:val="single" w:sz="4" w:space="0" w:color="000000"/>
              <w:right w:val="single" w:sz="4" w:space="0" w:color="000000"/>
            </w:tcBorders>
          </w:tcPr>
          <w:p w14:paraId="6476F422" w14:textId="77777777" w:rsidR="0086486C" w:rsidRDefault="0086486C">
            <w:pPr>
              <w:spacing w:before="40" w:after="40" w:line="252" w:lineRule="auto"/>
              <w:jc w:val="both"/>
              <w:rPr>
                <w:rFonts w:ascii="Times New Roman" w:eastAsia="Times New Roman" w:hAnsi="Times New Roman" w:cs="Times New Roman"/>
                <w:sz w:val="24"/>
                <w:szCs w:val="24"/>
              </w:rPr>
            </w:pPr>
          </w:p>
          <w:p w14:paraId="4280B895" w14:textId="77777777" w:rsidR="0086486C" w:rsidRDefault="0086486C">
            <w:pPr>
              <w:spacing w:before="40" w:after="40" w:line="252" w:lineRule="auto"/>
              <w:jc w:val="both"/>
              <w:rPr>
                <w:rFonts w:ascii="Times New Roman" w:eastAsia="Times New Roman" w:hAnsi="Times New Roman" w:cs="Times New Roman"/>
                <w:sz w:val="24"/>
                <w:szCs w:val="24"/>
              </w:rPr>
            </w:pPr>
          </w:p>
          <w:p w14:paraId="5F360C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Trên cơ sở thông tin, chứng cứ, lập luận do các bên cung cấp, kết quả đối thoại (nếu có) theo</w:t>
            </w:r>
            <w:r>
              <w:rPr>
                <w:rFonts w:ascii="Times New Roman" w:eastAsia="Times New Roman" w:hAnsi="Times New Roman" w:cs="Times New Roman"/>
                <w:sz w:val="24"/>
                <w:szCs w:val="24"/>
              </w:rPr>
              <w:t xml:space="preserve"> quy định tại điểm a, b và c khoản này và tài liệu có trong đơn, Cục Sở hữu trí tuệ xử lý ý kiến phản đối và thông báo kết quả xử lý ý kiến phản đối cùng với kết quả thẩm định nội dung đơn tương ứng cho người phản đối trừ trường hợp quy định tại điểm đ kho</w:t>
            </w:r>
            <w:r>
              <w:rPr>
                <w:rFonts w:ascii="Times New Roman" w:eastAsia="Times New Roman" w:hAnsi="Times New Roman" w:cs="Times New Roman"/>
                <w:sz w:val="24"/>
                <w:szCs w:val="24"/>
              </w:rPr>
              <w:t>ản này.</w:t>
            </w:r>
          </w:p>
        </w:tc>
        <w:tc>
          <w:tcPr>
            <w:tcW w:w="4395" w:type="dxa"/>
            <w:tcBorders>
              <w:top w:val="single" w:sz="4" w:space="0" w:color="000000"/>
              <w:left w:val="single" w:sz="4" w:space="0" w:color="000000"/>
              <w:bottom w:val="single" w:sz="4" w:space="0" w:color="000000"/>
              <w:right w:val="single" w:sz="4" w:space="0" w:color="000000"/>
            </w:tcBorders>
          </w:tcPr>
          <w:p w14:paraId="377B822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370B5A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0BECA13"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25AF2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Cục Sở hữu trí tuệ thông báo đình chỉ việc xử lý ý kiến phản đối cho người phản đối về việc đơn đăng ký nhãn hiệu đã được rút theo quy định tại Điều 116, của </w:t>
            </w:r>
            <w:r>
              <w:rPr>
                <w:rFonts w:ascii="Times New Roman" w:eastAsia="Times New Roman" w:hAnsi="Times New Roman" w:cs="Times New Roman"/>
                <w:sz w:val="24"/>
                <w:szCs w:val="24"/>
              </w:rPr>
              <w:lastRenderedPageBreak/>
              <w:t xml:space="preserve">Luật Sở hữu trí tuệ trong thời hạn 01 tháng kể từ ngày Cục Sở hữu trí tuệ ra </w:t>
            </w:r>
            <w:r>
              <w:rPr>
                <w:rFonts w:ascii="Times New Roman" w:eastAsia="Times New Roman" w:hAnsi="Times New Roman" w:cs="Times New Roman"/>
                <w:sz w:val="24"/>
                <w:szCs w:val="24"/>
              </w:rPr>
              <w:t>thông báo chấp nhận rút đơn.</w:t>
            </w:r>
          </w:p>
        </w:tc>
        <w:tc>
          <w:tcPr>
            <w:tcW w:w="4395" w:type="dxa"/>
            <w:tcBorders>
              <w:top w:val="single" w:sz="4" w:space="0" w:color="000000"/>
              <w:left w:val="single" w:sz="4" w:space="0" w:color="000000"/>
              <w:bottom w:val="single" w:sz="4" w:space="0" w:color="000000"/>
              <w:right w:val="single" w:sz="4" w:space="0" w:color="000000"/>
            </w:tcBorders>
          </w:tcPr>
          <w:p w14:paraId="661309E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475195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5F4D2A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 Xử lý ý kiến phản đối đơn đăng ký sở hữu công nghiệp (TT23)</w:t>
            </w:r>
          </w:p>
          <w:p w14:paraId="6C414EF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Trong trường hợp ý kiến của người phản đối liên quan đến quyền đăng ký, Cục Sở hữu trí tuệ thông báo để người phản đối nộp đơn khởi kiện ra Tòa án có </w:t>
            </w:r>
            <w:r>
              <w:rPr>
                <w:rFonts w:ascii="Times New Roman" w:eastAsia="Times New Roman" w:hAnsi="Times New Roman" w:cs="Times New Roman"/>
                <w:sz w:val="24"/>
                <w:szCs w:val="24"/>
              </w:rPr>
              <w:t>thẩm quyền theo quy định của pháp luật về tố tụng dân sự, trừ các trường hợp sau:</w:t>
            </w:r>
          </w:p>
          <w:p w14:paraId="207F49D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rõ ràng để xác định về việc người nộp đơn không có quyền nộp đơn theo quy định tại khoản 7 Điều 87 của Luật Sở hữu trí tuệ;</w:t>
            </w:r>
          </w:p>
          <w:p w14:paraId="4E3FF34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Ý kiến về quyền nộp đơn đăng ký nhã</w:t>
            </w:r>
            <w:r>
              <w:rPr>
                <w:rFonts w:ascii="Times New Roman" w:eastAsia="Times New Roman" w:hAnsi="Times New Roman" w:cs="Times New Roman"/>
                <w:sz w:val="24"/>
                <w:szCs w:val="24"/>
              </w:rPr>
              <w:t>n hiệu đối với dấu hiệu là hoặc có chứa dấu hiệu là địa danh, dấu hiệu khác chỉ nguồn gốc địa lý đặc sản địa phương của Việt Nam theo quy định tại khoản 3 và khoản 4 Điều 87 của Luật Sở hữu trí tuệ.</w:t>
            </w:r>
          </w:p>
          <w:p w14:paraId="0665AE0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Trong thời hạn 02 tháng kể từ ngày Cục Sở hữu trí tuệ </w:t>
            </w:r>
            <w:r>
              <w:rPr>
                <w:rFonts w:ascii="Times New Roman" w:eastAsia="Times New Roman" w:hAnsi="Times New Roman" w:cs="Times New Roman"/>
                <w:sz w:val="24"/>
                <w:szCs w:val="24"/>
              </w:rPr>
              <w:t>ra thông báo nêu tại khoản 5 Điều này mà người phản đối không gửi cho Cục Sở hữu trí tuệ bản sao thông báo thụ lý vụ án của Tòa án thì Cục Sở hữu trí tuệ coi như người phản đối rút bỏ ý kiến phản đối và tiếp tục xử lý đơn như không có ý kiến phản đối. Trườ</w:t>
            </w:r>
            <w:r>
              <w:rPr>
                <w:rFonts w:ascii="Times New Roman" w:eastAsia="Times New Roman" w:hAnsi="Times New Roman" w:cs="Times New Roman"/>
                <w:sz w:val="24"/>
                <w:szCs w:val="24"/>
              </w:rPr>
              <w:t xml:space="preserve">ng hợp Cục Sở hữu trí tuệ nhận được bản sao thông báo thụ lý vụ án của Tòa án của người phản đối trong thời hạn nêu trên, Cục Sở hữu trí tuệ tạm dừng việc xử lý đơn để chờ kết quả giải quyết tranh chấp của Tòa án. Sau khi nhận được kết quả giải quyết của </w:t>
            </w:r>
            <w:r>
              <w:rPr>
                <w:rFonts w:ascii="Times New Roman" w:eastAsia="Times New Roman" w:hAnsi="Times New Roman" w:cs="Times New Roman"/>
                <w:sz w:val="24"/>
                <w:szCs w:val="24"/>
              </w:rPr>
              <w:lastRenderedPageBreak/>
              <w:t>T</w:t>
            </w:r>
            <w:r>
              <w:rPr>
                <w:rFonts w:ascii="Times New Roman" w:eastAsia="Times New Roman" w:hAnsi="Times New Roman" w:cs="Times New Roman"/>
                <w:sz w:val="24"/>
                <w:szCs w:val="24"/>
              </w:rPr>
              <w:t>òa án, việc xử lý đơn sẽ được tiến hành phù hợp với kết quả đó.</w:t>
            </w:r>
          </w:p>
        </w:tc>
        <w:tc>
          <w:tcPr>
            <w:tcW w:w="5386" w:type="dxa"/>
            <w:tcBorders>
              <w:top w:val="single" w:sz="4" w:space="0" w:color="000000"/>
              <w:left w:val="single" w:sz="4" w:space="0" w:color="000000"/>
              <w:bottom w:val="single" w:sz="4" w:space="0" w:color="000000"/>
              <w:right w:val="single" w:sz="4" w:space="0" w:color="000000"/>
            </w:tcBorders>
          </w:tcPr>
          <w:p w14:paraId="05D259AD" w14:textId="77777777" w:rsidR="0086486C" w:rsidRDefault="0086486C">
            <w:pPr>
              <w:spacing w:before="40" w:after="40" w:line="252" w:lineRule="auto"/>
              <w:jc w:val="both"/>
              <w:rPr>
                <w:rFonts w:ascii="Times New Roman" w:eastAsia="Times New Roman" w:hAnsi="Times New Roman" w:cs="Times New Roman"/>
                <w:sz w:val="24"/>
                <w:szCs w:val="24"/>
              </w:rPr>
            </w:pPr>
          </w:p>
          <w:p w14:paraId="71C703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ý kiến phản đối liên quan đến quyền đăng ký, ý kiến phản đối được xử lý như sau:</w:t>
            </w:r>
          </w:p>
          <w:p w14:paraId="7ADD8A6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Cục Sở hữu trí tuệ thông báo để người phản đối nộp đơn khởi kiện ra Tòa án có thẩm quyền the</w:t>
            </w:r>
            <w:r>
              <w:rPr>
                <w:rFonts w:ascii="Times New Roman" w:eastAsia="Times New Roman" w:hAnsi="Times New Roman" w:cs="Times New Roman"/>
                <w:sz w:val="24"/>
                <w:szCs w:val="24"/>
              </w:rPr>
              <w:t>o quy định của pháp luật về tố tụng dân sự và ấn định thời hạn 02 tháng kể từ ngày thông báo để người phản đối gửi bản sao thông báo thụ lý vụ án của Tòa án trừ các trường hợp sau đây ý kiến phản đối được xử lý trong quá trình thẩm định nội dung đơn đăng k</w:t>
            </w:r>
            <w:r>
              <w:rPr>
                <w:rFonts w:ascii="Times New Roman" w:eastAsia="Times New Roman" w:hAnsi="Times New Roman" w:cs="Times New Roman"/>
                <w:sz w:val="24"/>
                <w:szCs w:val="24"/>
              </w:rPr>
              <w:t>ý nhãn hiệu:</w:t>
            </w:r>
          </w:p>
          <w:p w14:paraId="20129F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a1) Có cơ sở rõ ràng để xác định về việc người nộp đơn không có quyền đăng ký theo quy định tại khoản 7 Điều 87 của Luật Sở hữu trí tuệ;</w:t>
            </w:r>
          </w:p>
          <w:p w14:paraId="057BF4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a2) Ý kiến phản đối về quyền nộp đơn đăng ký nhãn hiệu đối với dấu hiệu là hoặc có chứa dấu hiệu là đị</w:t>
            </w:r>
            <w:r>
              <w:rPr>
                <w:rFonts w:ascii="Times New Roman" w:eastAsia="Times New Roman" w:hAnsi="Times New Roman" w:cs="Times New Roman"/>
                <w:sz w:val="24"/>
                <w:szCs w:val="24"/>
              </w:rPr>
              <w:t>a danh, dấu hiệu khác chỉ nguồn gốc địa lý đặc sản địa phương của Việt Nam theo quy định tại </w:t>
            </w:r>
            <w:bookmarkStart w:id="40" w:name="jw37oqz8jw39" w:colFirst="0" w:colLast="0"/>
            <w:bookmarkEnd w:id="40"/>
            <w:r>
              <w:rPr>
                <w:rFonts w:ascii="Times New Roman" w:eastAsia="Times New Roman" w:hAnsi="Times New Roman" w:cs="Times New Roman"/>
                <w:sz w:val="24"/>
                <w:szCs w:val="24"/>
              </w:rPr>
              <w:t>khoản 3 và khoản 4 Điều 87 của Luật Sở hữu trí tuệ.</w:t>
            </w:r>
          </w:p>
          <w:p w14:paraId="7F5F46F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a3) Ý kiến phản đối về quyền nộp đơn đăng ký mà không kèm theo tài liệu, trích dẫn nguồn thông ti</w:t>
            </w:r>
            <w:r>
              <w:rPr>
                <w:rFonts w:ascii="Times New Roman" w:eastAsia="Times New Roman" w:hAnsi="Times New Roman" w:cs="Times New Roman"/>
                <w:sz w:val="24"/>
                <w:szCs w:val="24"/>
              </w:rPr>
              <w:t>n để chứng minh hoặc có kèm theo tài liệu, trích dẫn nguồn thông tin nhưng không đủ cơ sở để xác định người nộp đơn không có quyền đăng ký;</w:t>
            </w:r>
          </w:p>
          <w:p w14:paraId="0532264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Kết thúc thời hạn quy định tại điểm a khoản này mà người phản đối không gửi bản sao thông bá</w:t>
            </w:r>
            <w:r>
              <w:rPr>
                <w:rFonts w:ascii="Times New Roman" w:eastAsia="Times New Roman" w:hAnsi="Times New Roman" w:cs="Times New Roman"/>
                <w:sz w:val="24"/>
                <w:szCs w:val="24"/>
              </w:rPr>
              <w:t xml:space="preserve">o thụ lý vụ án, ý kiến phản đối được coi như rút bỏ và đơn </w:t>
            </w:r>
            <w:r>
              <w:rPr>
                <w:rFonts w:ascii="Times New Roman" w:eastAsia="Times New Roman" w:hAnsi="Times New Roman" w:cs="Times New Roman"/>
                <w:sz w:val="24"/>
                <w:szCs w:val="24"/>
              </w:rPr>
              <w:lastRenderedPageBreak/>
              <w:t xml:space="preserve">đăng ký nhãn hiệu được tiếp tục xử lý như không có ý kiến phản đối. </w:t>
            </w:r>
          </w:p>
          <w:p w14:paraId="6FF272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Cục Sở hữu trí tuệ nhận được bản sao thông báo thụ lý vụ án của Tòa án trong thời hạn quy định tại điểm a khoản nà</w:t>
            </w:r>
            <w:r>
              <w:rPr>
                <w:rFonts w:ascii="Times New Roman" w:eastAsia="Times New Roman" w:hAnsi="Times New Roman" w:cs="Times New Roman"/>
                <w:sz w:val="24"/>
                <w:szCs w:val="24"/>
              </w:rPr>
              <w:t>y, Cục Sở hữu trí tuệ tạm dừng việc xử lý đơn đăng ký nhãn hiệu để chờ kết quả giải quyết tranh chấp của Tòa án trừ trường hợp quy định tại điểm đ khoản 2 Điều này. Việc xử lý đơn sẽ được tiếp tục thực hiện ngay sau khi có bản án, quyết định có hiệu lực ph</w:t>
            </w:r>
            <w:r>
              <w:rPr>
                <w:rFonts w:ascii="Times New Roman" w:eastAsia="Times New Roman" w:hAnsi="Times New Roman" w:cs="Times New Roman"/>
                <w:sz w:val="24"/>
                <w:szCs w:val="24"/>
              </w:rPr>
              <w:t>áp luật của Tòa án.</w:t>
            </w:r>
          </w:p>
        </w:tc>
        <w:tc>
          <w:tcPr>
            <w:tcW w:w="4395" w:type="dxa"/>
            <w:tcBorders>
              <w:top w:val="single" w:sz="4" w:space="0" w:color="000000"/>
              <w:left w:val="single" w:sz="4" w:space="0" w:color="000000"/>
              <w:bottom w:val="single" w:sz="4" w:space="0" w:color="000000"/>
              <w:right w:val="single" w:sz="4" w:space="0" w:color="000000"/>
            </w:tcBorders>
          </w:tcPr>
          <w:p w14:paraId="43138ED4" w14:textId="77777777" w:rsidR="0086486C" w:rsidRDefault="0086486C">
            <w:pPr>
              <w:spacing w:before="40" w:after="40" w:line="252" w:lineRule="auto"/>
              <w:jc w:val="both"/>
              <w:rPr>
                <w:rFonts w:ascii="Times New Roman" w:eastAsia="Times New Roman" w:hAnsi="Times New Roman" w:cs="Times New Roman"/>
                <w:sz w:val="24"/>
                <w:szCs w:val="24"/>
              </w:rPr>
            </w:pPr>
          </w:p>
          <w:p w14:paraId="605B2A5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trường hợp không yêu cầu các bên khởi kiện ra Tòa đối với ý kiến phản đối về quyền đăng ký, để tránh bị lạm dụng, làm kéo dài quá trình xử lý đơn.</w:t>
            </w:r>
          </w:p>
        </w:tc>
      </w:tr>
      <w:tr w:rsidR="0086486C" w14:paraId="2D80EDF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B59D32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 Xử lý ý kiến phản đối đơn đăng ký sở hữu công nghiệp (TT23)</w:t>
            </w:r>
          </w:p>
          <w:p w14:paraId="00057F7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Pr>
                <w:rFonts w:ascii="Times New Roman" w:eastAsia="Times New Roman" w:hAnsi="Times New Roman" w:cs="Times New Roman"/>
                <w:sz w:val="24"/>
                <w:szCs w:val="24"/>
              </w:rPr>
              <w:t>Thời hạn dành cho người nộp đơn trả lời ý kiến phản đối của người phản đối và thời hạn dành cho người phản đối phản hồi ý kiến của người nộp đơn theo quy định tại khoản 1 và 3 Điều này không tính vào thời hạn dành cho Cục Sở hữu trí tuệ thực hiện các thủ t</w:t>
            </w:r>
            <w:r>
              <w:rPr>
                <w:rFonts w:ascii="Times New Roman" w:eastAsia="Times New Roman" w:hAnsi="Times New Roman" w:cs="Times New Roman"/>
                <w:sz w:val="24"/>
                <w:szCs w:val="24"/>
              </w:rPr>
              <w:t>ục liên quan theo quy định.</w:t>
            </w:r>
          </w:p>
        </w:tc>
        <w:tc>
          <w:tcPr>
            <w:tcW w:w="5386" w:type="dxa"/>
            <w:tcBorders>
              <w:top w:val="single" w:sz="4" w:space="0" w:color="000000"/>
              <w:left w:val="single" w:sz="4" w:space="0" w:color="000000"/>
              <w:bottom w:val="single" w:sz="4" w:space="0" w:color="000000"/>
              <w:right w:val="single" w:sz="4" w:space="0" w:color="000000"/>
            </w:tcBorders>
          </w:tcPr>
          <w:p w14:paraId="6DF8CAD4" w14:textId="77777777" w:rsidR="0086486C" w:rsidRDefault="0086486C">
            <w:pPr>
              <w:spacing w:before="40" w:after="40" w:line="252" w:lineRule="auto"/>
              <w:jc w:val="both"/>
              <w:rPr>
                <w:rFonts w:ascii="Times New Roman" w:eastAsia="Times New Roman" w:hAnsi="Times New Roman" w:cs="Times New Roman"/>
                <w:sz w:val="24"/>
                <w:szCs w:val="24"/>
              </w:rPr>
            </w:pPr>
          </w:p>
          <w:p w14:paraId="7C8A20D9" w14:textId="77777777" w:rsidR="0086486C" w:rsidRDefault="0086486C">
            <w:pPr>
              <w:spacing w:before="40" w:after="40" w:line="252" w:lineRule="auto"/>
              <w:jc w:val="both"/>
              <w:rPr>
                <w:rFonts w:ascii="Times New Roman" w:eastAsia="Times New Roman" w:hAnsi="Times New Roman" w:cs="Times New Roman"/>
                <w:sz w:val="24"/>
                <w:szCs w:val="24"/>
              </w:rPr>
            </w:pPr>
          </w:p>
          <w:p w14:paraId="5A1B19F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Thời hạn để người nộp đơn trả lời ý kiến phản đối và thời hạn để người phản đối phản hồi ý kiến của người nộp đơn theo quy định tại điểm a, b khoản 3 Điều này không tính vào thời hạn thẩm định nội dung đơn.</w:t>
            </w:r>
          </w:p>
        </w:tc>
        <w:tc>
          <w:tcPr>
            <w:tcW w:w="4395" w:type="dxa"/>
            <w:tcBorders>
              <w:top w:val="single" w:sz="4" w:space="0" w:color="000000"/>
              <w:left w:val="single" w:sz="4" w:space="0" w:color="000000"/>
              <w:bottom w:val="single" w:sz="4" w:space="0" w:color="000000"/>
              <w:right w:val="single" w:sz="4" w:space="0" w:color="000000"/>
            </w:tcBorders>
          </w:tcPr>
          <w:p w14:paraId="5CBF2F2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0A5222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63708A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853F7A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83. </w:t>
            </w:r>
            <w:r>
              <w:rPr>
                <w:rFonts w:ascii="Times New Roman" w:eastAsia="Times New Roman" w:hAnsi="Times New Roman" w:cs="Times New Roman"/>
                <w:b/>
                <w:bCs/>
                <w:sz w:val="24"/>
                <w:szCs w:val="24"/>
              </w:rPr>
              <w:t>Sửa đổi, bổ sung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5850038D"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19E6A93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A1CC5A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Sửa đổi, bổ sung đơn đăng ký sở hữu công nghiệp (NĐ 65)</w:t>
            </w:r>
          </w:p>
          <w:p w14:paraId="2CD879E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cơ quan quản lý nhà nước về quyền sở hữu công nghiệp ra quyết định từ chối chấp nhận đơn, quyết định cấp hoặc từ chối cấp văn bằng bảo hộ</w:t>
            </w:r>
            <w:r>
              <w:rPr>
                <w:rFonts w:ascii="Times New Roman" w:eastAsia="Times New Roman" w:hAnsi="Times New Roman" w:cs="Times New Roman"/>
                <w:sz w:val="24"/>
                <w:szCs w:val="24"/>
              </w:rPr>
              <w:t>, người nộp đơn có thể:</w:t>
            </w:r>
          </w:p>
          <w:p w14:paraId="07CA718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Sửa đổi, bổ sung các tài liệu trong đơn với điều kiện việc sửa đổi, bổ sung không được mở rộng phạm vi (khối lượng) bảo hộ đã bộc lộ trong mẫu nhãn hiệu và </w:t>
            </w:r>
            <w:r>
              <w:rPr>
                <w:rFonts w:ascii="Times New Roman" w:eastAsia="Times New Roman" w:hAnsi="Times New Roman" w:cs="Times New Roman"/>
                <w:sz w:val="24"/>
                <w:szCs w:val="24"/>
              </w:rPr>
              <w:lastRenderedPageBreak/>
              <w:t>danh mục hàng hóa, dịch vụ đối với đơn đăng ký nhãn hiệu và không được là</w:t>
            </w:r>
            <w:r>
              <w:rPr>
                <w:rFonts w:ascii="Times New Roman" w:eastAsia="Times New Roman" w:hAnsi="Times New Roman" w:cs="Times New Roman"/>
                <w:sz w:val="24"/>
                <w:szCs w:val="24"/>
              </w:rPr>
              <w:t>m thay đổi bản chất của đối tượng nêu trong đơn;</w:t>
            </w:r>
          </w:p>
          <w:p w14:paraId="7C715E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Sửa đổi đại diện sở hữu công nghiệp.</w:t>
            </w:r>
          </w:p>
          <w:p w14:paraId="24339EB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sửa đổi, bổ sung đơn được thực hiện như sau:</w:t>
            </w:r>
          </w:p>
          <w:p w14:paraId="6B5C2D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sửa đổi, bổ sung đơn do người nộp đơn chủ động thực hiện sau khi cơ quan quản lý nhà nước về </w:t>
            </w:r>
            <w:r>
              <w:rPr>
                <w:rFonts w:ascii="Times New Roman" w:eastAsia="Times New Roman" w:hAnsi="Times New Roman" w:cs="Times New Roman"/>
                <w:sz w:val="24"/>
                <w:szCs w:val="24"/>
              </w:rPr>
              <w:t>quyền sở hữu công nghiệp chấp nhận đơn hợp lệ, kể cả thay đổi về đại diện hợp pháp tại Việt Nam, đơn yêu cầu sửa đổi, bổ sung phải được làm theo Mẫu số 04 tại Phụ lục II của Nghị định này;</w:t>
            </w:r>
          </w:p>
          <w:p w14:paraId="4A3AB30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sửa đổi, bổ sung đơn trước khi cơ quan quản lý nhà nư</w:t>
            </w:r>
            <w:r>
              <w:rPr>
                <w:rFonts w:ascii="Times New Roman" w:eastAsia="Times New Roman" w:hAnsi="Times New Roman" w:cs="Times New Roman"/>
                <w:sz w:val="24"/>
                <w:szCs w:val="24"/>
              </w:rPr>
              <w:t>ớc về quyền sở hữu công nghiệp chấp nhận hoặc từ chối chấp nhận đơn hợp lệ hoặc sửa đổi, bổ sung đơn trên cơ sở thông báo của cơ quan quản lý nhà nước về quyền sở hữu công nghiệp liên quan đến đơn đó, yêu cầu sửa đổi, bổ sung phải được thể hiện bằng văn bả</w:t>
            </w:r>
            <w:r>
              <w:rPr>
                <w:rFonts w:ascii="Times New Roman" w:eastAsia="Times New Roman" w:hAnsi="Times New Roman" w:cs="Times New Roman"/>
                <w:sz w:val="24"/>
                <w:szCs w:val="24"/>
              </w:rPr>
              <w:t>n trong đó nêu rõ nội dung yêu cầu sửa đổi, bổ sung;</w:t>
            </w:r>
          </w:p>
          <w:p w14:paraId="48F408E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có cùng loại đối tượng quyền sở hữu công nghiệp trong một Tờ khai hoặc một văn bản yêu cầu sửa đổi, bổ sung;</w:t>
            </w:r>
          </w:p>
          <w:p w14:paraId="5506B0E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Người yêu cầu sửa đổi, bổ sung đơn phải nộp các loại phí sau đây:</w:t>
            </w:r>
          </w:p>
          <w:p w14:paraId="7CBD7B1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d1) Phí thẩm định yêu cầu sửa đổi, bổ sung cho mỗi nội dung sửa đổi theo quy định và bản sao chứng từ nộp phí (trường hợp nộp phí qua dịch vụ bưu chính </w:t>
            </w:r>
            <w:r>
              <w:rPr>
                <w:rFonts w:ascii="Times New Roman" w:eastAsia="Times New Roman" w:hAnsi="Times New Roman" w:cs="Times New Roman"/>
                <w:sz w:val="24"/>
                <w:szCs w:val="24"/>
              </w:rPr>
              <w:lastRenderedPageBreak/>
              <w:t>hoặc nộp trực tiếp vào tài khoản c</w:t>
            </w:r>
            <w:r>
              <w:rPr>
                <w:rFonts w:ascii="Times New Roman" w:eastAsia="Times New Roman" w:hAnsi="Times New Roman" w:cs="Times New Roman"/>
                <w:sz w:val="24"/>
                <w:szCs w:val="24"/>
              </w:rPr>
              <w:t>ủa cơ quan quản lý nhà nước về quyền sở hữu công nghiệp);</w:t>
            </w:r>
          </w:p>
          <w:p w14:paraId="0C27EDC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d2) Phí công bố thông tin sửa đổi, bổ sung đơn theo quy định nếu nội dung sửa đổi, bổ sung phải được công bố theo quy định tại điểm a khoản 3 Điều này. Trường hợp việc sửa đổi, bổ sung phải thực hiệ</w:t>
            </w:r>
            <w:r>
              <w:rPr>
                <w:rFonts w:ascii="Times New Roman" w:eastAsia="Times New Roman" w:hAnsi="Times New Roman" w:cs="Times New Roman"/>
                <w:sz w:val="24"/>
                <w:szCs w:val="24"/>
              </w:rPr>
              <w:t>n để khắc phục những sai sót do lỗi của cơ quan quản lý nhà nước về quyền sở hữu công nghiệp, người nộp đơn không phải nộp phí công bố;</w:t>
            </w:r>
          </w:p>
          <w:p w14:paraId="72D9F5F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Đối với yêu cầu sửa đổi, bổ sung các tài liệu sau đây, người nộp đơn phải nộp tài liệu tương ứng đã được sửa đổi, bổ </w:t>
            </w:r>
            <w:r>
              <w:rPr>
                <w:rFonts w:ascii="Times New Roman" w:eastAsia="Times New Roman" w:hAnsi="Times New Roman" w:cs="Times New Roman"/>
                <w:sz w:val="24"/>
                <w:szCs w:val="24"/>
              </w:rPr>
              <w:t>sung:</w:t>
            </w:r>
          </w:p>
          <w:p w14:paraId="2EBEA6B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đ4) 05 mẫu nhãn hiệu, danh mục hàng hóa, dịch vụ mang nhãn hiệu đối với đơn đăng ký nhãn hiệu;</w:t>
            </w:r>
          </w:p>
          <w:p w14:paraId="630E1F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Tài liệu sửa đổi, bổ sung đơn phải đáp ứng quy định về các tài liệu đó tại Phụ lục I của Nghị định này. Đối với yêu cầu sửa đổi, bổ sung tại điểm đ1, đ2 và</w:t>
            </w:r>
            <w:r>
              <w:rPr>
                <w:rFonts w:ascii="Times New Roman" w:eastAsia="Times New Roman" w:hAnsi="Times New Roman" w:cs="Times New Roman"/>
                <w:sz w:val="24"/>
                <w:szCs w:val="24"/>
              </w:rPr>
              <w:t xml:space="preserve"> đ3 khoản này, người nộp đơn phải nộp kèm theo bản thuyết minh chi tiết nội dung sửa đổi, bổ sung so với tài liệu ban đầu đã nộp.</w:t>
            </w:r>
          </w:p>
          <w:p w14:paraId="2FD8A93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Đối với trường hợp sửa đổi tên, địa chỉ, mã nước của người nộp đơn, tên, quốc tịch của tác giả, người nộp đơn phải nộp tài </w:t>
            </w:r>
            <w:r>
              <w:rPr>
                <w:rFonts w:ascii="Times New Roman" w:eastAsia="Times New Roman" w:hAnsi="Times New Roman" w:cs="Times New Roman"/>
                <w:sz w:val="24"/>
                <w:szCs w:val="24"/>
              </w:rPr>
              <w:t>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Đối với trường hợp sử</w:t>
            </w:r>
            <w:r>
              <w:rPr>
                <w:rFonts w:ascii="Times New Roman" w:eastAsia="Times New Roman" w:hAnsi="Times New Roman" w:cs="Times New Roman"/>
                <w:sz w:val="24"/>
                <w:szCs w:val="24"/>
              </w:rPr>
              <w:t xml:space="preserve">a đổi đại diện sở hữu công nghiệp, người </w:t>
            </w:r>
            <w:r>
              <w:rPr>
                <w:rFonts w:ascii="Times New Roman" w:eastAsia="Times New Roman" w:hAnsi="Times New Roman" w:cs="Times New Roman"/>
                <w:sz w:val="24"/>
                <w:szCs w:val="24"/>
              </w:rPr>
              <w:lastRenderedPageBreak/>
              <w:t>nộp đơn phải nộp tuyên bố thay đổi đại diện sở hữu công nghiệp.</w:t>
            </w:r>
          </w:p>
          <w:p w14:paraId="25E045D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Cơ quan quản lý nhà nước về quyền sở hữu công nghiệp xử lý yêu cầu sửa đổi, bổ sung đơn như sau:</w:t>
            </w:r>
          </w:p>
          <w:p w14:paraId="27E374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Công bố các nội dung sửa đổi, bổ sung trong trườ</w:t>
            </w:r>
            <w:r>
              <w:rPr>
                <w:rFonts w:ascii="Times New Roman" w:eastAsia="Times New Roman" w:hAnsi="Times New Roman" w:cs="Times New Roman"/>
                <w:sz w:val="24"/>
                <w:szCs w:val="24"/>
              </w:rPr>
              <w:t xml:space="preserve">ng hợp yêu cầu sửa đổi, bổ sung thông tin liên quan đến đơn hợp lệ về mặt hình thức ghi trong quyết định chấp nhận đơn hợp lệ; mẫu nhãn hiệu và danh mục hàng hóa, dịch vụ kèm theo; </w:t>
            </w:r>
          </w:p>
          <w:p w14:paraId="5C07FC0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nộp đơn yêu cầu sửa đổi, bổ sung đơn theo quy định tại</w:t>
            </w:r>
            <w:r>
              <w:rPr>
                <w:rFonts w:ascii="Times New Roman" w:eastAsia="Times New Roman" w:hAnsi="Times New Roman" w:cs="Times New Roman"/>
                <w:sz w:val="24"/>
                <w:szCs w:val="24"/>
              </w:rPr>
              <w:t xml:space="preserve"> điểm a khoản 2 Điều này, nội dung sửa đổi, bổ sung được thẩm định theo quy định tại Điều 109 của Luật Sở hữu trí tuệ và các quy định pháp luật liên quan;</w:t>
            </w:r>
          </w:p>
          <w:p w14:paraId="395BC6D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sửa đổi, bổ sung đơn được nộp sau khi có thông báo dự định cấp văn bằng bảo hộ thuộc các t</w:t>
            </w:r>
            <w:r>
              <w:rPr>
                <w:rFonts w:ascii="Times New Roman" w:eastAsia="Times New Roman" w:hAnsi="Times New Roman" w:cs="Times New Roman"/>
                <w:sz w:val="24"/>
                <w:szCs w:val="24"/>
              </w:rPr>
              <w:t>rường hợp dưới đây thì đơn phải được thẩm định lại và người nộp đơn phải nộp phí theo quy định:</w:t>
            </w:r>
          </w:p>
          <w:p w14:paraId="10E9334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c1) Sửa đổi thông tin liên quan đến bản chất của đối tượng nêu trong đơn: mẫu nhãn hiệu, danh mục hàng hóa, dịch vụ mang nhãn hiệu, quy chế sử dụng nhãn hiệu tập thể, quy chế sử dụng nhãn hiệu chứng nhận; </w:t>
            </w:r>
          </w:p>
          <w:p w14:paraId="5D61E6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Thay đổi người nộp đơn nhãn hiệu;</w:t>
            </w:r>
          </w:p>
          <w:p w14:paraId="0FC4E76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Thông báo</w:t>
            </w:r>
            <w:r>
              <w:rPr>
                <w:rFonts w:ascii="Times New Roman" w:eastAsia="Times New Roman" w:hAnsi="Times New Roman" w:cs="Times New Roman"/>
                <w:sz w:val="24"/>
                <w:szCs w:val="24"/>
              </w:rPr>
              <w:t xml:space="preserve"> chấp nhận hoặc từ chối chấp nhận yêu cầu sửa đổi, bổ sung trong thời hạn quy định tại khoản 4 Điều 119 của Luật Sở hữu trí tuệ;</w:t>
            </w:r>
          </w:p>
          <w:p w14:paraId="0FED6B1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Thông báo chấp nhận hoặc từ chối chấp nhận yêu cầu sửa đổi, bổ sung đơn tại các văn bản gửi cho người nộp đơn trong quá </w:t>
            </w:r>
            <w:r>
              <w:rPr>
                <w:rFonts w:ascii="Times New Roman" w:eastAsia="Times New Roman" w:hAnsi="Times New Roman" w:cs="Times New Roman"/>
                <w:sz w:val="24"/>
                <w:szCs w:val="24"/>
              </w:rPr>
              <w:t xml:space="preserve">trình xử lý đơn đăng ký sở hữu công </w:t>
            </w:r>
            <w:r>
              <w:rPr>
                <w:rFonts w:ascii="Times New Roman" w:eastAsia="Times New Roman" w:hAnsi="Times New Roman" w:cs="Times New Roman"/>
                <w:sz w:val="24"/>
                <w:szCs w:val="24"/>
              </w:rPr>
              <w:lastRenderedPageBreak/>
              <w:t>nghiệp liên quan đối với trường hợp quy định tại điểm b khoản 2 Điều này.</w:t>
            </w:r>
          </w:p>
        </w:tc>
        <w:tc>
          <w:tcPr>
            <w:tcW w:w="5386" w:type="dxa"/>
            <w:tcBorders>
              <w:top w:val="single" w:sz="4" w:space="0" w:color="000000"/>
              <w:left w:val="single" w:sz="4" w:space="0" w:color="000000"/>
              <w:bottom w:val="single" w:sz="4" w:space="0" w:color="000000"/>
              <w:right w:val="single" w:sz="4" w:space="0" w:color="000000"/>
            </w:tcBorders>
          </w:tcPr>
          <w:p w14:paraId="223194E4" w14:textId="77777777" w:rsidR="0086486C" w:rsidRDefault="0086486C">
            <w:pPr>
              <w:spacing w:before="40" w:after="40" w:line="252" w:lineRule="auto"/>
              <w:jc w:val="both"/>
              <w:rPr>
                <w:rFonts w:ascii="Times New Roman" w:eastAsia="Times New Roman" w:hAnsi="Times New Roman" w:cs="Times New Roman"/>
                <w:sz w:val="24"/>
                <w:szCs w:val="24"/>
              </w:rPr>
            </w:pPr>
          </w:p>
          <w:p w14:paraId="6329B243" w14:textId="77777777" w:rsidR="0086486C" w:rsidRDefault="0086486C">
            <w:pPr>
              <w:spacing w:before="40" w:after="40" w:line="252" w:lineRule="auto"/>
              <w:jc w:val="both"/>
              <w:rPr>
                <w:rFonts w:ascii="Times New Roman" w:eastAsia="Times New Roman" w:hAnsi="Times New Roman" w:cs="Times New Roman"/>
                <w:sz w:val="24"/>
                <w:szCs w:val="24"/>
              </w:rPr>
            </w:pPr>
          </w:p>
          <w:p w14:paraId="51A8A0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Giấy chứng nhận đăng ký nhãn hiệu, người nộp đơn có thể chủ động hoặc trên cơ</w:t>
            </w:r>
            <w:r>
              <w:rPr>
                <w:rFonts w:ascii="Times New Roman" w:eastAsia="Times New Roman" w:hAnsi="Times New Roman" w:cs="Times New Roman"/>
                <w:sz w:val="24"/>
                <w:szCs w:val="24"/>
              </w:rPr>
              <w:t xml:space="preserve"> cở thông báo kết quả thẩm định để sửa đổi, bổ sung các tài liệu trong đơn đăng ký nhãn hiệu.</w:t>
            </w:r>
          </w:p>
          <w:p w14:paraId="4D20ACD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sửa đổi, bổ sung đơn đăng ký nhãn hiệu bao gồm các tài liệu sau đây:</w:t>
            </w:r>
          </w:p>
          <w:p w14:paraId="7993124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Trường hợp sửa đổi, bổ sung đơn do người nộp đơn chủ động thực hiện, yêu cầu sử</w:t>
            </w:r>
            <w:r>
              <w:rPr>
                <w:rFonts w:ascii="Times New Roman" w:eastAsia="Times New Roman" w:hAnsi="Times New Roman" w:cs="Times New Roman"/>
                <w:sz w:val="24"/>
                <w:szCs w:val="24"/>
              </w:rPr>
              <w:t>a đổi, bổ sung phải được làm Tờ khai theo Mẫu số … tại Phụ lục … của Thông tư này;</w:t>
            </w:r>
          </w:p>
          <w:p w14:paraId="1A3263FA"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sửa đổi, bổ sung đơn trên cơ sở thông báo kết quả thẩm định của Cục Sở hữu trí tuệ, việc sửa đổi, bổ sung được làm bằng văn bản phản hồi trong đó nêu rõ nội du</w:t>
            </w:r>
            <w:r>
              <w:rPr>
                <w:rFonts w:ascii="Times New Roman" w:eastAsia="Times New Roman" w:hAnsi="Times New Roman" w:cs="Times New Roman"/>
                <w:sz w:val="24"/>
                <w:szCs w:val="24"/>
              </w:rPr>
              <w:t>ng sửa đổi, bổ sung;</w:t>
            </w:r>
          </w:p>
          <w:p w14:paraId="1A322A4A"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đăng ký nhãn hiệu trong một Tờ khai hoặc một văn bản yêu cầu sửa đổi, bổ sung;</w:t>
            </w:r>
          </w:p>
          <w:p w14:paraId="118D22C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sửa đổi, bổ sung liên quan đến mẫu nhãn hiệu th</w:t>
            </w:r>
            <w:r>
              <w:rPr>
                <w:rFonts w:ascii="Times New Roman" w:eastAsia="Times New Roman" w:hAnsi="Times New Roman" w:cs="Times New Roman"/>
                <w:sz w:val="24"/>
                <w:szCs w:val="24"/>
              </w:rPr>
              <w:t>ì phải nộp mẫu nhãn hiệu sửa đổi (nếu nộp đơn giấy thì phải nộp 05 mẫu nhãn hiệu), sửa đổi danh mục hàng hóa, dịch vụ thì phải nộp danh mục hàng hóa, dịch vụ đã được sửa đổi, bổ sung và kèm theo bản thuyết minh chi tiết nội dung sửa đổi, bổ sung so với tài</w:t>
            </w:r>
            <w:r>
              <w:rPr>
                <w:rFonts w:ascii="Times New Roman" w:eastAsia="Times New Roman" w:hAnsi="Times New Roman" w:cs="Times New Roman"/>
                <w:sz w:val="24"/>
                <w:szCs w:val="24"/>
              </w:rPr>
              <w:t xml:space="preserve"> liệu ban đầu đã nộp. Trường hợp người nộp đơn chủ động sửa đổi, bổ sung không bảo hộ riêng đối với các yếu tố loại trừ trong mẫu nhãn hiệu, người nộp đơn phải nêu rõ trong Tờ khai.</w:t>
            </w:r>
          </w:p>
          <w:p w14:paraId="6E7B706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Trường hợp sửa đổi tên, địa chỉ, mã nước của người nộp đơn, người nộp đ</w:t>
            </w:r>
            <w:r>
              <w:rPr>
                <w:rFonts w:ascii="Times New Roman" w:eastAsia="Times New Roman" w:hAnsi="Times New Roman" w:cs="Times New Roman"/>
                <w:sz w:val="24"/>
                <w:szCs w:val="24"/>
              </w:rPr>
              <w:t xml:space="preserve">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w:t>
            </w:r>
          </w:p>
          <w:p w14:paraId="1094DA6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 T</w:t>
            </w:r>
            <w:r>
              <w:rPr>
                <w:rFonts w:ascii="Times New Roman" w:eastAsia="Times New Roman" w:hAnsi="Times New Roman" w:cs="Times New Roman"/>
                <w:sz w:val="24"/>
                <w:szCs w:val="24"/>
              </w:rPr>
              <w:t>rường hợp sửa đổi đại diện sở hữu công nghiệp, người nộp đơn phải nộp tuyên bố thay đổi đại diện sở hữu công nghiệp;</w:t>
            </w:r>
          </w:p>
          <w:p w14:paraId="398C060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Người nộp đơn phải nộp phí thẩm định yêu cầu sửa đổi, bổ sung cho mỗi nội dung sửa đổi và phí công bố thông tin sửa đổi, bổ sung đơn nếu</w:t>
            </w:r>
            <w:r>
              <w:rPr>
                <w:rFonts w:ascii="Times New Roman" w:eastAsia="Times New Roman" w:hAnsi="Times New Roman" w:cs="Times New Roman"/>
                <w:sz w:val="24"/>
                <w:szCs w:val="24"/>
              </w:rPr>
              <w:t xml:space="preserve"> nội dung sửa đổi, bổ sung phải được công bố theo quy định tại điểm a khoản 5 Điều này trừ trường hợp việc sửa đổi, bổ sung phải thực hiện để khắc phục những sai sót do lỗi của Cục Sở hữu trí tuệ. </w:t>
            </w:r>
          </w:p>
          <w:p w14:paraId="4BCFF52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Yêu cầu sửa đổi, bổ sung đơn đăng ký nhãn hiệu không đư</w:t>
            </w:r>
            <w:r>
              <w:rPr>
                <w:rFonts w:ascii="Times New Roman" w:eastAsia="Times New Roman" w:hAnsi="Times New Roman" w:cs="Times New Roman"/>
                <w:sz w:val="24"/>
                <w:szCs w:val="24"/>
              </w:rPr>
              <w:t xml:space="preserve">ợc mở rộng phạm vi (khối lượng) bảo hộ đã bộc lộ trong mẫu nhãn hiệu và danh mục hàng hóa, dịch vụ nêu trong đơn và không được làm thay đổi bản chất của đối tượng yêu cầu đăng ký nêu trong đơn. </w:t>
            </w:r>
          </w:p>
          <w:p w14:paraId="03FC1B3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Trường hợp sửa đổi, bổ sung đơn do người nộp đơn chủ động </w:t>
            </w:r>
            <w:r>
              <w:rPr>
                <w:rFonts w:ascii="Times New Roman" w:eastAsia="Times New Roman" w:hAnsi="Times New Roman" w:cs="Times New Roman"/>
                <w:sz w:val="24"/>
                <w:szCs w:val="24"/>
              </w:rPr>
              <w:t>thực hiện, yêu cầu sửa đổi, bổ sung được xử lý như sau:</w:t>
            </w:r>
          </w:p>
          <w:p w14:paraId="79AC6B6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yêu cầu sửa đổi, bổ sung đơn đáp ứng quy định tại khoản 2, 3 và 4 Điều này, Cục Sở hữu trí tuệ ra thông báo chấp nhận yêu cầu sửa đổi, bổ sung đơn (trừ trường hợp việc sửa đổi, bổ sung đơn được</w:t>
            </w:r>
            <w:r>
              <w:rPr>
                <w:rFonts w:ascii="Times New Roman" w:eastAsia="Times New Roman" w:hAnsi="Times New Roman" w:cs="Times New Roman"/>
                <w:sz w:val="24"/>
                <w:szCs w:val="24"/>
              </w:rPr>
              <w:t xml:space="preserve"> thực hiện trước khi Cục Sở hữu trí tuệ công bố đơn hoặc từ chối cấp Giấy chứng nhận đăng ký nhãn hiệu do đơn không hợp lệ về hình thức).</w:t>
            </w:r>
          </w:p>
          <w:p w14:paraId="66A18CF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sửa đổi, bổ sung được công bố trên Công báo Sở hữu công nghiệp trong trường hợp yêu cầu sửa đổi, bổ sung thôn</w:t>
            </w:r>
            <w:r>
              <w:rPr>
                <w:rFonts w:ascii="Times New Roman" w:eastAsia="Times New Roman" w:hAnsi="Times New Roman" w:cs="Times New Roman"/>
                <w:sz w:val="24"/>
                <w:szCs w:val="24"/>
              </w:rPr>
              <w:t xml:space="preserve">g tin liên quan đến đơn hợp lệ về mặt hình thức bao gồm mẫu nhãn hiệu và danh mục hàng </w:t>
            </w:r>
            <w:r>
              <w:rPr>
                <w:rFonts w:ascii="Times New Roman" w:eastAsia="Times New Roman" w:hAnsi="Times New Roman" w:cs="Times New Roman"/>
                <w:sz w:val="24"/>
                <w:szCs w:val="24"/>
              </w:rPr>
              <w:lastRenderedPageBreak/>
              <w:t>hóa, dịch vụ kèm theo;</w:t>
            </w:r>
          </w:p>
          <w:p w14:paraId="5EA98FE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yêu cầu sửa đổi, bổ sung đơn không đáp ứng quy định tại khoản 2, 3 và 4 Điều này, Cục Sở hữu trí tuệ ra thông báo dự định từ chối yêu cầu s</w:t>
            </w:r>
            <w:r>
              <w:rPr>
                <w:rFonts w:ascii="Times New Roman" w:eastAsia="Times New Roman" w:hAnsi="Times New Roman" w:cs="Times New Roman"/>
                <w:sz w:val="24"/>
                <w:szCs w:val="24"/>
              </w:rPr>
              <w:t>ửa đổi, bổ sung đơn, nêu rõ lý do và ấn định thời hạn 01 tháng kể từ ngày ra thông báo để người nộp đơn sửa chữa thiếu sót hoặc có ý kiến phản đối.</w:t>
            </w:r>
          </w:p>
          <w:p w14:paraId="2A02AF9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người nộp đơn không sửa chữa thiếu sót hoặc sữa chữa thiếu sót không đạt</w:t>
            </w:r>
            <w:r>
              <w:rPr>
                <w:rFonts w:ascii="Times New Roman" w:eastAsia="Times New Roman" w:hAnsi="Times New Roman" w:cs="Times New Roman"/>
                <w:sz w:val="24"/>
                <w:szCs w:val="24"/>
              </w:rPr>
              <w:t xml:space="preserve"> yêu cầu, không có ý kiến phản đối hoặc ý kiến phản đối nhưng không xác đáng, Cục Sở hữu trí tuệ ra thông báo từ chối yêu cầu sửa đổi, bổ sung đơn.</w:t>
            </w:r>
          </w:p>
          <w:p w14:paraId="44180F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yêu cầu sửa đổi, bổ sung đơn liên quan đến mẫu nhãn hiệu, danh mục hàng hóa, dịch vụ mang nhãn</w:t>
            </w:r>
            <w:r>
              <w:rPr>
                <w:rFonts w:ascii="Times New Roman" w:eastAsia="Times New Roman" w:hAnsi="Times New Roman" w:cs="Times New Roman"/>
                <w:sz w:val="24"/>
                <w:szCs w:val="24"/>
              </w:rPr>
              <w:t xml:space="preserve"> hiệu, thay đổi thông tin của người nộp đơn đăng ký nhãn hiệu, quy chế sử dụng nhãn hiệu tập thể, quy chế sử dụng nhãn hiệu chứng nhận được nộp sau khi có thông báo dự định cấp Giấy chứng nhận đăng ký nhãn hiệu thì đơn đăng ký nhãn hiệu phải được thẩm định</w:t>
            </w:r>
            <w:r>
              <w:rPr>
                <w:rFonts w:ascii="Times New Roman" w:eastAsia="Times New Roman" w:hAnsi="Times New Roman" w:cs="Times New Roman"/>
                <w:sz w:val="24"/>
                <w:szCs w:val="24"/>
              </w:rPr>
              <w:t xml:space="preserve"> lại và người nộp đơn phải nộp phí theo quy định;</w:t>
            </w:r>
          </w:p>
          <w:p w14:paraId="6A0FBAB6"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6. Trường hợp sửa đổi, bổ sung đơn do người nộp đơn thực hiện trên cơ sở thông báo kết quả thẩm định của Cục Sở hữu trí tuệ, việc chấp nhận hoặc từ chối chấp nhận yêu cầu sửa đổi, bổ sung đơn của người nộp </w:t>
            </w:r>
            <w:r>
              <w:rPr>
                <w:rFonts w:ascii="Times New Roman" w:eastAsia="Times New Roman" w:hAnsi="Times New Roman" w:cs="Times New Roman"/>
                <w:sz w:val="24"/>
                <w:szCs w:val="24"/>
              </w:rPr>
              <w:t>đơn được Cục Sở hữu trí tuệ thực hiện tại các thông báo kết quả thẩm định hoặc quyết định tương ứng trong quá trình xử lý đơn đăng ký nhãn hiệu đó.</w:t>
            </w:r>
          </w:p>
        </w:tc>
        <w:tc>
          <w:tcPr>
            <w:tcW w:w="4395" w:type="dxa"/>
            <w:tcBorders>
              <w:top w:val="single" w:sz="4" w:space="0" w:color="000000"/>
              <w:left w:val="single" w:sz="4" w:space="0" w:color="000000"/>
              <w:bottom w:val="single" w:sz="4" w:space="0" w:color="000000"/>
              <w:right w:val="single" w:sz="4" w:space="0" w:color="000000"/>
            </w:tcBorders>
          </w:tcPr>
          <w:p w14:paraId="787ACBBA"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về cơ bản kế thừa quy định tại Điều 16 NĐ 65 và chỉnh lý để phù hợp cho đối tượng nhãn hiệu, làm rõ</w:t>
            </w:r>
            <w:r>
              <w:rPr>
                <w:rFonts w:ascii="Times New Roman" w:eastAsia="Times New Roman" w:hAnsi="Times New Roman" w:cs="Times New Roman"/>
                <w:sz w:val="24"/>
                <w:szCs w:val="24"/>
              </w:rPr>
              <w:t xml:space="preserve"> hơn về quy trình xử lý.</w:t>
            </w:r>
          </w:p>
        </w:tc>
      </w:tr>
      <w:tr w:rsidR="0086486C" w14:paraId="7B2B290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0F571C6"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31AA2E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Trường hợp yêu cầu sửa đổi, bổ sung đơn bao gồm nội dung sửa đổi, bổ sung do người nộp đơn chủ động thực hiện và nội dung sửa đổi, bổ sung đơn trên cơ sở thông báo kết quả thẩm định nội dung thì yêu cầu sửa đổi, bổ sung </w:t>
            </w:r>
            <w:r>
              <w:rPr>
                <w:rFonts w:ascii="Times New Roman" w:eastAsia="Times New Roman" w:hAnsi="Times New Roman" w:cs="Times New Roman"/>
                <w:sz w:val="24"/>
                <w:szCs w:val="24"/>
              </w:rPr>
              <w:t>phải được làm thành Tờ khai theo quy định tại điểm a khoản 2 Điều này. Việc xử lý yêu cầu sửa đổi, bổ sung đối với trường hợp này được thực hiện theo quy định tại khoản 3 Điều này.</w:t>
            </w:r>
          </w:p>
        </w:tc>
        <w:tc>
          <w:tcPr>
            <w:tcW w:w="4395" w:type="dxa"/>
            <w:tcBorders>
              <w:top w:val="single" w:sz="4" w:space="0" w:color="000000"/>
              <w:left w:val="single" w:sz="4" w:space="0" w:color="000000"/>
              <w:bottom w:val="single" w:sz="4" w:space="0" w:color="000000"/>
              <w:right w:val="single" w:sz="4" w:space="0" w:color="000000"/>
            </w:tcBorders>
          </w:tcPr>
          <w:p w14:paraId="4FE7656F"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39B8389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1D25D0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E4844F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84. Ghi nhận thay đổi người nộp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75899223"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4ED64BC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B5F8D4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18. </w:t>
            </w:r>
            <w:r>
              <w:rPr>
                <w:rFonts w:ascii="Times New Roman" w:eastAsia="Times New Roman" w:hAnsi="Times New Roman" w:cs="Times New Roman"/>
                <w:b/>
                <w:bCs/>
                <w:sz w:val="24"/>
                <w:szCs w:val="24"/>
              </w:rPr>
              <w:t>Ghi nhận thay đổi người nộp đơn đăng ký sở hữu công nghiệp (NĐ 65)</w:t>
            </w:r>
          </w:p>
          <w:p w14:paraId="4BBD001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cơ quan quản lý nhà nước về quyền sở hữu công nghiệp ra quyết định từ chối chấp nhận đơn, quyết định cấp hoặc từ chối cấp văn bằng bảo hộ, người nộp đơn có thể yêu cầu cơ quan </w:t>
            </w:r>
            <w:r>
              <w:rPr>
                <w:rFonts w:ascii="Times New Roman" w:eastAsia="Times New Roman" w:hAnsi="Times New Roman" w:cs="Times New Roman"/>
                <w:sz w:val="24"/>
                <w:szCs w:val="24"/>
              </w:rPr>
              <w:t>quản lý nhà nước về quyền sở hữu công nghiệp ghi nhận việc thay đổi người nộp đơn trên cơ sở chuyển nhượng, thừa kế, kế thừa hoặc theo quyết định của cơ quan có thẩm quyền.</w:t>
            </w:r>
          </w:p>
          <w:p w14:paraId="2CB95DE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ghi nhận thay đổi người nộp đơn do chuyển nhượng đơn được thực hiện như sau</w:t>
            </w:r>
            <w:r>
              <w:rPr>
                <w:rFonts w:ascii="Times New Roman" w:eastAsia="Times New Roman" w:hAnsi="Times New Roman" w:cs="Times New Roman"/>
                <w:sz w:val="24"/>
                <w:szCs w:val="24"/>
              </w:rPr>
              <w:t>:</w:t>
            </w:r>
          </w:p>
          <w:p w14:paraId="5E534D5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yêu cầu ghi nhận thay đổi do chuyển nhượng đơn bao gồm:</w:t>
            </w:r>
          </w:p>
          <w:p w14:paraId="3CC9E85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Yêu cầu ghi nhận việc chuyển nhượng đơn làm theo Mẫu số 05 tại Phụ lục II của Nghị định này;</w:t>
            </w:r>
          </w:p>
          <w:p w14:paraId="28E2B8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a2) Tài liệu chuyển nhượng đơn đăng ký sở hữu công nghiệp (bản gốc hoặc bản sao có chứng thự</w:t>
            </w:r>
            <w:r>
              <w:rPr>
                <w:rFonts w:ascii="Times New Roman" w:eastAsia="Times New Roman" w:hAnsi="Times New Roman" w:cs="Times New Roman"/>
                <w:sz w:val="24"/>
                <w:szCs w:val="24"/>
              </w:rPr>
              <w:t>c) phải có các nội dung chủ yếu gồm tên, địa chỉ của bên chuyển nhượng và bên được chuyển nhượng; số đơn được chuyển nhượng hoặc thông tin đủ để xác định đơn đó;</w:t>
            </w:r>
          </w:p>
          <w:p w14:paraId="1CCA2C9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a3) Bản sao chứng từ nộp phí, lệ phí theo quy định (trường hợp nộp phí, lệ phí qua dịch vụ bưu</w:t>
            </w:r>
            <w:r>
              <w:rPr>
                <w:rFonts w:ascii="Times New Roman" w:eastAsia="Times New Roman" w:hAnsi="Times New Roman" w:cs="Times New Roman"/>
                <w:sz w:val="24"/>
                <w:szCs w:val="24"/>
              </w:rPr>
              <w:t xml:space="preserve"> chính hoặc nộp trực tiếp vào tài khoản của cơ quan quản lý nhà nước về quyền sở hữu công nghiệp);</w:t>
            </w:r>
          </w:p>
          <w:p w14:paraId="131DE53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Yêu cầu ghi nhận thay đổi do chuyển nhượng nhiều đơn của cùng một người nộp đơn có thể được thực hiện trong cùng một tờ khai, với điều kiện phải nộp phí t</w:t>
            </w:r>
            <w:r>
              <w:rPr>
                <w:rFonts w:ascii="Times New Roman" w:eastAsia="Times New Roman" w:hAnsi="Times New Roman" w:cs="Times New Roman"/>
                <w:sz w:val="24"/>
                <w:szCs w:val="24"/>
              </w:rPr>
              <w:t>hẩm định theo quy định tương ứng với số lượng đơn được yêu cầu ghi nhận chuyển nhượng;</w:t>
            </w:r>
          </w:p>
          <w:p w14:paraId="7CEF3D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ghi nhận thay đổi do chuyển nhượng đơn được xử lý như yêu cầu sửa đổi, bổ sung đơn theo quy định tại Điều 16 của Nghị định này. Trường hợp yêu cầu ghi nhận th</w:t>
            </w:r>
            <w:r>
              <w:rPr>
                <w:rFonts w:ascii="Times New Roman" w:eastAsia="Times New Roman" w:hAnsi="Times New Roman" w:cs="Times New Roman"/>
                <w:sz w:val="24"/>
                <w:szCs w:val="24"/>
              </w:rPr>
              <w:t>ay đổi do chuyển nhượng đơn đăng ký nhãn hiệu được nộp sau khi có thông báo dự định cấp văn bằng bảo hộ, đơn đăng ký nhãn hiệu phải được thẩm định lại và công bố nội dung chuyển nhượng. Người yêu cầu phải nộp phí thẩm định đơn và phí công bố theo quy định.</w:t>
            </w:r>
          </w:p>
          <w:p w14:paraId="011A455D"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 Việc ghi nhận thay đổi người nộp đơn do thừa kế, kế thừa hoặc theo quyết định của cơ quan có thẩm quyền được thực hiện theo yêu cầu trên cơ sở thừa kế, kế thừa tài sản khi hợp nhất, sáp nhập, chia, tách pháp nhân, liên doanh, liên kết, thành lập pháp n</w:t>
            </w:r>
            <w:r>
              <w:rPr>
                <w:rFonts w:ascii="Times New Roman" w:eastAsia="Times New Roman" w:hAnsi="Times New Roman" w:cs="Times New Roman"/>
                <w:sz w:val="24"/>
                <w:szCs w:val="24"/>
              </w:rPr>
              <w:t xml:space="preserve">hân mới của cùng chủ sở hữu, chuyển đổi hình thức kinh doanh </w:t>
            </w:r>
            <w:r>
              <w:rPr>
                <w:rFonts w:ascii="Times New Roman" w:eastAsia="Times New Roman" w:hAnsi="Times New Roman" w:cs="Times New Roman"/>
                <w:sz w:val="24"/>
                <w:szCs w:val="24"/>
              </w:rPr>
              <w:lastRenderedPageBreak/>
              <w:t xml:space="preserve">hoặc theo quyết định của Tòa án hoặc của cơ quan có thẩm quyền khác. Thủ tục yêu cầu ghi nhận thay đổi người nộp đơn trong các trường hợp này được thực hiện như thủ tục sửa đổi, bổ sung đơn theo </w:t>
            </w:r>
            <w:r>
              <w:rPr>
                <w:rFonts w:ascii="Times New Roman" w:eastAsia="Times New Roman" w:hAnsi="Times New Roman" w:cs="Times New Roman"/>
                <w:sz w:val="24"/>
                <w:szCs w:val="24"/>
              </w:rPr>
              <w:t>quy định tại Điều 16 của Nghị định này.</w:t>
            </w:r>
          </w:p>
        </w:tc>
        <w:tc>
          <w:tcPr>
            <w:tcW w:w="5386" w:type="dxa"/>
            <w:tcBorders>
              <w:top w:val="single" w:sz="4" w:space="0" w:color="000000"/>
              <w:left w:val="single" w:sz="4" w:space="0" w:color="000000"/>
              <w:bottom w:val="single" w:sz="4" w:space="0" w:color="000000"/>
              <w:right w:val="single" w:sz="4" w:space="0" w:color="000000"/>
            </w:tcBorders>
          </w:tcPr>
          <w:p w14:paraId="67E3B828"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p>
          <w:p w14:paraId="261CB9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Cục Sở hữu trí tuệ ra quyết định cấp hoặc từ chối cấp Giấy chứng nhận đăng ký nhãn hiệu, người nộp đơn có thể yêu cầu ghi nhận việc thay đổi người nộp đơn trên cơ sở chuyển nhượng, thừa kế, kế </w:t>
            </w:r>
            <w:r>
              <w:rPr>
                <w:rFonts w:ascii="Times New Roman" w:eastAsia="Times New Roman" w:hAnsi="Times New Roman" w:cs="Times New Roman"/>
                <w:sz w:val="24"/>
                <w:szCs w:val="24"/>
              </w:rPr>
              <w:t>thừa hoặc theo quyết định của cơ quan có thẩm quyền.</w:t>
            </w:r>
          </w:p>
          <w:p w14:paraId="36FD1A4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ghi nhận thay đổi người nộp đơn đăng ký nhãn hiệu  phải đáp ứng các quy định sau đây:</w:t>
            </w:r>
          </w:p>
          <w:p w14:paraId="26E52F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Yêu cầu ghi nhận thay đổi người nộp đơn làm theo Mẫu số … tại Phụ lục … của Thông tư này; </w:t>
            </w:r>
          </w:p>
          <w:p w14:paraId="416276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w:t>
            </w:r>
            <w:r>
              <w:rPr>
                <w:rFonts w:ascii="Times New Roman" w:eastAsia="Times New Roman" w:hAnsi="Times New Roman" w:cs="Times New Roman"/>
                <w:sz w:val="24"/>
                <w:szCs w:val="24"/>
              </w:rPr>
              <w:t>p ghi nhận thay đổi người nộp đơn do chuyển nhượng đơn, người nộp đơn phải nộp tài liệu thể hiện việc chuyển nhượng đơn đăng ký nhãn hiệu (bản gốc hoặc bản sao có chứng thực), trong đó có các nội dung chủ yếu gồm tên, địa chỉ của bên chuyển nhượng và bên n</w:t>
            </w:r>
            <w:r>
              <w:rPr>
                <w:rFonts w:ascii="Times New Roman" w:eastAsia="Times New Roman" w:hAnsi="Times New Roman" w:cs="Times New Roman"/>
                <w:sz w:val="24"/>
                <w:szCs w:val="24"/>
              </w:rPr>
              <w:t xml:space="preserve">hận chuyển nhượng; số đơn được </w:t>
            </w:r>
            <w:r>
              <w:rPr>
                <w:rFonts w:ascii="Times New Roman" w:eastAsia="Times New Roman" w:hAnsi="Times New Roman" w:cs="Times New Roman"/>
                <w:sz w:val="24"/>
                <w:szCs w:val="24"/>
              </w:rPr>
              <w:lastRenderedPageBreak/>
              <w:t>chuyển nhượng hoặc thông tin đủ để xác định đơn đó. Tài liệu có nhiều trang thì từng trang phải có chữ ký xác nhận của các bên hoặc đóng dấu giáp lai.</w:t>
            </w:r>
          </w:p>
          <w:p w14:paraId="797691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Bên nhận chuyển nhượng phải đáp ứng các điều kiện đối với người có quyền đ</w:t>
            </w:r>
            <w:r>
              <w:rPr>
                <w:rFonts w:ascii="Times New Roman" w:eastAsia="Times New Roman" w:hAnsi="Times New Roman" w:cs="Times New Roman"/>
                <w:sz w:val="24"/>
                <w:szCs w:val="24"/>
              </w:rPr>
              <w:t>ăng ký theo quy định tại khoản 6 Điều 87 của Luật Sở hữu trí tuệ.</w:t>
            </w:r>
          </w:p>
          <w:p w14:paraId="54ACD2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Trường hợp ghi nhận thay đổi người nộp đơn do thừa kế, kế thừa hoặc theo quyết định của cơ quan có thẩm quyền, người nộp đơn phải nộp các tài liệu chứng minh liên quan đến việc thừa </w:t>
            </w:r>
            <w:r>
              <w:rPr>
                <w:rFonts w:ascii="Times New Roman" w:eastAsia="Times New Roman" w:hAnsi="Times New Roman" w:cs="Times New Roman"/>
                <w:sz w:val="24"/>
                <w:szCs w:val="24"/>
              </w:rPr>
              <w:t xml:space="preserve">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hoặc kế thừa do người </w:t>
            </w:r>
            <w:r>
              <w:rPr>
                <w:rFonts w:ascii="Times New Roman" w:eastAsia="Times New Roman" w:hAnsi="Times New Roman" w:cs="Times New Roman"/>
                <w:sz w:val="24"/>
                <w:szCs w:val="24"/>
              </w:rPr>
              <w:t>nộp đơn khác từ bỏ quyền đăng ký.</w:t>
            </w:r>
          </w:p>
          <w:p w14:paraId="050BC0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Người nộp đơn phải nộp phí, lệ phí theo quy định </w:t>
            </w:r>
          </w:p>
          <w:p w14:paraId="2EEDEF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Yêu cầu ghi nhận thay đổi do chuyển nhượng nhiều đơn của cùng một người nộp đơn có thể được thực hiện trong cùng một tờ khai, với điều kiện phải nộp phí thẩm định the</w:t>
            </w:r>
            <w:r>
              <w:rPr>
                <w:rFonts w:ascii="Times New Roman" w:eastAsia="Times New Roman" w:hAnsi="Times New Roman" w:cs="Times New Roman"/>
                <w:sz w:val="24"/>
                <w:szCs w:val="24"/>
              </w:rPr>
              <w:t>o quy định tương ứng với số lượng đơn được yêu cầu ghi nhận chuyển nhượng;</w:t>
            </w:r>
          </w:p>
          <w:p w14:paraId="7906D72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ghi nhận thay đổi người nộp đơn được xử lý như sau:</w:t>
            </w:r>
          </w:p>
          <w:p w14:paraId="1677DF1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yêu cầu ghi nhận thay đổi người nộp đơn đáp ứng quy định tại khoản 2 Điều này, Cục Sở hữu trí tuệ ra thông báo </w:t>
            </w:r>
            <w:r>
              <w:rPr>
                <w:rFonts w:ascii="Times New Roman" w:eastAsia="Times New Roman" w:hAnsi="Times New Roman" w:cs="Times New Roman"/>
                <w:sz w:val="24"/>
                <w:szCs w:val="24"/>
              </w:rPr>
              <w:t xml:space="preserve">chấp ghi nhận thay đổi người nộp đơn và công bố trên Công báo về sở hữu công nghiệp (trừ trường hợp việc ghi nhận thay đổi người nộp đơn được </w:t>
            </w:r>
            <w:r>
              <w:rPr>
                <w:rFonts w:ascii="Times New Roman" w:eastAsia="Times New Roman" w:hAnsi="Times New Roman" w:cs="Times New Roman"/>
                <w:sz w:val="24"/>
                <w:szCs w:val="24"/>
              </w:rPr>
              <w:lastRenderedPageBreak/>
              <w:t>thực hiện trước khi Cục Sở hữu trí tuệ công bố đơn hoặc từ chối cấp văn bằng bảo hộ do đơn không hợp lệ về hình th</w:t>
            </w:r>
            <w:r>
              <w:rPr>
                <w:rFonts w:ascii="Times New Roman" w:eastAsia="Times New Roman" w:hAnsi="Times New Roman" w:cs="Times New Roman"/>
                <w:sz w:val="24"/>
                <w:szCs w:val="24"/>
              </w:rPr>
              <w:t>ức).</w:t>
            </w:r>
          </w:p>
          <w:p w14:paraId="0FB712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Nếu yêu cầu ghi nhận thay đổi người nộp đơn không đáp ứng quy định tại khoản 2 Điều này, Cục Sở hữu trí tuệ ra thông báo dự định từ chối ghi nhận thay đổi người nộp đơn và ấn định thời hạn 01 tháng kể từ ngày ra thông báo để người nộp đơn sửa chữa </w:t>
            </w:r>
            <w:r>
              <w:rPr>
                <w:rFonts w:ascii="Times New Roman" w:eastAsia="Times New Roman" w:hAnsi="Times New Roman" w:cs="Times New Roman"/>
                <w:sz w:val="24"/>
                <w:szCs w:val="24"/>
              </w:rPr>
              <w:t>thiếu sót hoặc có ý kiến phản đối.</w:t>
            </w:r>
          </w:p>
          <w:p w14:paraId="7D3AB2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Nếu kết thúc thời hạn đã ấn định mà người nộp đơn không sửa chữa thiếu sót hoặc sữa chữa thiếu sót không đạt yêu cầu, không có ý kiến phản đối hoặc ý kiến phản đối nhưng không xác đáng, Cục Sở hữu trí tuệ ra thông báo từ </w:t>
            </w:r>
            <w:r>
              <w:rPr>
                <w:rFonts w:ascii="Times New Roman" w:eastAsia="Times New Roman" w:hAnsi="Times New Roman" w:cs="Times New Roman"/>
                <w:sz w:val="24"/>
                <w:szCs w:val="24"/>
              </w:rPr>
              <w:t>chối ghi nhận thay đổi người nộp đơn.</w:t>
            </w:r>
          </w:p>
          <w:p w14:paraId="4FE218D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 Trường hợp yêu cầu ghi nhận thay đổi do chuyển nhượng đơn đăng ký nhãn hiệu được nộp sau khi có thông báo dự định cấp Giấy chứng nhận đăng ký nhãn hiệu, đơn đăng ký nhãn hiệu phải được thẩm định lại và công bố nội d</w:t>
            </w:r>
            <w:r>
              <w:rPr>
                <w:rFonts w:ascii="Times New Roman" w:eastAsia="Times New Roman" w:hAnsi="Times New Roman" w:cs="Times New Roman"/>
                <w:sz w:val="24"/>
                <w:szCs w:val="24"/>
              </w:rPr>
              <w:t>ung chuyển nhượng. Người yêu cầu phải nộp phí thẩm định đơn và phí công bố theo quy định.</w:t>
            </w:r>
          </w:p>
        </w:tc>
        <w:tc>
          <w:tcPr>
            <w:tcW w:w="4395" w:type="dxa"/>
            <w:tcBorders>
              <w:top w:val="single" w:sz="4" w:space="0" w:color="000000"/>
              <w:left w:val="single" w:sz="4" w:space="0" w:color="000000"/>
              <w:bottom w:val="single" w:sz="4" w:space="0" w:color="000000"/>
              <w:right w:val="single" w:sz="4" w:space="0" w:color="000000"/>
            </w:tcBorders>
          </w:tcPr>
          <w:p w14:paraId="2FE066D8"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về cơ bản kế thừa quy định tại Điều 18 NĐ 65 và chỉnh lý cho phù hợp đối tượng nhãn hiệu.</w:t>
            </w:r>
          </w:p>
        </w:tc>
      </w:tr>
      <w:tr w:rsidR="0086486C" w14:paraId="70CAE82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E25ECEF"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FFF45E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85. Tách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5F2A31F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DE4860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338245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17. Tách đơn, rút </w:t>
            </w:r>
            <w:r>
              <w:rPr>
                <w:rFonts w:ascii="Times New Roman" w:eastAsia="Times New Roman" w:hAnsi="Times New Roman" w:cs="Times New Roman"/>
                <w:b/>
                <w:bCs/>
                <w:sz w:val="24"/>
                <w:szCs w:val="24"/>
              </w:rPr>
              <w:t>đơn đăng ký sở hữu công nghiệp; yêu cầu thẩm định nội dung, chuyển đổi đơn đăng ký sáng chế (NĐ 65)</w:t>
            </w:r>
          </w:p>
          <w:p w14:paraId="0BD5E15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Việc tách đơn đăng ký sở hữu công nghiệp được thực hiện như sau:</w:t>
            </w:r>
          </w:p>
          <w:p w14:paraId="2731822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Trước khi cơ quan quản lý nhà nước về quyền sở hữu công nghiệp ra quyết định từ chối </w:t>
            </w:r>
            <w:r>
              <w:rPr>
                <w:rFonts w:ascii="Times New Roman" w:eastAsia="Times New Roman" w:hAnsi="Times New Roman" w:cs="Times New Roman"/>
                <w:sz w:val="24"/>
                <w:szCs w:val="24"/>
              </w:rPr>
              <w:t>chấp nhận đơn, quyết định cấp hoặc từ chối cấp văn bằng bảo hộ, người nộp đơn có thể tách đơn (tách một hoặc một phần danh mục hàng hóa, dịch vụ trong đơn đăng ký nhãn hiệu sang một hoặc nhiều đơn mới, gọi là đơn tách);</w:t>
            </w:r>
          </w:p>
          <w:p w14:paraId="315A953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Đơn tách mang số đơn mới và được </w:t>
            </w:r>
            <w:r>
              <w:rPr>
                <w:rFonts w:ascii="Times New Roman" w:eastAsia="Times New Roman" w:hAnsi="Times New Roman" w:cs="Times New Roman"/>
                <w:sz w:val="24"/>
                <w:szCs w:val="24"/>
              </w:rPr>
              <w:t>lấy ngày nộp đơn của đơn ban đầu hoặc (các) ngày ưu tiên của đơn ban đầu (nếu có). Đối với mỗi đơn tách, người nộp đơn phải nộp lệ phí nộp đơn và mọi khoản phí, lệ phí cho các thủ tục được thực hiện độc lập với đơn ban đầu (ngoài các thủ tục đã được thực h</w:t>
            </w:r>
            <w:r>
              <w:rPr>
                <w:rFonts w:ascii="Times New Roman" w:eastAsia="Times New Roman" w:hAnsi="Times New Roman" w:cs="Times New Roman"/>
                <w:sz w:val="24"/>
                <w:szCs w:val="24"/>
              </w:rPr>
              <w:t>iện ở đơn ban đầu mà không cần phải thực hiện lại ở đơn tách), nhưng không phải nộp phí thẩm định yêu cầu hưởng quyền ưu tiên (trừ trường hợp tách đơn kiểu dáng công nghiệp do không bảo đảm tính thống nhất). Đơn tách được thẩm định về hình thức và tiếp tục</w:t>
            </w:r>
            <w:r>
              <w:rPr>
                <w:rFonts w:ascii="Times New Roman" w:eastAsia="Times New Roman" w:hAnsi="Times New Roman" w:cs="Times New Roman"/>
                <w:sz w:val="24"/>
                <w:szCs w:val="24"/>
              </w:rPr>
              <w:t xml:space="preserve"> được xử lý theo các thủ tục chưa được hoàn tất đối với đơn ban đầu. Đơn tách phải được công bố theo quy định;</w:t>
            </w:r>
          </w:p>
          <w:p w14:paraId="7B1C302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phải nộp bản thuyết minh về đối tượng yêu cầu bảo hộ và nội dung thay đổi so với đơn ban đầu khi nộp đơn tách;</w:t>
            </w:r>
          </w:p>
          <w:p w14:paraId="0370570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ban đầu (s</w:t>
            </w:r>
            <w:r>
              <w:rPr>
                <w:rFonts w:ascii="Times New Roman" w:eastAsia="Times New Roman" w:hAnsi="Times New Roman" w:cs="Times New Roman"/>
                <w:sz w:val="24"/>
                <w:szCs w:val="24"/>
              </w:rPr>
              <w:t>au khi bị tách) tiếp tục được xử lý theo thủ tục xử lý đơn hoặc theo thủ tục sửa đổi đơn.</w:t>
            </w:r>
          </w:p>
        </w:tc>
        <w:tc>
          <w:tcPr>
            <w:tcW w:w="5386" w:type="dxa"/>
            <w:tcBorders>
              <w:top w:val="single" w:sz="4" w:space="0" w:color="000000"/>
              <w:left w:val="single" w:sz="4" w:space="0" w:color="000000"/>
              <w:bottom w:val="single" w:sz="4" w:space="0" w:color="000000"/>
              <w:right w:val="single" w:sz="4" w:space="0" w:color="000000"/>
            </w:tcBorders>
          </w:tcPr>
          <w:p w14:paraId="07C89C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363874E8" w14:textId="77777777" w:rsidR="0086486C" w:rsidRDefault="0086486C">
            <w:pPr>
              <w:spacing w:before="40" w:after="40" w:line="252" w:lineRule="auto"/>
              <w:jc w:val="both"/>
              <w:rPr>
                <w:rFonts w:ascii="Times New Roman" w:eastAsia="Times New Roman" w:hAnsi="Times New Roman" w:cs="Times New Roman"/>
                <w:sz w:val="24"/>
                <w:szCs w:val="24"/>
              </w:rPr>
            </w:pPr>
          </w:p>
          <w:p w14:paraId="2EE9AF17" w14:textId="77777777" w:rsidR="0086486C" w:rsidRDefault="0086486C">
            <w:pPr>
              <w:spacing w:before="40" w:after="40" w:line="252" w:lineRule="auto"/>
              <w:jc w:val="both"/>
              <w:rPr>
                <w:rFonts w:ascii="Times New Roman" w:eastAsia="Times New Roman" w:hAnsi="Times New Roman" w:cs="Times New Roman"/>
                <w:sz w:val="24"/>
                <w:szCs w:val="24"/>
              </w:rPr>
            </w:pPr>
          </w:p>
          <w:p w14:paraId="55EED1C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Cục Sở hữu trí tuệ ra quyết định cấp hoặc từ chối cấp Giấy chứng nhận đăng ký nhãn hiệu, người </w:t>
            </w:r>
            <w:r>
              <w:rPr>
                <w:rFonts w:ascii="Times New Roman" w:eastAsia="Times New Roman" w:hAnsi="Times New Roman" w:cs="Times New Roman"/>
                <w:sz w:val="24"/>
                <w:szCs w:val="24"/>
              </w:rPr>
              <w:lastRenderedPageBreak/>
              <w:t>nộp đơn có thể chủ động hoặc trên cơ cở thông bá</w:t>
            </w:r>
            <w:r>
              <w:rPr>
                <w:rFonts w:ascii="Times New Roman" w:eastAsia="Times New Roman" w:hAnsi="Times New Roman" w:cs="Times New Roman"/>
                <w:sz w:val="24"/>
                <w:szCs w:val="24"/>
              </w:rPr>
              <w:t>o kết quả thẩm định để tách một phần danh mục hàng hóa, dịch vụ trong đơn đăng ký nhãn hiệu đã nộp (gọi là đơn ban đầu) thành một hoặc nhiều đơn đăng ký nhãn hiệu mới (gọi là đơn tách).</w:t>
            </w:r>
          </w:p>
          <w:p w14:paraId="45F2C9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Đối với đơn tách, người nộp đơn phải nộp tờ khai đăng ký nhãn hiệu </w:t>
            </w:r>
            <w:r>
              <w:rPr>
                <w:rFonts w:ascii="Times New Roman" w:eastAsia="Times New Roman" w:hAnsi="Times New Roman" w:cs="Times New Roman"/>
                <w:sz w:val="24"/>
                <w:szCs w:val="24"/>
              </w:rPr>
              <w:t xml:space="preserve">mới cho phần danh mục hàng hóa, dịch vụ được tách. Đơn tách mang số đơn mới và được lấy ngày nộp đơn của đơn đăng ký nhãn hiệu ban đầu hoặc (các) ngày ưu tiên của đơn đăng ký nhãn hiệu ban đầu (nếu có). </w:t>
            </w:r>
          </w:p>
          <w:p w14:paraId="0E3BAA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nộp đơn phải nộp lệ phí nộp đơn và mọi khoản p</w:t>
            </w:r>
            <w:r>
              <w:rPr>
                <w:rFonts w:ascii="Times New Roman" w:eastAsia="Times New Roman" w:hAnsi="Times New Roman" w:cs="Times New Roman"/>
                <w:sz w:val="24"/>
                <w:szCs w:val="24"/>
              </w:rPr>
              <w:t>hí, lệ phí cho các thủ tục được thực hiện cho đơn tách ngoài các thủ tục đã được thực hiện ở đơn ban đầu mà không cần phải thực hiện lại ở đơn tách và không phải nộp phí thẩm định yêu cầu hưởng quyền ưu tiên.</w:t>
            </w:r>
          </w:p>
          <w:p w14:paraId="221093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đơn ban đầu, người nộp đơn phải thực</w:t>
            </w:r>
            <w:r>
              <w:rPr>
                <w:rFonts w:ascii="Times New Roman" w:eastAsia="Times New Roman" w:hAnsi="Times New Roman" w:cs="Times New Roman"/>
                <w:sz w:val="24"/>
                <w:szCs w:val="24"/>
              </w:rPr>
              <w:t xml:space="preserve"> hiện thủ tục sửa đổi, bổ sung đơn theo quy định tại Điều 84 của Thông tư này. </w:t>
            </w:r>
          </w:p>
        </w:tc>
        <w:tc>
          <w:tcPr>
            <w:tcW w:w="4395" w:type="dxa"/>
            <w:tcBorders>
              <w:top w:val="single" w:sz="4" w:space="0" w:color="000000"/>
              <w:left w:val="single" w:sz="4" w:space="0" w:color="000000"/>
              <w:bottom w:val="single" w:sz="4" w:space="0" w:color="000000"/>
              <w:right w:val="single" w:sz="4" w:space="0" w:color="000000"/>
            </w:tcBorders>
          </w:tcPr>
          <w:p w14:paraId="70EF0D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1 Điều 17 NĐ 65 và chỉnh lý để phù hợp với đối tượng nhãn hiệu, làm rõ hơn về xử lý đơn tách, đơn ban đầu.</w:t>
            </w:r>
          </w:p>
        </w:tc>
      </w:tr>
      <w:tr w:rsidR="0086486C" w14:paraId="2DDC52B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2F7188E"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C75E1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Đơn tách và đơn ban </w:t>
            </w:r>
            <w:r>
              <w:rPr>
                <w:rFonts w:ascii="Times New Roman" w:eastAsia="Times New Roman" w:hAnsi="Times New Roman" w:cs="Times New Roman"/>
                <w:sz w:val="24"/>
                <w:szCs w:val="24"/>
              </w:rPr>
              <w:t>đầu được xử lý như sau:</w:t>
            </w:r>
          </w:p>
          <w:p w14:paraId="114B0EF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Đơn tách được thẩm định về hình thức và tiếp tục được xử lý theo các thủ tục chưa được hoàn tất đối với </w:t>
            </w:r>
            <w:r>
              <w:rPr>
                <w:rFonts w:ascii="Times New Roman" w:eastAsia="Times New Roman" w:hAnsi="Times New Roman" w:cs="Times New Roman"/>
                <w:sz w:val="24"/>
                <w:szCs w:val="24"/>
              </w:rPr>
              <w:lastRenderedPageBreak/>
              <w:t>đơn ban đầu. Đơn tách phải được công bố theo quy định.</w:t>
            </w:r>
          </w:p>
          <w:p w14:paraId="0789573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ban đầu được tiếp tục xử lý theo quy định tại khoản 3 Điều 92 c</w:t>
            </w:r>
            <w:r>
              <w:rPr>
                <w:rFonts w:ascii="Times New Roman" w:eastAsia="Times New Roman" w:hAnsi="Times New Roman" w:cs="Times New Roman"/>
                <w:sz w:val="24"/>
                <w:szCs w:val="24"/>
              </w:rPr>
              <w:t>ủa Thông tư này.</w:t>
            </w:r>
          </w:p>
        </w:tc>
        <w:tc>
          <w:tcPr>
            <w:tcW w:w="4395" w:type="dxa"/>
            <w:tcBorders>
              <w:top w:val="single" w:sz="4" w:space="0" w:color="000000"/>
              <w:left w:val="single" w:sz="4" w:space="0" w:color="000000"/>
              <w:bottom w:val="single" w:sz="4" w:space="0" w:color="000000"/>
              <w:right w:val="single" w:sz="4" w:space="0" w:color="000000"/>
            </w:tcBorders>
          </w:tcPr>
          <w:p w14:paraId="3AE2E79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AE1EF2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85D3646"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AF823C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86. Rút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0C82396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DC795C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8A07BDE"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FBCBF4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quyết định cấp hoặc từ chối cấp Giấy chứng nhận đăng ký nhãn hiệu, người nộp đơn có quyền tuyên bố rút đơn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1701DEA8" w14:textId="77777777" w:rsidR="0086486C" w:rsidRDefault="0086486C">
            <w:pPr>
              <w:spacing w:before="40" w:after="40" w:line="252" w:lineRule="auto"/>
              <w:jc w:val="both"/>
              <w:rPr>
                <w:rFonts w:ascii="Times New Roman" w:eastAsia="Times New Roman" w:hAnsi="Times New Roman" w:cs="Times New Roman"/>
                <w:i/>
                <w:iCs/>
                <w:sz w:val="24"/>
                <w:szCs w:val="24"/>
              </w:rPr>
            </w:pPr>
          </w:p>
        </w:tc>
      </w:tr>
      <w:tr w:rsidR="0086486C" w14:paraId="3E315B1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CCA608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17. Tách đơn, rút đơn đăng ký </w:t>
            </w:r>
            <w:r>
              <w:rPr>
                <w:rFonts w:ascii="Times New Roman" w:eastAsia="Times New Roman" w:hAnsi="Times New Roman" w:cs="Times New Roman"/>
                <w:b/>
                <w:bCs/>
                <w:sz w:val="24"/>
                <w:szCs w:val="24"/>
              </w:rPr>
              <w:t>sở hữu công nghiệp; yêu cầu thẩm định nội dung, chuyển đổi đơn đăng ký sáng chế (NĐ 65)</w:t>
            </w:r>
          </w:p>
          <w:p w14:paraId="6AE584A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sở hữu công nghiệp theo quy định tại Điều 116 của Luật Sở hữu trí tuệ được thực hiện như sau:</w:t>
            </w:r>
          </w:p>
          <w:p w14:paraId="021E558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Việc rút đơn phải do chính người nộp đơn hoặc d</w:t>
            </w:r>
            <w:r>
              <w:rPr>
                <w:rFonts w:ascii="Times New Roman" w:eastAsia="Times New Roman" w:hAnsi="Times New Roman" w:cs="Times New Roman"/>
                <w:sz w:val="24"/>
                <w:szCs w:val="24"/>
              </w:rPr>
              <w:t>o người đại diện được người nộp đơn ủy quyền thực hiện thông qua tuyên bố bằng văn bản. Đối với đơn nộp qua đại diện, trong văn bản ủy quyền phải nêu rõ việc ủy quyền rút đơn hoặc phải kèm theo thư lệnh chỉ rõ số đơn cần rút;</w:t>
            </w:r>
          </w:p>
          <w:p w14:paraId="60C30C1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Trong thời hạn 02 tháng kể </w:t>
            </w:r>
            <w:r>
              <w:rPr>
                <w:rFonts w:ascii="Times New Roman" w:eastAsia="Times New Roman" w:hAnsi="Times New Roman" w:cs="Times New Roman"/>
                <w:sz w:val="24"/>
                <w:szCs w:val="24"/>
              </w:rPr>
              <w:t>từ ngày nhận được yêu cầu, cơ quan quản lý nhà nước về quyền sở hữu công nghiệp:</w:t>
            </w:r>
          </w:p>
          <w:p w14:paraId="35B4444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b1) Ra thông báo chấp nhận rút đơn trong trường hợp yêu cầu rút đơn đáp ứng quy định tại điểm a khoản này và chấm dứt việc xử lý đơn, ghi nhận việc rút đơn trong hồ sơ đơn. Đơ</w:t>
            </w:r>
            <w:r>
              <w:rPr>
                <w:rFonts w:ascii="Times New Roman" w:eastAsia="Times New Roman" w:hAnsi="Times New Roman" w:cs="Times New Roman"/>
                <w:sz w:val="24"/>
                <w:szCs w:val="24"/>
              </w:rPr>
              <w:t xml:space="preserve">n đăng ký sở hữu công nghiệp đã rút không thể được khôi phục mà chỉ có thể dùng làm </w:t>
            </w:r>
            <w:r>
              <w:rPr>
                <w:rFonts w:ascii="Times New Roman" w:eastAsia="Times New Roman" w:hAnsi="Times New Roman" w:cs="Times New Roman"/>
                <w:sz w:val="24"/>
                <w:szCs w:val="24"/>
              </w:rPr>
              <w:lastRenderedPageBreak/>
              <w:t>căn cứ để yêu cầu hưởng quyền ưu tiên theo quy định tại khoản 3 Điều 116 của Luật Sở hữu trí tuệ;</w:t>
            </w:r>
          </w:p>
          <w:p w14:paraId="5FAC017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b2) Ra thông báo dự định từ chối chấp nhận rút đơn trong trường hợp yêu cầ</w:t>
            </w:r>
            <w:r>
              <w:rPr>
                <w:rFonts w:ascii="Times New Roman" w:eastAsia="Times New Roman" w:hAnsi="Times New Roman" w:cs="Times New Roman"/>
                <w:sz w:val="24"/>
                <w:szCs w:val="24"/>
              </w:rPr>
              <w:t>u rút đơn không đáp ứng quy định tại điểm a khoản này và ấn định thời hạn 02 tháng kể từ ngày ra thông báo để người nộp đơn khắc phục thiếu sót;</w:t>
            </w:r>
          </w:p>
          <w:p w14:paraId="64C098A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b3) Ra thông báo từ chối chấp nhận rút đơn nếu người nộp đơn không khắc phục thiếu sót trong thời hạn quy định </w:t>
            </w:r>
            <w:r>
              <w:rPr>
                <w:rFonts w:ascii="Times New Roman" w:eastAsia="Times New Roman" w:hAnsi="Times New Roman" w:cs="Times New Roman"/>
                <w:sz w:val="24"/>
                <w:szCs w:val="24"/>
              </w:rPr>
              <w:t>tại điểm b2 khoản này hoặc khắc phục thiếu sót nhưng không đạt yêu cầu.</w:t>
            </w:r>
          </w:p>
        </w:tc>
        <w:tc>
          <w:tcPr>
            <w:tcW w:w="5386" w:type="dxa"/>
            <w:tcBorders>
              <w:top w:val="single" w:sz="4" w:space="0" w:color="000000"/>
              <w:left w:val="single" w:sz="4" w:space="0" w:color="000000"/>
              <w:bottom w:val="single" w:sz="4" w:space="0" w:color="000000"/>
              <w:right w:val="single" w:sz="4" w:space="0" w:color="000000"/>
            </w:tcBorders>
          </w:tcPr>
          <w:p w14:paraId="4BAE275F" w14:textId="77777777" w:rsidR="0086486C" w:rsidRDefault="0086486C">
            <w:pPr>
              <w:spacing w:before="40" w:after="40" w:line="252" w:lineRule="auto"/>
              <w:jc w:val="both"/>
              <w:rPr>
                <w:rFonts w:ascii="Times New Roman" w:eastAsia="Times New Roman" w:hAnsi="Times New Roman" w:cs="Times New Roman"/>
                <w:sz w:val="24"/>
                <w:szCs w:val="24"/>
              </w:rPr>
            </w:pPr>
          </w:p>
          <w:p w14:paraId="73295162" w14:textId="77777777" w:rsidR="0086486C" w:rsidRDefault="0086486C">
            <w:pPr>
              <w:spacing w:before="40" w:after="40" w:line="252" w:lineRule="auto"/>
              <w:jc w:val="both"/>
              <w:rPr>
                <w:rFonts w:ascii="Times New Roman" w:eastAsia="Times New Roman" w:hAnsi="Times New Roman" w:cs="Times New Roman"/>
                <w:sz w:val="24"/>
                <w:szCs w:val="24"/>
              </w:rPr>
            </w:pPr>
          </w:p>
          <w:p w14:paraId="13240FB2" w14:textId="77777777" w:rsidR="0086486C" w:rsidRDefault="0086486C">
            <w:pPr>
              <w:spacing w:before="40" w:after="40" w:line="252" w:lineRule="auto"/>
              <w:jc w:val="both"/>
              <w:rPr>
                <w:rFonts w:ascii="Times New Roman" w:eastAsia="Times New Roman" w:hAnsi="Times New Roman" w:cs="Times New Roman"/>
                <w:sz w:val="24"/>
                <w:szCs w:val="24"/>
              </w:rPr>
            </w:pPr>
          </w:p>
          <w:p w14:paraId="697AD32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nhãn hiệu phải do chính người nộp đơn hoặc do người đại diện được người nộp đơn ủy quyền thực hiện thông qua tuyên bố bằng văn bản. Đối với đơn nộp qua đại d</w:t>
            </w:r>
            <w:r>
              <w:rPr>
                <w:rFonts w:ascii="Times New Roman" w:eastAsia="Times New Roman" w:hAnsi="Times New Roman" w:cs="Times New Roman"/>
                <w:sz w:val="24"/>
                <w:szCs w:val="24"/>
              </w:rPr>
              <w:t xml:space="preserve">iện, trong văn bản ủy quyền phải nêu rõ việc ủy quyền rút đơn hoặc phải kèm theo thư lệnh chỉ rõ số đơn cần rút. </w:t>
            </w:r>
          </w:p>
          <w:p w14:paraId="2802DDC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rút đơn được xử lý như sau:</w:t>
            </w:r>
          </w:p>
          <w:p w14:paraId="1101E8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yêu cầu rút đơn đáp ứng quy định tại điểm 1, 2 Điều này, Cục Sở hữu trí tuệ ta thông báo </w:t>
            </w:r>
            <w:r>
              <w:rPr>
                <w:rFonts w:ascii="Times New Roman" w:eastAsia="Times New Roman" w:hAnsi="Times New Roman" w:cs="Times New Roman"/>
                <w:sz w:val="24"/>
                <w:szCs w:val="24"/>
              </w:rPr>
              <w:t>chấp nhận rút đơn và chấm dứt việc xử lý đơn, ghi nhận việc rút đơn trong hồ sơ đơn. Đơn đăng ký nhãn hiệu đã rút không thể được khôi phục mà chỉ có thể dùng làm căn cứ để yêu cầu hưởng quyền ưu tiên.</w:t>
            </w:r>
          </w:p>
          <w:p w14:paraId="11337B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đơn không đáp ứng quy định tạ</w:t>
            </w:r>
            <w:r>
              <w:rPr>
                <w:rFonts w:ascii="Times New Roman" w:eastAsia="Times New Roman" w:hAnsi="Times New Roman" w:cs="Times New Roman"/>
                <w:sz w:val="24"/>
                <w:szCs w:val="24"/>
              </w:rPr>
              <w:t xml:space="preserve">i điểm 1, 2 Điều này, Cục Sở hữu trí tuệ ra thông báo dự định từ chối chấp nhận rút đơn và ấn </w:t>
            </w:r>
            <w:r>
              <w:rPr>
                <w:rFonts w:ascii="Times New Roman" w:eastAsia="Times New Roman" w:hAnsi="Times New Roman" w:cs="Times New Roman"/>
                <w:sz w:val="24"/>
                <w:szCs w:val="24"/>
              </w:rPr>
              <w:lastRenderedPageBreak/>
              <w:t>định thời hạn 02 tháng kể từ ngày ra thông báo để người nộp đơn khắc phục thiếu sót;</w:t>
            </w:r>
          </w:p>
          <w:p w14:paraId="7F0E2B1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Nếu kết thúc thời hạn đã ấn định mà người nộp đơn không khắc phục thiếu sót h</w:t>
            </w:r>
            <w:r>
              <w:rPr>
                <w:rFonts w:ascii="Times New Roman" w:eastAsia="Times New Roman" w:hAnsi="Times New Roman" w:cs="Times New Roman"/>
                <w:sz w:val="24"/>
                <w:szCs w:val="24"/>
              </w:rPr>
              <w:t>oặc khắc phục thiếu sót nhưng không đạt yêu cầu, Cục Sở hữu trí tuệ thông báo từ chối chấp nhận rút đơn.</w:t>
            </w:r>
          </w:p>
        </w:tc>
        <w:tc>
          <w:tcPr>
            <w:tcW w:w="4395" w:type="dxa"/>
            <w:tcBorders>
              <w:top w:val="single" w:sz="4" w:space="0" w:color="000000"/>
              <w:left w:val="single" w:sz="4" w:space="0" w:color="000000"/>
              <w:bottom w:val="single" w:sz="4" w:space="0" w:color="000000"/>
              <w:right w:val="single" w:sz="4" w:space="0" w:color="000000"/>
            </w:tcBorders>
          </w:tcPr>
          <w:p w14:paraId="5D97DD5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này kế thừa quy định tại khoản 2 Điều 17 NĐ 65 và chỉnh lý để phù hợp cho đối tượng nhãn hiệu.</w:t>
            </w:r>
          </w:p>
          <w:p w14:paraId="2612E6E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689495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680C1D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4996DA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87. Thẩm định lại đơn đăng ký nhãn </w:t>
            </w:r>
            <w:r>
              <w:rPr>
                <w:rFonts w:ascii="Times New Roman" w:eastAsia="Times New Roman" w:hAnsi="Times New Roman" w:cs="Times New Roman"/>
                <w:b/>
                <w:bCs/>
                <w:sz w:val="24"/>
                <w:szCs w:val="24"/>
              </w:rPr>
              <w:t>hiệu</w:t>
            </w:r>
          </w:p>
        </w:tc>
        <w:tc>
          <w:tcPr>
            <w:tcW w:w="4395" w:type="dxa"/>
            <w:tcBorders>
              <w:top w:val="single" w:sz="4" w:space="0" w:color="000000"/>
              <w:left w:val="single" w:sz="4" w:space="0" w:color="000000"/>
              <w:bottom w:val="single" w:sz="4" w:space="0" w:color="000000"/>
              <w:right w:val="single" w:sz="4" w:space="0" w:color="000000"/>
            </w:tcBorders>
          </w:tcPr>
          <w:p w14:paraId="5D10BF5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1B11BA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BD0700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667281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Việc thẩm định lại đơn đăng ký nhãn hiệu được Cục Sở hữu trí tuệ thực hiện trong các trường hợp sau đây:</w:t>
            </w:r>
          </w:p>
          <w:p w14:paraId="7E7AE3B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Thẩm định lại đơn đăng ký nhãn hiệu do có  ý kiến bằng văn bản của người thứ ba phản đối dự định cấp Bằng độc quyền kiểu dáng công nghiệp</w:t>
            </w:r>
            <w:r>
              <w:rPr>
                <w:rFonts w:ascii="Times New Roman" w:eastAsia="Times New Roman" w:hAnsi="Times New Roman" w:cs="Times New Roman"/>
                <w:sz w:val="24"/>
                <w:szCs w:val="24"/>
              </w:rPr>
              <w:t xml:space="preserve"> trong thông báo kết quả thẩm định nội dung cùng với chứng cứ xác đáng chứng minh do sự kiện bất khả kháng hoặc trở ngại khách quan nên đã không thể phản đối đơn trong thời hạn theo quy định tại Điều 112a của Luật Sở hữu trí tuệ;</w:t>
            </w:r>
          </w:p>
          <w:p w14:paraId="4B7F7F2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Thẩm định lại đơn do có</w:t>
            </w:r>
            <w:r>
              <w:rPr>
                <w:rFonts w:ascii="Times New Roman" w:eastAsia="Times New Roman" w:hAnsi="Times New Roman" w:cs="Times New Roman"/>
                <w:sz w:val="24"/>
                <w:szCs w:val="24"/>
              </w:rPr>
              <w:t xml:space="preserve"> yêu cầu sửa đổi, bổ sung đơn, ghi nhận thay đổi người nộp đơn sau khi đã thông báo kết quả thẩm định nội dung, trong đó nêu dự định cấp văn bằng bảo hộ theo quy định tại điểm c khoản 3 Điều 83, điểm c khoản 3 Điều 84 của Thông tư này.</w:t>
            </w:r>
          </w:p>
          <w:p w14:paraId="753E160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thẩm định lạ</w:t>
            </w:r>
            <w:r>
              <w:rPr>
                <w:rFonts w:ascii="Times New Roman" w:eastAsia="Times New Roman" w:hAnsi="Times New Roman" w:cs="Times New Roman"/>
                <w:sz w:val="24"/>
                <w:szCs w:val="24"/>
              </w:rPr>
              <w:t xml:space="preserve">i đơn đăng ký nhãn hiệu được thực </w:t>
            </w:r>
            <w:r>
              <w:rPr>
                <w:rFonts w:ascii="Times New Roman" w:eastAsia="Times New Roman" w:hAnsi="Times New Roman" w:cs="Times New Roman"/>
                <w:sz w:val="24"/>
                <w:szCs w:val="24"/>
              </w:rPr>
              <w:lastRenderedPageBreak/>
              <w:t>hiện như sau:</w:t>
            </w:r>
          </w:p>
          <w:p w14:paraId="69E08F2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Thời hạn thẩm định lại đơn đăng ký nhãn hiệu theo quy định tại khoản 3 Điều 119 của Luật Sở hữu trí tuệ.</w:t>
            </w:r>
          </w:p>
          <w:p w14:paraId="66E04EB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Đối với những vụ việc phức tạp, có nhiều tình tiết cần phải được xác minh hoặc cần trưng cầu ý kiến </w:t>
            </w:r>
            <w:r>
              <w:rPr>
                <w:rFonts w:ascii="Times New Roman" w:eastAsia="Times New Roman" w:hAnsi="Times New Roman" w:cs="Times New Roman"/>
                <w:sz w:val="24"/>
                <w:szCs w:val="24"/>
              </w:rPr>
              <w:t>chuyên gia thì thời hạn thẩm định lại có thể kéo dài nhưng không vượt quá thời hạn thẩm định lần đầu theo quy định tại khoản 2 Điều 119 của Luật Sở hữu trí tuệ.</w:t>
            </w:r>
          </w:p>
          <w:p w14:paraId="4637A46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Nội dung thẩm định lại được thực hiện theo quy định tương ứng tại Điều … của Thông tư này;</w:t>
            </w:r>
          </w:p>
          <w:p w14:paraId="5FAA136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 Thủ tục thẩm định lại được thực hiện theo quy định tương ứng tại khoản 3 Điều 58 của Thông tư này;</w:t>
            </w:r>
          </w:p>
          <w:p w14:paraId="1AB71B0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d) Đối với mỗi trường hợp được nêu tại khoản 1 Điều này, việc thẩm định lại đơn đăng ký kiểu dáng công nghiệp chỉ được thực hiện một lần đối với mỗi người </w:t>
            </w:r>
            <w:r>
              <w:rPr>
                <w:rFonts w:ascii="Times New Roman" w:eastAsia="Times New Roman" w:hAnsi="Times New Roman" w:cs="Times New Roman"/>
                <w:sz w:val="24"/>
                <w:szCs w:val="24"/>
              </w:rPr>
              <w:t>thứ ba.</w:t>
            </w:r>
          </w:p>
        </w:tc>
        <w:tc>
          <w:tcPr>
            <w:tcW w:w="4395" w:type="dxa"/>
            <w:tcBorders>
              <w:top w:val="single" w:sz="4" w:space="0" w:color="000000"/>
              <w:left w:val="single" w:sz="4" w:space="0" w:color="000000"/>
              <w:bottom w:val="single" w:sz="4" w:space="0" w:color="000000"/>
              <w:right w:val="single" w:sz="4" w:space="0" w:color="000000"/>
            </w:tcBorders>
          </w:tcPr>
          <w:p w14:paraId="7D95AA3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E24FD4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27E13A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27. Ghi nhận nhãn hiệu nổi tiếng (TT23)</w:t>
            </w:r>
          </w:p>
        </w:tc>
        <w:tc>
          <w:tcPr>
            <w:tcW w:w="5386" w:type="dxa"/>
            <w:tcBorders>
              <w:top w:val="single" w:sz="4" w:space="0" w:color="000000"/>
              <w:left w:val="single" w:sz="4" w:space="0" w:color="000000"/>
              <w:bottom w:val="single" w:sz="4" w:space="0" w:color="000000"/>
              <w:right w:val="single" w:sz="4" w:space="0" w:color="000000"/>
            </w:tcBorders>
          </w:tcPr>
          <w:p w14:paraId="29C4ECF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88. Ghi nhận nhãn hiệu nổi tiếng</w:t>
            </w:r>
          </w:p>
        </w:tc>
        <w:tc>
          <w:tcPr>
            <w:tcW w:w="4395" w:type="dxa"/>
            <w:tcBorders>
              <w:top w:val="single" w:sz="4" w:space="0" w:color="000000"/>
              <w:left w:val="single" w:sz="4" w:space="0" w:color="000000"/>
              <w:bottom w:val="single" w:sz="4" w:space="0" w:color="000000"/>
              <w:right w:val="single" w:sz="4" w:space="0" w:color="000000"/>
            </w:tcBorders>
          </w:tcPr>
          <w:p w14:paraId="02C3D73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7C67B7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15568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Các nhãn hiệu nổi tiếng được pháp luật Việt Nam bảo hộ theo quy định tại Điều 75 của Luật Sở hữu trí tuệ và phù hợp với quy định tại Điều 6</w:t>
            </w:r>
            <w:r>
              <w:rPr>
                <w:rFonts w:ascii="Times New Roman" w:eastAsia="Times New Roman" w:hAnsi="Times New Roman" w:cs="Times New Roman"/>
                <w:sz w:val="24"/>
                <w:szCs w:val="24"/>
                <w:vertAlign w:val="superscript"/>
              </w:rPr>
              <w:t>bis</w:t>
            </w:r>
            <w:r>
              <w:rPr>
                <w:rFonts w:ascii="Times New Roman" w:eastAsia="Times New Roman" w:hAnsi="Times New Roman" w:cs="Times New Roman"/>
                <w:sz w:val="24"/>
                <w:szCs w:val="24"/>
              </w:rPr>
              <w:t> </w:t>
            </w:r>
            <w:hyperlink r:id="rId38">
              <w:r>
                <w:rPr>
                  <w:rFonts w:ascii="Times New Roman" w:eastAsia="Times New Roman" w:hAnsi="Times New Roman" w:cs="Times New Roman"/>
                  <w:sz w:val="24"/>
                  <w:szCs w:val="24"/>
                  <w:u w:val="single"/>
                </w:rPr>
                <w:t>Công ước Paris</w:t>
              </w:r>
            </w:hyperlink>
            <w:r>
              <w:rPr>
                <w:rFonts w:ascii="Times New Roman" w:eastAsia="Times New Roman" w:hAnsi="Times New Roman" w:cs="Times New Roman"/>
                <w:sz w:val="24"/>
                <w:szCs w:val="24"/>
              </w:rPr>
              <w:t>.</w:t>
            </w:r>
          </w:p>
          <w:p w14:paraId="39A5395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Quyền đối với nhãn hiệu nổi tiếng được bảo hộ và thuộc về chủ sở hữu nhãn hiệu đó mà không cần thủ tục đăng ký. Chủ sở</w:t>
            </w:r>
            <w:r>
              <w:rPr>
                <w:rFonts w:ascii="Times New Roman" w:eastAsia="Times New Roman" w:hAnsi="Times New Roman" w:cs="Times New Roman"/>
                <w:sz w:val="24"/>
                <w:szCs w:val="24"/>
              </w:rPr>
              <w:t xml:space="preserve"> hữu nhãn hiệu có thể sử dụng các tài liệu quy định tại khoản 3 Điều này để chứng minh quyền sở hữu của mình đối với nhãn hiệu và chứng minh nhãn hiệu đáp ứng các điều kiện để được coi là nổi tiếng.</w:t>
            </w:r>
          </w:p>
          <w:p w14:paraId="129545E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Tài liệu chứng minh quyền sở hữu nhãn hiệu và chứng mi</w:t>
            </w:r>
            <w:r>
              <w:rPr>
                <w:rFonts w:ascii="Times New Roman" w:eastAsia="Times New Roman" w:hAnsi="Times New Roman" w:cs="Times New Roman"/>
                <w:sz w:val="24"/>
                <w:szCs w:val="24"/>
              </w:rPr>
              <w:t>nh sự nổi tiếng của nhãn hiệu có thể bao gồm các thông tin về phạm vi, quy mô, mức độ, tính liên tục của việc sử dụng nhãn hiệu, trong đó có thuyết minh về nguồn gốc, lịch sử, thời gian sử dụng liên tục nhãn hiệu; số lượng quốc gia nhãn hiệu đã được đăng k</w:t>
            </w:r>
            <w:r>
              <w:rPr>
                <w:rFonts w:ascii="Times New Roman" w:eastAsia="Times New Roman" w:hAnsi="Times New Roman" w:cs="Times New Roman"/>
                <w:sz w:val="24"/>
                <w:szCs w:val="24"/>
              </w:rPr>
              <w:t>ý hoặc được thừa nhận là nhãn hiệu nổi tiếng; danh mục các loại hàng hóa, dịch vụ mang nhãn hiệu; phạm vi lãnh thổ mà nhãn hiệu được lưu hành, doanh số bán sản phẩm hoặc cung cấp dịch vụ; số lượng hàng hóa, dịch vụ mang nhãn hiệu đã được sản xuất, tiêu thụ</w:t>
            </w:r>
            <w:r>
              <w:rPr>
                <w:rFonts w:ascii="Times New Roman" w:eastAsia="Times New Roman" w:hAnsi="Times New Roman" w:cs="Times New Roman"/>
                <w:sz w:val="24"/>
                <w:szCs w:val="24"/>
              </w:rPr>
              <w:t>; giá trị tài sản của nhãn hiệu, giá chuyển nhượng hoặc chuyển giao quyền sử dụng, giá trị góp vốn đầu tư của nhãn hiệu; đầu tư, chi phí cho quảng cáo, tiếp thị nhãn hiệu, kể cả cho việc tham gia các cuộc triển lãm quốc gia và quốc tế; các vụ việc xâm phạm</w:t>
            </w:r>
            <w:r>
              <w:rPr>
                <w:rFonts w:ascii="Times New Roman" w:eastAsia="Times New Roman" w:hAnsi="Times New Roman" w:cs="Times New Roman"/>
                <w:sz w:val="24"/>
                <w:szCs w:val="24"/>
              </w:rPr>
              <w:t>, tranh chấp và các quyết định, phán quyết của tòa án hoặc cơ quan có thẩm quyền; số liệu khảo sát người tiêu dùng biết đến nhãn hiệu thông qua mua bán, sử dụng và quảng cáo, tiếp thị; xếp hạng, đánh giá uy tín nhãn hiệu của tổ chức quốc gia, quốc tế, phươ</w:t>
            </w:r>
            <w:r>
              <w:rPr>
                <w:rFonts w:ascii="Times New Roman" w:eastAsia="Times New Roman" w:hAnsi="Times New Roman" w:cs="Times New Roman"/>
                <w:sz w:val="24"/>
                <w:szCs w:val="24"/>
              </w:rPr>
              <w:t>ng tiện thông tin đại chúng; giải thưởng, huy chương mà nhãn hiệu đã đạt được; kết quả giám định của tổ chức giám định về sở hữu trí tuệ.</w:t>
            </w:r>
          </w:p>
          <w:p w14:paraId="03A66D9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Trường hợp nhãn hiệu nổi tiếng được công nhận dẫn đến quyết định xử lý xâm phạm quyền đối với nhãn hiệu nổi </w:t>
            </w:r>
            <w:r>
              <w:rPr>
                <w:rFonts w:ascii="Times New Roman" w:eastAsia="Times New Roman" w:hAnsi="Times New Roman" w:cs="Times New Roman"/>
                <w:sz w:val="24"/>
                <w:szCs w:val="24"/>
              </w:rPr>
              <w:t xml:space="preserve">tiếng đó theo quy định tại điểm d khoản 1 Điều 129 của Luật Sở hữu trí tuệ hoặc dẫn đến quyết định không bảo hộ nhãn hiệu khác theo quy định tại điểm i khoản 2 Điều 74 của Luật Sở hữu trí tuệ thì </w:t>
            </w:r>
            <w:r>
              <w:rPr>
                <w:rFonts w:ascii="Times New Roman" w:eastAsia="Times New Roman" w:hAnsi="Times New Roman" w:cs="Times New Roman"/>
                <w:sz w:val="24"/>
                <w:szCs w:val="24"/>
              </w:rPr>
              <w:lastRenderedPageBreak/>
              <w:t>nhãn hiệu nổi tiếng đó sẽ được ghi nhận vào Danh mục nhãn hi</w:t>
            </w:r>
            <w:r>
              <w:rPr>
                <w:rFonts w:ascii="Times New Roman" w:eastAsia="Times New Roman" w:hAnsi="Times New Roman" w:cs="Times New Roman"/>
                <w:sz w:val="24"/>
                <w:szCs w:val="24"/>
              </w:rPr>
              <w:t>ệu nổi tiếng được lưu giữ tại Cục Sở hữu trí tuệ để làm thông tin tham khảo phục vụ công tác xác lập và bảo vệ quyền sở hữu trí tuệ.</w:t>
            </w:r>
          </w:p>
        </w:tc>
        <w:tc>
          <w:tcPr>
            <w:tcW w:w="5386" w:type="dxa"/>
            <w:tcBorders>
              <w:top w:val="single" w:sz="4" w:space="0" w:color="000000"/>
              <w:left w:val="single" w:sz="4" w:space="0" w:color="000000"/>
              <w:bottom w:val="single" w:sz="4" w:space="0" w:color="000000"/>
              <w:right w:val="single" w:sz="4" w:space="0" w:color="000000"/>
            </w:tcBorders>
          </w:tcPr>
          <w:p w14:paraId="22C794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Các nhãn hiệu nổi tiếng được pháp luật Việt Nam bảo hộ theo quy định tại Điều 75 của Luật Sở hữu trí tuệ và phù hợp với </w:t>
            </w:r>
            <w:r>
              <w:rPr>
                <w:rFonts w:ascii="Times New Roman" w:eastAsia="Times New Roman" w:hAnsi="Times New Roman" w:cs="Times New Roman"/>
                <w:sz w:val="24"/>
                <w:szCs w:val="24"/>
              </w:rPr>
              <w:t>quy định tại Điều 6bis Công ước Paris.</w:t>
            </w:r>
          </w:p>
          <w:p w14:paraId="5DA7066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Quyền đối với nhãn hiệu nổi tiếng được bảo hộ và thuộc về chủ sở hữu nhãn hiệu đó mà không cần thủ tục đăng ký. Chủ sở hữu nhãn hiệu có thể sử dụng các tài liệu quy định tại khoản 3 Điều này để chứng minh quyền sở </w:t>
            </w:r>
            <w:r>
              <w:rPr>
                <w:rFonts w:ascii="Times New Roman" w:eastAsia="Times New Roman" w:hAnsi="Times New Roman" w:cs="Times New Roman"/>
                <w:sz w:val="24"/>
                <w:szCs w:val="24"/>
              </w:rPr>
              <w:t>hữu của mình đối với nhãn hiệu và chứng minh nhãn hiệu đáp ứng các điều kiện để được coi là nổi tiếng.</w:t>
            </w:r>
          </w:p>
          <w:p w14:paraId="6BAC892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Tài liệu chứng minh quyền sở hữu nhãn hiệu và chứng minh sự nổi tiếng của nhãn hiệu có thể bao gồm các thông tin về phạm vi, quy mô, mức độ, tính liên</w:t>
            </w:r>
            <w:r>
              <w:rPr>
                <w:rFonts w:ascii="Times New Roman" w:eastAsia="Times New Roman" w:hAnsi="Times New Roman" w:cs="Times New Roman"/>
                <w:sz w:val="24"/>
                <w:szCs w:val="24"/>
              </w:rPr>
              <w:t xml:space="preserve"> tục của việc sử dụng nhãn hiệu, trong đó có thuyết minh về nguồn gốc, lịch sử, thời gian sử dụng liên tục nhãn hiệu; số lượng quốc gia nhãn hiệu đã được đăng ký hoặc được thừa nhận là nhãn hiệu nổi tiếng; danh mục các loại hàng hóa, dịch vụ mang nhãn hiệu</w:t>
            </w:r>
            <w:r>
              <w:rPr>
                <w:rFonts w:ascii="Times New Roman" w:eastAsia="Times New Roman" w:hAnsi="Times New Roman" w:cs="Times New Roman"/>
                <w:sz w:val="24"/>
                <w:szCs w:val="24"/>
              </w:rPr>
              <w:t>; phạm vi lãnh thổ mà nhãn hiệu được lưu hành, doanh số bán sản phẩm hoặc cung cấp dịch vụ; số lượng hàng hóa, dịch vụ mang nhãn hiệu đã được sản xuất, tiêu thụ; giá trị tài sản của nhãn hiệu, giá chuyển nhượng hoặc chuyển giao quyền sử dụng, giá trị góp v</w:t>
            </w:r>
            <w:r>
              <w:rPr>
                <w:rFonts w:ascii="Times New Roman" w:eastAsia="Times New Roman" w:hAnsi="Times New Roman" w:cs="Times New Roman"/>
                <w:sz w:val="24"/>
                <w:szCs w:val="24"/>
              </w:rPr>
              <w:t>ốn đầu tư của nhãn hiệu; đầu tư, chi phí cho quảng cáo, tiếp thị nhãn hiệu, kể cả cho việc tham gia các cuộc triển lãm quốc gia và quốc tế; các vụ việc xâm phạm, tranh chấp và các quyết định, phán quyết của tòa án hoặc cơ quan có thẩm quyền; số liệu khảo s</w:t>
            </w:r>
            <w:r>
              <w:rPr>
                <w:rFonts w:ascii="Times New Roman" w:eastAsia="Times New Roman" w:hAnsi="Times New Roman" w:cs="Times New Roman"/>
                <w:sz w:val="24"/>
                <w:szCs w:val="24"/>
              </w:rPr>
              <w:t>át người tiêu dùng biết đến nhãn hiệu thông qua mua bán, sử dụng và quảng cáo, tiếp thị; xếp hạng, đánh giá uy tín nhãn hiệu của tổ chức quốc gia, quốc tế, phương tiện thông tin đại chúng; giải thưởng, huy chương mà nhãn hiệu đã đạt được; kết quả giám định</w:t>
            </w:r>
            <w:r>
              <w:rPr>
                <w:rFonts w:ascii="Times New Roman" w:eastAsia="Times New Roman" w:hAnsi="Times New Roman" w:cs="Times New Roman"/>
                <w:sz w:val="24"/>
                <w:szCs w:val="24"/>
              </w:rPr>
              <w:t xml:space="preserve"> của tổ chức giám định về sở hữu trí tuệ.</w:t>
            </w:r>
          </w:p>
          <w:p w14:paraId="5515CBA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Trường hợp nhãn hiệu nổi tiếng được công nhận dẫn đến quyết định xử lý xâm phạm quyền đối với nhãn hiệu nổi tiếng đó theo quy định tại điểm d khoản 1 Điều 129 của Luật Sở hữu trí tuệ hoặc dẫn đến quyết định khôn</w:t>
            </w:r>
            <w:r>
              <w:rPr>
                <w:rFonts w:ascii="Times New Roman" w:eastAsia="Times New Roman" w:hAnsi="Times New Roman" w:cs="Times New Roman"/>
                <w:sz w:val="24"/>
                <w:szCs w:val="24"/>
              </w:rPr>
              <w:t xml:space="preserve">g bảo hộ nhãn hiệu khác theo quy định tại điểm i khoản 2 Điều 74 của Luật Sở hữu trí tuệ thì </w:t>
            </w:r>
            <w:r>
              <w:rPr>
                <w:rFonts w:ascii="Times New Roman" w:eastAsia="Times New Roman" w:hAnsi="Times New Roman" w:cs="Times New Roman"/>
                <w:sz w:val="24"/>
                <w:szCs w:val="24"/>
              </w:rPr>
              <w:lastRenderedPageBreak/>
              <w:t>nhãn hiệu nổi tiếng đó sẽ được ghi nhận vào Danh mục nhãn hiệu nổi tiếng được lưu giữ tại Cục Sở hữu trí tuệ để làm thông tin tham khảo phục vụ công tác xác lập và</w:t>
            </w:r>
            <w:r>
              <w:rPr>
                <w:rFonts w:ascii="Times New Roman" w:eastAsia="Times New Roman" w:hAnsi="Times New Roman" w:cs="Times New Roman"/>
                <w:sz w:val="24"/>
                <w:szCs w:val="24"/>
              </w:rPr>
              <w:t xml:space="preserve"> bảo vệ quyền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403261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Điều 27 của TT 23.</w:t>
            </w:r>
          </w:p>
        </w:tc>
      </w:tr>
      <w:tr w:rsidR="0086486C" w14:paraId="195FA646"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447C9EE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7BE9406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5. ĐƠN MADRID VÀ XỬ LÝ ĐƠN MADRID</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3E59E2D4"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7FE9B2F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57A9B4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25. Đơn Madrid (NĐ 65)</w:t>
            </w:r>
          </w:p>
        </w:tc>
        <w:tc>
          <w:tcPr>
            <w:tcW w:w="5386" w:type="dxa"/>
            <w:tcBorders>
              <w:top w:val="single" w:sz="4" w:space="0" w:color="000000"/>
              <w:left w:val="single" w:sz="4" w:space="0" w:color="000000"/>
              <w:bottom w:val="single" w:sz="4" w:space="0" w:color="000000"/>
              <w:right w:val="single" w:sz="4" w:space="0" w:color="000000"/>
            </w:tcBorders>
          </w:tcPr>
          <w:p w14:paraId="4BA4CAF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89. Đơn Madrid</w:t>
            </w:r>
          </w:p>
        </w:tc>
        <w:tc>
          <w:tcPr>
            <w:tcW w:w="4395" w:type="dxa"/>
            <w:tcBorders>
              <w:top w:val="single" w:sz="4" w:space="0" w:color="000000"/>
              <w:left w:val="single" w:sz="4" w:space="0" w:color="000000"/>
              <w:bottom w:val="single" w:sz="4" w:space="0" w:color="000000"/>
              <w:right w:val="single" w:sz="4" w:space="0" w:color="000000"/>
            </w:tcBorders>
          </w:tcPr>
          <w:p w14:paraId="0C0A3D9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0ABCF84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3841A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Đơn Madrid bao gồm Đơn Madrid có nguồn gốc Việt Nam và Đơn Madrid có chỉ định </w:t>
            </w:r>
            <w:r>
              <w:rPr>
                <w:rFonts w:ascii="Times New Roman" w:eastAsia="Times New Roman" w:hAnsi="Times New Roman" w:cs="Times New Roman"/>
                <w:sz w:val="24"/>
                <w:szCs w:val="24"/>
              </w:rPr>
              <w:t>Việt Nam.</w:t>
            </w:r>
          </w:p>
          <w:p w14:paraId="3E0ADF7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Đối với Đơn Madrid có nguồn gốc Việt Nam, người nộp đơn phải nộp thông qua cơ quan quản lý nhà nước về quyền sở hữu công nghiệp.</w:t>
            </w:r>
          </w:p>
          <w:p w14:paraId="422C272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Madrid có nguồn gốc Việt Nam bao gồm các tài liệu sau đây:</w:t>
            </w:r>
          </w:p>
          <w:p w14:paraId="32E8041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Tờ khai yêu cầu đăng ký quốc tế nhãn hiệu có </w:t>
            </w:r>
            <w:r>
              <w:rPr>
                <w:rFonts w:ascii="Times New Roman" w:eastAsia="Times New Roman" w:hAnsi="Times New Roman" w:cs="Times New Roman"/>
                <w:sz w:val="24"/>
                <w:szCs w:val="24"/>
              </w:rPr>
              <w:t>nguồn gốc Việt Nam theo Mẫu số 01 bằng tiếng Việt tại Phụ lục II của Nghị định này;</w:t>
            </w:r>
          </w:p>
          <w:p w14:paraId="09F12A1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02 tờ khai MM2 theo mẫu của Văn phòng quốc tế bằng tiếng Anh hoặc tiếng Pháp;</w:t>
            </w:r>
          </w:p>
          <w:p w14:paraId="03E972E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02 mẫu nhãn hiệu đúng như nhãn hiệu trong đơn đăng ký đã được nộp tại Việt Nam (đơn cơ s</w:t>
            </w:r>
            <w:r>
              <w:rPr>
                <w:rFonts w:ascii="Times New Roman" w:eastAsia="Times New Roman" w:hAnsi="Times New Roman" w:cs="Times New Roman"/>
                <w:sz w:val="24"/>
                <w:szCs w:val="24"/>
              </w:rPr>
              <w:t>ở) hoặc giấy chứng nhận đăng ký nhãn hiệu (đăng ký cơ sở);</w:t>
            </w:r>
          </w:p>
          <w:p w14:paraId="2DE8DB2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02 tờ khai MM18 bằng tiếng Anh (nếu đơn có chỉ định Hoa Kỳ);</w:t>
            </w:r>
          </w:p>
          <w:p w14:paraId="592B86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Văn bản ủy quyền bằng tiếng Việt (trường hợp đơn được nộp thông qua đại diện);</w:t>
            </w:r>
          </w:p>
          <w:p w14:paraId="75D13D6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Chứng từ nộp phí thực hiện thủ tục đăng ký quốc </w:t>
            </w:r>
            <w:r>
              <w:rPr>
                <w:rFonts w:ascii="Times New Roman" w:eastAsia="Times New Roman" w:hAnsi="Times New Roman" w:cs="Times New Roman"/>
                <w:sz w:val="24"/>
                <w:szCs w:val="24"/>
              </w:rPr>
              <w:t>tế nhãn hiệu có nguồn gốc Việt Nam;</w:t>
            </w:r>
          </w:p>
          <w:p w14:paraId="772E1D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Các tài liệu khác có liên quan (nếu cần).</w:t>
            </w:r>
          </w:p>
          <w:p w14:paraId="3F35F7D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Đơn Madrid có nguồn gốc Việt Nam phải đáp ứng các yêu cầu về hình thức và nội dung theo quy định. Người nộp đơn phải điền đầy đủ, chính xác, đúng quy định các thông tin </w:t>
            </w:r>
            <w:r>
              <w:rPr>
                <w:rFonts w:ascii="Times New Roman" w:eastAsia="Times New Roman" w:hAnsi="Times New Roman" w:cs="Times New Roman"/>
                <w:sz w:val="24"/>
                <w:szCs w:val="24"/>
              </w:rPr>
              <w:t>trong tờ khai, thống nhất với các thông tin ghi trong đơn cơ sở hoặc đăng ký cơ sở.</w:t>
            </w:r>
          </w:p>
        </w:tc>
        <w:tc>
          <w:tcPr>
            <w:tcW w:w="5386" w:type="dxa"/>
            <w:tcBorders>
              <w:top w:val="single" w:sz="4" w:space="0" w:color="000000"/>
              <w:left w:val="single" w:sz="4" w:space="0" w:color="000000"/>
              <w:bottom w:val="single" w:sz="4" w:space="0" w:color="000000"/>
              <w:right w:val="single" w:sz="4" w:space="0" w:color="000000"/>
            </w:tcBorders>
          </w:tcPr>
          <w:p w14:paraId="147142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Đơn Madrid bao gồm Đơn Madrid có nguồn gốc Việt Nam và Đơn Madrid có chỉ định Việt Nam.</w:t>
            </w:r>
          </w:p>
          <w:p w14:paraId="581020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Đối với Đơn Madrid có nguồn gốc Việt Nam, người nộp đơn phải nộp thông qua Cục</w:t>
            </w:r>
            <w:r>
              <w:rPr>
                <w:rFonts w:ascii="Times New Roman" w:eastAsia="Times New Roman" w:hAnsi="Times New Roman" w:cs="Times New Roman"/>
                <w:sz w:val="24"/>
                <w:szCs w:val="24"/>
              </w:rPr>
              <w:t xml:space="preserve"> Sở hữu trí tuệ.</w:t>
            </w:r>
          </w:p>
          <w:p w14:paraId="7DBEBAE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Madrid có nguồn gốc Việt Nam bao gồm các tài liệu sau đây:</w:t>
            </w:r>
          </w:p>
          <w:p w14:paraId="191655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yêu cầu đăng ký quốc tế nhãn hiệu có nguồn gốc Việt Nam theo Mẫu số … bằng tiếng Việt tại Phụ lục … của Thông tư này;</w:t>
            </w:r>
          </w:p>
          <w:p w14:paraId="08DF4C5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02 tờ khai MM2 theo mẫu của Văn </w:t>
            </w:r>
            <w:r>
              <w:rPr>
                <w:rFonts w:ascii="Times New Roman" w:eastAsia="Times New Roman" w:hAnsi="Times New Roman" w:cs="Times New Roman"/>
                <w:sz w:val="24"/>
                <w:szCs w:val="24"/>
              </w:rPr>
              <w:t>phòng quốc tế bằng tiếng Anh hoặc tiếng Pháp;</w:t>
            </w:r>
          </w:p>
          <w:p w14:paraId="79816D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02 mẫu nhãn hiệu đúng như nhãn hiệu trong đơn đăng ký đã được nộp tại Việt Nam (đơn cơ sở) hoặc giấy chứng nhận đăng ký nhãn hiệu (đăng ký cơ sở);</w:t>
            </w:r>
          </w:p>
          <w:p w14:paraId="75638E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02 tờ khai MM18 bằng tiếng Anh (nếu đơn có chỉ định Hoa K</w:t>
            </w:r>
            <w:r>
              <w:rPr>
                <w:rFonts w:ascii="Times New Roman" w:eastAsia="Times New Roman" w:hAnsi="Times New Roman" w:cs="Times New Roman"/>
                <w:sz w:val="24"/>
                <w:szCs w:val="24"/>
              </w:rPr>
              <w:t>ỳ);</w:t>
            </w:r>
          </w:p>
          <w:p w14:paraId="075C617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Văn bản ủy quyền bằng tiếng Việt (trường hợp đơn được nộp thông qua đại diện);</w:t>
            </w:r>
          </w:p>
          <w:p w14:paraId="7E12DE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Chứng từ nộp phí thực hiện thủ tục đăng ký quốc tế nhãn hiệu có nguồn gốc Việt Nam;</w:t>
            </w:r>
          </w:p>
          <w:p w14:paraId="34E252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Các tài liệu khác có liên quan (nếu cần).</w:t>
            </w:r>
          </w:p>
          <w:p w14:paraId="697246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Đơn Madrid có nguồn gốc Việt Nam ph</w:t>
            </w:r>
            <w:r>
              <w:rPr>
                <w:rFonts w:ascii="Times New Roman" w:eastAsia="Times New Roman" w:hAnsi="Times New Roman" w:cs="Times New Roman"/>
                <w:sz w:val="24"/>
                <w:szCs w:val="24"/>
              </w:rPr>
              <w:t>ải đáp ứng các yêu cầu về hình thức và nội dung theo quy định. Người nộp đơn phải điền đầy đủ, chính xác, đúng quy định các thông tin trong tờ khai, thống nhất với các thông tin ghi trong đơn cơ sở hoặc đăng ký cơ sở.</w:t>
            </w:r>
          </w:p>
        </w:tc>
        <w:tc>
          <w:tcPr>
            <w:tcW w:w="4395" w:type="dxa"/>
            <w:tcBorders>
              <w:top w:val="single" w:sz="4" w:space="0" w:color="000000"/>
              <w:left w:val="single" w:sz="4" w:space="0" w:color="000000"/>
              <w:bottom w:val="single" w:sz="4" w:space="0" w:color="000000"/>
              <w:right w:val="single" w:sz="4" w:space="0" w:color="000000"/>
            </w:tcBorders>
          </w:tcPr>
          <w:p w14:paraId="60146D96"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quy định kế thừa Điều 25 NĐ 6</w:t>
            </w:r>
            <w:r>
              <w:rPr>
                <w:rFonts w:ascii="Times New Roman" w:eastAsia="Times New Roman" w:hAnsi="Times New Roman" w:cs="Times New Roman"/>
                <w:sz w:val="24"/>
                <w:szCs w:val="24"/>
              </w:rPr>
              <w:t>5.</w:t>
            </w:r>
          </w:p>
        </w:tc>
      </w:tr>
      <w:tr w:rsidR="0086486C" w14:paraId="7CEA17F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E8D54A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EF609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b/>
                <w:bCs/>
                <w:sz w:val="24"/>
                <w:szCs w:val="24"/>
              </w:rPr>
              <w:t>Đối với đơn Madrid có chỉ định Việt Nam, ngày đăng ký quốc tế hoặc ngày chỉ định sau (trong trường hợp chỉ định sau) được coi là ngày nộp đơn tại Việt Nam và đơn được hưởng ngày ưu tiên (nếu có).</w:t>
            </w:r>
          </w:p>
        </w:tc>
        <w:tc>
          <w:tcPr>
            <w:tcW w:w="4395" w:type="dxa"/>
            <w:tcBorders>
              <w:top w:val="single" w:sz="4" w:space="0" w:color="000000"/>
              <w:left w:val="single" w:sz="4" w:space="0" w:color="000000"/>
              <w:bottom w:val="single" w:sz="4" w:space="0" w:color="000000"/>
              <w:right w:val="single" w:sz="4" w:space="0" w:color="000000"/>
            </w:tcBorders>
          </w:tcPr>
          <w:p w14:paraId="1FDD03DE"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Bổ sung để giải quyết vướng mắc trong việc xác </w:t>
            </w:r>
            <w:r>
              <w:rPr>
                <w:rFonts w:ascii="Times New Roman" w:eastAsia="Times New Roman" w:hAnsi="Times New Roman" w:cs="Times New Roman"/>
                <w:sz w:val="24"/>
                <w:szCs w:val="24"/>
              </w:rPr>
              <w:t>định ngày nộp đơn tại Việt Nam của đơn Madrid có chỉ định Việt Nam.</w:t>
            </w:r>
          </w:p>
        </w:tc>
      </w:tr>
      <w:tr w:rsidR="0086486C" w14:paraId="49A3CD8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BA6410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26. Xử lý Đơn Madrid có nguồn gốc Việt Nam và các yêu cầu liên quan (NĐ 65)</w:t>
            </w:r>
          </w:p>
        </w:tc>
        <w:tc>
          <w:tcPr>
            <w:tcW w:w="5386" w:type="dxa"/>
            <w:tcBorders>
              <w:top w:val="single" w:sz="4" w:space="0" w:color="000000"/>
              <w:left w:val="single" w:sz="4" w:space="0" w:color="000000"/>
              <w:bottom w:val="single" w:sz="4" w:space="0" w:color="000000"/>
              <w:right w:val="single" w:sz="4" w:space="0" w:color="000000"/>
            </w:tcBorders>
          </w:tcPr>
          <w:p w14:paraId="7419DC1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90. Xử lý đơn Madrid có nguồn gốc Việt Nam và các yêu cầu liên quan</w:t>
            </w:r>
          </w:p>
        </w:tc>
        <w:tc>
          <w:tcPr>
            <w:tcW w:w="4395" w:type="dxa"/>
            <w:tcBorders>
              <w:top w:val="single" w:sz="4" w:space="0" w:color="000000"/>
              <w:left w:val="single" w:sz="4" w:space="0" w:color="000000"/>
              <w:bottom w:val="single" w:sz="4" w:space="0" w:color="000000"/>
              <w:right w:val="single" w:sz="4" w:space="0" w:color="000000"/>
            </w:tcBorders>
          </w:tcPr>
          <w:p w14:paraId="1F1D7F2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318D98C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C100C5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Sau khi tiếp nhận Đơn </w:t>
            </w:r>
            <w:r>
              <w:rPr>
                <w:rFonts w:ascii="Times New Roman" w:eastAsia="Times New Roman" w:hAnsi="Times New Roman" w:cs="Times New Roman"/>
                <w:sz w:val="24"/>
                <w:szCs w:val="24"/>
              </w:rPr>
              <w:t>Madrid có nguồn gốc Việt Nam, cơ quan quản lý nhà nước về quyền sở hữu công nghiệp có trách nhiệm thẩm định để xác định đơn có đáp ứng các yêu cầu theo quy định tại khoản 3 và 4 Điều 25 Nghị định này hay không và thực hiện các thủ tục sau đây:</w:t>
            </w:r>
          </w:p>
          <w:p w14:paraId="7EB5E86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w:t>
            </w:r>
            <w:r>
              <w:rPr>
                <w:rFonts w:ascii="Times New Roman" w:eastAsia="Times New Roman" w:hAnsi="Times New Roman" w:cs="Times New Roman"/>
                <w:sz w:val="24"/>
                <w:szCs w:val="24"/>
              </w:rPr>
              <w:t>p đơn có thiếu sót, cơ quan quản lý nhà nước về quyền sở hữu công nghiệp thông báo để người nộp đơn sửa chữa thiếu sót. Trường hợp người nộp đơn không sửa chữa thiếu sót trong thời hạn 03 tháng kể từ ngày cơ quan quản lý nhà nước về quyền sở hữu công nghiệ</w:t>
            </w:r>
            <w:r>
              <w:rPr>
                <w:rFonts w:ascii="Times New Roman" w:eastAsia="Times New Roman" w:hAnsi="Times New Roman" w:cs="Times New Roman"/>
                <w:sz w:val="24"/>
                <w:szCs w:val="24"/>
              </w:rPr>
              <w:t>p ra thông báo, đơn coi như bị rút bỏ;</w:t>
            </w:r>
          </w:p>
          <w:p w14:paraId="23A0A05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đơn không có thiếu sót hoặc có thiếu sót nhưng người nộp đơn đã sửa chữa thiếu sót đạt yêu cầu, cơ quan quản lý nhà nước về quyền sở hữu công nghiệp ra thông báo các khoản phí, lệ phí người nộp đơn cần p</w:t>
            </w:r>
            <w:r>
              <w:rPr>
                <w:rFonts w:ascii="Times New Roman" w:eastAsia="Times New Roman" w:hAnsi="Times New Roman" w:cs="Times New Roman"/>
                <w:sz w:val="24"/>
                <w:szCs w:val="24"/>
              </w:rPr>
              <w:t xml:space="preserve">hải nộp trực tiếp cho Văn phòng quốc tế, ký </w:t>
            </w:r>
            <w:r>
              <w:rPr>
                <w:rFonts w:ascii="Times New Roman" w:eastAsia="Times New Roman" w:hAnsi="Times New Roman" w:cs="Times New Roman"/>
                <w:sz w:val="24"/>
                <w:szCs w:val="24"/>
              </w:rPr>
              <w:lastRenderedPageBreak/>
              <w:t>xác nhận đơn và chuyển đơn cho Văn phòng quốc tế trong thời hạn 15 ngày kể từ ngày ra thông báo về phí, lệ phí;</w:t>
            </w:r>
          </w:p>
          <w:p w14:paraId="6434E2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Ngày cơ quan quản lý nhà nước về quyền sở hữu công nghiệp nhận được Đơn Madrid có nguồn gốc Việt </w:t>
            </w:r>
            <w:r>
              <w:rPr>
                <w:rFonts w:ascii="Times New Roman" w:eastAsia="Times New Roman" w:hAnsi="Times New Roman" w:cs="Times New Roman"/>
                <w:sz w:val="24"/>
                <w:szCs w:val="24"/>
              </w:rPr>
              <w:t>Nam sẽ được coi là ngày đăng ký quốc tế của đơn đó trong trường hợp Văn phòng quốc tế nhận được đơn trong vòng 02 tháng kể từ ngày ghi trên dấu nhận đơn của cơ quan quản lý nhà nước về quyền sở hữu công nghiệp. Trường hợp đơn không được hoàn thiện để gửi đ</w:t>
            </w:r>
            <w:r>
              <w:rPr>
                <w:rFonts w:ascii="Times New Roman" w:eastAsia="Times New Roman" w:hAnsi="Times New Roman" w:cs="Times New Roman"/>
                <w:sz w:val="24"/>
                <w:szCs w:val="24"/>
              </w:rPr>
              <w:t>ến Văn phòng quốc tế trong thời hạn nói trên thì ngày nhận được đơn tại Văn phòng quốc tế sẽ được coi là ngày đăng ký quốc tế.</w:t>
            </w:r>
          </w:p>
          <w:p w14:paraId="5BDF7D3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Sau khi Đơn Madrid có nguồn gốc Việt Nam được nộp cho Văn phòng quốc tế, cơ quan quản lý nhà nước về quyền sở hữu công nghiệp </w:t>
            </w:r>
            <w:r>
              <w:rPr>
                <w:rFonts w:ascii="Times New Roman" w:eastAsia="Times New Roman" w:hAnsi="Times New Roman" w:cs="Times New Roman"/>
                <w:sz w:val="24"/>
                <w:szCs w:val="24"/>
              </w:rPr>
              <w:t>thông báo để người nộp đơn biết và tiếp tục xử lý (phối hợp với người nộp đơn nếu cần thiết) các thông báo, yêu cầu từ Văn phòng quốc tế hoặc các việc khác liên quan đến đơn (nếu có).</w:t>
            </w:r>
          </w:p>
          <w:p w14:paraId="27D365F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Các yêu cầu thực hiện sau khi Đơn Madrid có nguồn gốc Việt Nam được c</w:t>
            </w:r>
            <w:r>
              <w:rPr>
                <w:rFonts w:ascii="Times New Roman" w:eastAsia="Times New Roman" w:hAnsi="Times New Roman" w:cs="Times New Roman"/>
                <w:sz w:val="24"/>
                <w:szCs w:val="24"/>
              </w:rPr>
              <w:t>ấp số đăng ký quốc tế như chỉ định sau (mở rộng lãnh thổ bảo hộ), sửa đổi tên, địa chỉ chủ sở hữu đăng ký quốc tế, giới hạn danh mục hàng hóa, dịch vụ, gia hạn hiệu lực đăng ký quốc tế, chỉ định đại diện, thay đổi đại diện, ghi nhận chuyển nhượng đăng ký q</w:t>
            </w:r>
            <w:r>
              <w:rPr>
                <w:rFonts w:ascii="Times New Roman" w:eastAsia="Times New Roman" w:hAnsi="Times New Roman" w:cs="Times New Roman"/>
                <w:sz w:val="24"/>
                <w:szCs w:val="24"/>
              </w:rPr>
              <w:t xml:space="preserve">uốc tế v.v… có thể thực hiện trực tiếp với Văn phòng quốc tế hoặc thông qua cơ quan quản lý nhà nước về quyền sở hữu công nghiệp. Trường hợp nộp thông qua cơ quan quản lý nhà nước </w:t>
            </w:r>
            <w:r>
              <w:rPr>
                <w:rFonts w:ascii="Times New Roman" w:eastAsia="Times New Roman" w:hAnsi="Times New Roman" w:cs="Times New Roman"/>
                <w:sz w:val="24"/>
                <w:szCs w:val="24"/>
              </w:rPr>
              <w:lastRenderedPageBreak/>
              <w:t>về quyền sở hữu công nghiệp, người nộp đơn cần nộp các tài liệu sau đây:</w:t>
            </w:r>
          </w:p>
          <w:p w14:paraId="73FCB84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Tờ khai yêu cầu theo Mẫu số 02 bằng tiếng Việt tại Phụ lục II của Nghị định này;</w:t>
            </w:r>
          </w:p>
          <w:p w14:paraId="4135A6E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02 tờ khai tương ứng theo mẫu của Văn phòng quốc tế;</w:t>
            </w:r>
          </w:p>
          <w:p w14:paraId="4250A73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Văn bản ủy quyền bằng tiếng Việt (trường hợp yêu cầu được nộp thông qua đại diện);</w:t>
            </w:r>
          </w:p>
          <w:p w14:paraId="2B2AA9E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Chứng từ nộp phí thẩm định sửa</w:t>
            </w:r>
            <w:r>
              <w:rPr>
                <w:rFonts w:ascii="Times New Roman" w:eastAsia="Times New Roman" w:hAnsi="Times New Roman" w:cs="Times New Roman"/>
                <w:sz w:val="24"/>
                <w:szCs w:val="24"/>
              </w:rPr>
              <w:t xml:space="preserve"> đổi, chuyển nhượng, gia hạn, mở rộng lãnh thổ, giới hạn danh mục hàng hóa, dịch vụ, chấm dứt, hủy bỏ hiệu lực nhãn hiệu đăng ký quốc tế có nguồn gốc Việt Nam v.v…;</w:t>
            </w:r>
          </w:p>
          <w:p w14:paraId="1EC548C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Các tài liệu khác có liên quan (nếu cần).</w:t>
            </w:r>
          </w:p>
          <w:p w14:paraId="1186D5A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Sau khi tiếp nhận các yêu cầu quy định tại </w:t>
            </w:r>
            <w:r>
              <w:rPr>
                <w:rFonts w:ascii="Times New Roman" w:eastAsia="Times New Roman" w:hAnsi="Times New Roman" w:cs="Times New Roman"/>
                <w:sz w:val="24"/>
                <w:szCs w:val="24"/>
              </w:rPr>
              <w:t>khoản 3 Điều này, cơ quan quản lý nhà nước về quyền sở hữu công nghiệp thực hiện các thủ tục sau:</w:t>
            </w:r>
          </w:p>
          <w:p w14:paraId="7CBF91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hồ sơ yêu cầu có thiếu sót, cơ quan quản lý nhà nước về quyền sở hữu công nghiệp thông báo để người nộp đơn sửa chữa thiếu sót. Trường hợp người</w:t>
            </w:r>
            <w:r>
              <w:rPr>
                <w:rFonts w:ascii="Times New Roman" w:eastAsia="Times New Roman" w:hAnsi="Times New Roman" w:cs="Times New Roman"/>
                <w:sz w:val="24"/>
                <w:szCs w:val="24"/>
              </w:rPr>
              <w:t xml:space="preserve"> nộp đơn không sửa chữa thiếu sót trong thời hạn 03 tháng kể từ ngày cơ quan quản lý nhà nước về quyền sở hữu công nghiệp ra thông báo, yêu cầu coi như bị rút bỏ.</w:t>
            </w:r>
          </w:p>
          <w:p w14:paraId="5C3EDFC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hồ sơ yêu cầu không có thiếu sót hoặc có thiếu sót nhưng người nộp đơn đã sửa c</w:t>
            </w:r>
            <w:r>
              <w:rPr>
                <w:rFonts w:ascii="Times New Roman" w:eastAsia="Times New Roman" w:hAnsi="Times New Roman" w:cs="Times New Roman"/>
                <w:sz w:val="24"/>
                <w:szCs w:val="24"/>
              </w:rPr>
              <w:t xml:space="preserve">hữa thiếu sót đạt yêu cầu, cơ quan quản lý nhà nước về quyền sở hữu công nghiệp ra thông báo các khoản phí để người nộp đơn nộp trực tiếp cho Văn phòng quốc tế, ký xác nhận yêu cầu và chuyển yêu cầu cho Văn phòng quốc </w:t>
            </w:r>
            <w:r>
              <w:rPr>
                <w:rFonts w:ascii="Times New Roman" w:eastAsia="Times New Roman" w:hAnsi="Times New Roman" w:cs="Times New Roman"/>
                <w:sz w:val="24"/>
                <w:szCs w:val="24"/>
              </w:rPr>
              <w:lastRenderedPageBreak/>
              <w:t>tế trong thời hạn 10 ngày kể từ ngày r</w:t>
            </w:r>
            <w:r>
              <w:rPr>
                <w:rFonts w:ascii="Times New Roman" w:eastAsia="Times New Roman" w:hAnsi="Times New Roman" w:cs="Times New Roman"/>
                <w:sz w:val="24"/>
                <w:szCs w:val="24"/>
              </w:rPr>
              <w:t>a thông báo về phí.</w:t>
            </w:r>
          </w:p>
          <w:p w14:paraId="731BB9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Trường hợp yêu cầu gia hạn đăng ký quốc tế nộp thông qua cơ quan quản lý nhà nước về quyền sở hữu công nghiệp, người nộp đơn cần nộp không sớm hơn 06 tháng và không muộn hơn 01 tháng tính đến ngày đăng ký quốc tế đó hết hạn. Nếu yêu </w:t>
            </w:r>
            <w:r>
              <w:rPr>
                <w:rFonts w:ascii="Times New Roman" w:eastAsia="Times New Roman" w:hAnsi="Times New Roman" w:cs="Times New Roman"/>
                <w:sz w:val="24"/>
                <w:szCs w:val="24"/>
              </w:rPr>
              <w:t>cầu gia hạn hiệu lực đăng ký quốc tế trong thời gian ân hạn thì hồ sơ yêu cầu cần được nộp cho cơ quan quản lý nhà nước về quyền sở hữu công nghiệp không muộn hơn 01 tháng tính đến ngày hết thời gian ân hạn.</w:t>
            </w:r>
          </w:p>
        </w:tc>
        <w:tc>
          <w:tcPr>
            <w:tcW w:w="5386" w:type="dxa"/>
            <w:tcBorders>
              <w:top w:val="single" w:sz="4" w:space="0" w:color="000000"/>
              <w:left w:val="single" w:sz="4" w:space="0" w:color="000000"/>
              <w:bottom w:val="single" w:sz="4" w:space="0" w:color="000000"/>
              <w:right w:val="single" w:sz="4" w:space="0" w:color="000000"/>
            </w:tcBorders>
          </w:tcPr>
          <w:p w14:paraId="09A16B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Sau khi tiếp nhận đơn Madrid có nguồn gốc Việ</w:t>
            </w:r>
            <w:r>
              <w:rPr>
                <w:rFonts w:ascii="Times New Roman" w:eastAsia="Times New Roman" w:hAnsi="Times New Roman" w:cs="Times New Roman"/>
                <w:sz w:val="24"/>
                <w:szCs w:val="24"/>
              </w:rPr>
              <w:t>t Nam, Cục Sở hữu trí tuệ có trách nhiệm thẩm định để xác định đơn có đáp ứng các yêu cầu theo quy định tại khoản 3 và 4 Điều 98 của Thông tư này hay không và thực hiện các thủ tục sau đây:</w:t>
            </w:r>
          </w:p>
          <w:p w14:paraId="10A369D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đơn có thiếu sót, Cục Sở hữu trí tuệ thông báo để ng</w:t>
            </w:r>
            <w:r>
              <w:rPr>
                <w:rFonts w:ascii="Times New Roman" w:eastAsia="Times New Roman" w:hAnsi="Times New Roman" w:cs="Times New Roman"/>
                <w:sz w:val="24"/>
                <w:szCs w:val="24"/>
              </w:rPr>
              <w:t>ười nộp đơn sửa chữa thiếu sót. Trường hợp người nộp đơn không sửa chữa thiếu sót trong thời hạn 03 tháng kể từ ngày Cục Sở hữu trí tuệ ra thông báo, đơn coi như bị rút bỏ;</w:t>
            </w:r>
          </w:p>
          <w:p w14:paraId="682092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đơn không có thiếu sót hoặc có thiếu sót nhưng người nộp đơn đã sửa c</w:t>
            </w:r>
            <w:r>
              <w:rPr>
                <w:rFonts w:ascii="Times New Roman" w:eastAsia="Times New Roman" w:hAnsi="Times New Roman" w:cs="Times New Roman"/>
                <w:sz w:val="24"/>
                <w:szCs w:val="24"/>
              </w:rPr>
              <w:t>hữa thiếu sót đạt yêu cầu, Cục Sở hữu trí tuệ ra thông báo các khoản phí, lệ phí người nộp đơn cần phải nộp trực tiếp cho Văn phòng quốc tế, ký xác nhận đơn và chuyển đơn cho Văn phòng quốc tế trong thời hạn 15 ngày kể từ ngày ra thông báo về phí, lệ phí;</w:t>
            </w:r>
          </w:p>
          <w:p w14:paraId="44A435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Ngày Cục Sở hữu trí tuệ nhận được đơn Madrid có nguồn gốc Việt Nam sẽ được coi là ngày đăng ký quốc tế của đơn đó trong trường hợp Văn phòng quốc tế nhận được đơn trong vòng 02 tháng kể từ ngày ghi trên dấu nhận đơn của Cục Sở hữu trí tuệ. Trường hợp đơ</w:t>
            </w:r>
            <w:r>
              <w:rPr>
                <w:rFonts w:ascii="Times New Roman" w:eastAsia="Times New Roman" w:hAnsi="Times New Roman" w:cs="Times New Roman"/>
                <w:sz w:val="24"/>
                <w:szCs w:val="24"/>
              </w:rPr>
              <w:t>n không được hoàn thiện để gửi đến Văn phòng quốc tế trong thời hạn nói trên thì ngày nhận được đơn tại Văn phòng quốc tế sẽ được coi là ngày đăng ký quốc tế.</w:t>
            </w:r>
          </w:p>
          <w:p w14:paraId="6AA23B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Sau khi đơn Madrid có nguồn gốc Việt Nam được nộp cho Văn phòng quốc tế, Cục Sở hữu trí tuệ th</w:t>
            </w:r>
            <w:r>
              <w:rPr>
                <w:rFonts w:ascii="Times New Roman" w:eastAsia="Times New Roman" w:hAnsi="Times New Roman" w:cs="Times New Roman"/>
                <w:sz w:val="24"/>
                <w:szCs w:val="24"/>
              </w:rPr>
              <w:t>ông báo để người nộp đơn biết và tiếp tục xử lý (phối hợp với người nộp đơn nếu cần thiết) các thông báo, yêu cầu từ Văn phòng quốc tế hoặc các việc khác liên quan đến đơn (nếu có).</w:t>
            </w:r>
          </w:p>
          <w:p w14:paraId="6CC4864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Các yêu cầu thực hiện sau khi đơn Madrid có nguồn gốc Việt Nam được cấp</w:t>
            </w:r>
            <w:r>
              <w:rPr>
                <w:rFonts w:ascii="Times New Roman" w:eastAsia="Times New Roman" w:hAnsi="Times New Roman" w:cs="Times New Roman"/>
                <w:sz w:val="24"/>
                <w:szCs w:val="24"/>
              </w:rPr>
              <w:t xml:space="preserve"> số đăng ký quốc tế như chỉ định sau (mở rộng lãnh thổ bảo hộ), sửa đổi tên, địa chỉ chủ sở hữu đăng ký quốc tế, giới hạn danh mục hàng hóa, dịch vụ, gia hạn hiệu lực đăng ký quốc tế, chỉ định đại diện, thay đổi đại diện, ghi nhận chuyển nhượng đăng ký quố</w:t>
            </w:r>
            <w:r>
              <w:rPr>
                <w:rFonts w:ascii="Times New Roman" w:eastAsia="Times New Roman" w:hAnsi="Times New Roman" w:cs="Times New Roman"/>
                <w:sz w:val="24"/>
                <w:szCs w:val="24"/>
              </w:rPr>
              <w:t>c tế v.v… có thể thực hiện trực tiếp với Văn phòng quốc tế hoặc thông qua Cục Sở hữu trí tuệ. Trường hợp nộp thông qua Cục Sở hữu trí tuệ, người nộp đơn cần nộp các tài liệu sau đây:</w:t>
            </w:r>
          </w:p>
          <w:p w14:paraId="4A616C8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yêu cầu theo </w:t>
            </w:r>
            <w:bookmarkStart w:id="41" w:name="l6nsw68qbkw5" w:colFirst="0" w:colLast="0"/>
            <w:bookmarkEnd w:id="41"/>
            <w:r>
              <w:rPr>
                <w:rFonts w:ascii="Times New Roman" w:eastAsia="Times New Roman" w:hAnsi="Times New Roman" w:cs="Times New Roman"/>
                <w:sz w:val="24"/>
                <w:szCs w:val="24"/>
              </w:rPr>
              <w:t xml:space="preserve">Mẫu số … bằng tiếng Việt tại Phụ lục … của </w:t>
            </w:r>
            <w:r>
              <w:rPr>
                <w:rFonts w:ascii="Times New Roman" w:eastAsia="Times New Roman" w:hAnsi="Times New Roman" w:cs="Times New Roman"/>
                <w:sz w:val="24"/>
                <w:szCs w:val="24"/>
              </w:rPr>
              <w:t>Thông tư này;</w:t>
            </w:r>
          </w:p>
          <w:p w14:paraId="168E2D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02 tờ khai tương ứng theo mẫu của Văn phòng quốc tế;</w:t>
            </w:r>
          </w:p>
          <w:p w14:paraId="677EC28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Văn bản ủy quyền bằng tiếng Việt (trường hợp yêu cầu được nộp thông qua đại diện);</w:t>
            </w:r>
          </w:p>
          <w:p w14:paraId="04F94D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Chứng từ nộp phí thẩm định sửa đổi, chuyển nhượng, gia hạn, mở rộng lãnh thổ, giới hạn danh mục h</w:t>
            </w:r>
            <w:r>
              <w:rPr>
                <w:rFonts w:ascii="Times New Roman" w:eastAsia="Times New Roman" w:hAnsi="Times New Roman" w:cs="Times New Roman"/>
                <w:sz w:val="24"/>
                <w:szCs w:val="24"/>
              </w:rPr>
              <w:t>àng hóa, dịch vụ, chấm dứt, hủy bỏ hiệu lực nhãn hiệu đăng ký quốc tế có nguồn gốc Việt Nam v.v…;</w:t>
            </w:r>
          </w:p>
          <w:p w14:paraId="6B31F5C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Các tài liệu khác có liên quan (nếu cần).</w:t>
            </w:r>
          </w:p>
          <w:p w14:paraId="76AE61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Sau khi tiếp nhận các yêu cầu quy định tại khoản 3 Điều này, Cục Sở hữu trí tuệ thực hiện các thủ tục sau:</w:t>
            </w:r>
          </w:p>
          <w:p w14:paraId="1ACC467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Trường hợp hồ sơ yêu cầu có thiếu sót, Cục Sở hữu trí tuệ thông báo để người nộp đơn sửa chữa thiếu sót. Trường hợp người nộp đơn không sửa chữa thiếu sót trong thời hạn 03 tháng kể từ ngày Cục Sở hữu trí tuệ ra thông báo, yêu cầu coi như bị rút bỏ.</w:t>
            </w:r>
          </w:p>
          <w:p w14:paraId="29B935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w:t>
            </w:r>
            <w:r>
              <w:rPr>
                <w:rFonts w:ascii="Times New Roman" w:eastAsia="Times New Roman" w:hAnsi="Times New Roman" w:cs="Times New Roman"/>
                <w:sz w:val="24"/>
                <w:szCs w:val="24"/>
              </w:rPr>
              <w:t xml:space="preserve">ờng hợp hồ sơ yêu cầu không có thiếu sót hoặc có thiếu sót nhưng người nộp đơn đã sửa chữa thiếu sót đạt yêu cầu, Cục Sở hữu trí tuệ ra thông báo các khoản phí để người nộp đơn nộp trực tiếp cho Văn phòng quốc tế, ký xác nhận yêu cầu và chuyển yêu cầu cho </w:t>
            </w:r>
            <w:r>
              <w:rPr>
                <w:rFonts w:ascii="Times New Roman" w:eastAsia="Times New Roman" w:hAnsi="Times New Roman" w:cs="Times New Roman"/>
                <w:sz w:val="24"/>
                <w:szCs w:val="24"/>
              </w:rPr>
              <w:t>Văn phòng quốc tế trong thời hạn 10 ngày kể từ ngày ra thông báo về phí.</w:t>
            </w:r>
          </w:p>
          <w:p w14:paraId="414A290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Ngày Cục sở hữu trí tuệ nhận được yêu cầu chỉ định sau sẽ được coi là ngày chỉ định sau của đăng ký quốc tế trong trường hợp Văn phòng quốc tế nhận được yêu cầu đó trong vòng 02 th</w:t>
            </w:r>
            <w:r>
              <w:rPr>
                <w:rFonts w:ascii="Times New Roman" w:eastAsia="Times New Roman" w:hAnsi="Times New Roman" w:cs="Times New Roman"/>
                <w:sz w:val="24"/>
                <w:szCs w:val="24"/>
              </w:rPr>
              <w:t xml:space="preserve">áng kể từ ngày ghi trên dấu nhận yêu cầu của Cục Sở hữu trí tuệ. Trường hợp yêu cầu không được hoàn thiện để gửi đến Văn phòng quốc tế trong thời hạn nói trên thì ngày nhận được yêu </w:t>
            </w:r>
            <w:r>
              <w:rPr>
                <w:rFonts w:ascii="Times New Roman" w:eastAsia="Times New Roman" w:hAnsi="Times New Roman" w:cs="Times New Roman"/>
                <w:sz w:val="24"/>
                <w:szCs w:val="24"/>
              </w:rPr>
              <w:lastRenderedPageBreak/>
              <w:t>cầu tại Văn phòng quốc tế sẽ được coi là ngày chỉ định sau của đăng ký quố</w:t>
            </w:r>
            <w:r>
              <w:rPr>
                <w:rFonts w:ascii="Times New Roman" w:eastAsia="Times New Roman" w:hAnsi="Times New Roman" w:cs="Times New Roman"/>
                <w:sz w:val="24"/>
                <w:szCs w:val="24"/>
              </w:rPr>
              <w:t>c tế đó.</w:t>
            </w:r>
          </w:p>
          <w:p w14:paraId="551450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yêu cầu gia hạn đăng ký quốc tế nộp thông qua Cục Sở hữu trí tuệ, người nộp đơn cần nộp không sớm hơn 06 tháng và không muộn hơn 01 tháng tính đến ngày đăng ký quốc tế đó hết hạn. Nếu yêu cầu gia hạn hiệu lực đăng ký quốc tế trong th</w:t>
            </w:r>
            <w:r>
              <w:rPr>
                <w:rFonts w:ascii="Times New Roman" w:eastAsia="Times New Roman" w:hAnsi="Times New Roman" w:cs="Times New Roman"/>
                <w:sz w:val="24"/>
                <w:szCs w:val="24"/>
              </w:rPr>
              <w:t>ời gian ân hạn thì hồ sơ yêu cầu cần được nộp cho Cục Sở hữu trí tuệ không muộn hơn 01 tháng tính đến ngày hết thời gian ân hạn.</w:t>
            </w:r>
          </w:p>
        </w:tc>
        <w:tc>
          <w:tcPr>
            <w:tcW w:w="4395" w:type="dxa"/>
            <w:tcBorders>
              <w:top w:val="single" w:sz="4" w:space="0" w:color="000000"/>
              <w:left w:val="single" w:sz="4" w:space="0" w:color="000000"/>
              <w:bottom w:val="single" w:sz="4" w:space="0" w:color="000000"/>
              <w:right w:val="single" w:sz="4" w:space="0" w:color="000000"/>
            </w:tcBorders>
          </w:tcPr>
          <w:p w14:paraId="0766D41D"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về cơ bản kế thừa quy định tại Điều 26 NĐ 65.</w:t>
            </w:r>
          </w:p>
          <w:p w14:paraId="0EE40DE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DF6986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840C14A"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7441DF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B3F07D1"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C1BAA66"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C65043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A5F80C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CDD3BF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E5290D4"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08AF90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E8107A3"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70F06F4"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68A998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E30B68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DD7DEE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D8FB0D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C800F4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7D71BA5"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24C3E4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1FE8350"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C00532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382D6C3"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D75B74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80500BA"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2F9A28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DDE0A43"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A3C7CAA"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D8754C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BCD54E1"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F3E00B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8AF8463"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076C479"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75C2F1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68897F3"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139F70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7C6B8C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DAAD5E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DDDAAB5"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BEAB1C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5B2F8D5"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E00DF8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28C9B0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7236875"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46B03FA"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88485D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F0FFC1A"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để giữ ngày </w:t>
            </w:r>
            <w:r>
              <w:rPr>
                <w:rFonts w:ascii="Times New Roman" w:eastAsia="Times New Roman" w:hAnsi="Times New Roman" w:cs="Times New Roman"/>
                <w:sz w:val="24"/>
                <w:szCs w:val="24"/>
              </w:rPr>
              <w:t>chỉ định là ngày Cục SHTT nhận được yêu cầu chỉ định sau.</w:t>
            </w:r>
          </w:p>
          <w:p w14:paraId="4347273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BB95F66"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31E4A81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02B0A7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27. Xử lý Đơn Madrid có chỉ định Việt Nam (NĐ 65)</w:t>
            </w:r>
          </w:p>
        </w:tc>
        <w:tc>
          <w:tcPr>
            <w:tcW w:w="5386" w:type="dxa"/>
            <w:tcBorders>
              <w:top w:val="single" w:sz="4" w:space="0" w:color="000000"/>
              <w:left w:val="single" w:sz="4" w:space="0" w:color="000000"/>
              <w:bottom w:val="single" w:sz="4" w:space="0" w:color="000000"/>
              <w:right w:val="single" w:sz="4" w:space="0" w:color="000000"/>
            </w:tcBorders>
          </w:tcPr>
          <w:p w14:paraId="2E3E7BCF" w14:textId="77777777" w:rsidR="0086486C" w:rsidRDefault="0022036B">
            <w:pPr>
              <w:pBdr>
                <w:top w:val="nil"/>
                <w:left w:val="nil"/>
                <w:bottom w:val="nil"/>
                <w:right w:val="nil"/>
                <w:between w:val="nil"/>
              </w:pBd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91. </w:t>
            </w:r>
            <w:bookmarkStart w:id="42" w:name="tjbougcey4h3" w:colFirst="0" w:colLast="0"/>
            <w:bookmarkEnd w:id="42"/>
            <w:r>
              <w:rPr>
                <w:rFonts w:ascii="Times New Roman" w:eastAsia="Times New Roman" w:hAnsi="Times New Roman" w:cs="Times New Roman"/>
                <w:b/>
                <w:bCs/>
                <w:sz w:val="24"/>
                <w:szCs w:val="24"/>
              </w:rPr>
              <w:t>Xử lý Đơn Madrid có chỉ định Việt Nam</w:t>
            </w:r>
          </w:p>
        </w:tc>
        <w:tc>
          <w:tcPr>
            <w:tcW w:w="4395" w:type="dxa"/>
            <w:tcBorders>
              <w:top w:val="single" w:sz="4" w:space="0" w:color="000000"/>
              <w:left w:val="single" w:sz="4" w:space="0" w:color="000000"/>
              <w:bottom w:val="single" w:sz="4" w:space="0" w:color="000000"/>
              <w:right w:val="single" w:sz="4" w:space="0" w:color="000000"/>
            </w:tcBorders>
          </w:tcPr>
          <w:p w14:paraId="2E208D9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350DBC5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C10F96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Sau khi nhận được thông báo của Văn phòng quốc tế về Đơn Madrid có chỉ định Việt </w:t>
            </w:r>
            <w:r>
              <w:rPr>
                <w:rFonts w:ascii="Times New Roman" w:eastAsia="Times New Roman" w:hAnsi="Times New Roman" w:cs="Times New Roman"/>
                <w:sz w:val="24"/>
                <w:szCs w:val="24"/>
              </w:rPr>
              <w:t>Nam, cơ quan quản lý nhà nước về quyền sở hữu công nghiệp tiến hành thẩm định nội dung đơn như đối với đơn đăng ký nhãn hiệu được nộp theo thể thức quốc gia, trừ trường hợp quy định tại các khoản 3 và 10 Điều này. Trong thời hạn 12 tháng kể từ ngày Văn phò</w:t>
            </w:r>
            <w:r>
              <w:rPr>
                <w:rFonts w:ascii="Times New Roman" w:eastAsia="Times New Roman" w:hAnsi="Times New Roman" w:cs="Times New Roman"/>
                <w:sz w:val="24"/>
                <w:szCs w:val="24"/>
              </w:rPr>
              <w:t>ng quốc tế ra thông báo, cơ quan quản lý nhà nước về quyền sở hữu công nghiệp kết luận về khả năng bảo hộ của nhãn hiệu.</w:t>
            </w:r>
          </w:p>
          <w:p w14:paraId="223BF09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Đối với nhãn hiệu đáp ứng các điều kiện bảo hộ theo quy định của pháp luật Việt Nam, cơ quan quản lý nhà nước về quyền sở hữu công n</w:t>
            </w:r>
            <w:r>
              <w:rPr>
                <w:rFonts w:ascii="Times New Roman" w:eastAsia="Times New Roman" w:hAnsi="Times New Roman" w:cs="Times New Roman"/>
                <w:sz w:val="24"/>
                <w:szCs w:val="24"/>
              </w:rPr>
              <w:t>ghiệp thực hiện các thủ tục sau đây:</w:t>
            </w:r>
          </w:p>
          <w:p w14:paraId="70893EA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Trước khi kết thúc thời hạn 12 tháng nêu tại khoản 1 Điều này, cơ quan quản lý nhà nước về quyền sở hữu công nghiệp ra quyết định chấp nhận bảo hộ nhãn hiệu </w:t>
            </w:r>
            <w:r>
              <w:rPr>
                <w:rFonts w:ascii="Times New Roman" w:eastAsia="Times New Roman" w:hAnsi="Times New Roman" w:cs="Times New Roman"/>
                <w:sz w:val="24"/>
                <w:szCs w:val="24"/>
              </w:rPr>
              <w:lastRenderedPageBreak/>
              <w:t xml:space="preserve">đăng ký quốc tế tại Việt Nam, ghi nhận vào Sổ đăng ký quốc </w:t>
            </w:r>
            <w:r>
              <w:rPr>
                <w:rFonts w:ascii="Times New Roman" w:eastAsia="Times New Roman" w:hAnsi="Times New Roman" w:cs="Times New Roman"/>
                <w:sz w:val="24"/>
                <w:szCs w:val="24"/>
              </w:rPr>
              <w:t>gia về sở hữu công nghiệp (Phần Nhãn hiệu đăng ký quốc tế) và gửi cho Văn phòng quốc tế tuyên bố bảo hộ;</w:t>
            </w:r>
          </w:p>
          <w:p w14:paraId="5C353AD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Công bố quyết định trên Công báo Sở hữu công nghiệp trong thời hạn 02 tháng kể từ ngày ra quyết định.</w:t>
            </w:r>
          </w:p>
          <w:p w14:paraId="011E864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Phạm vi (khối lượng) bảo hộ được xác định theo</w:t>
            </w:r>
            <w:r>
              <w:rPr>
                <w:rFonts w:ascii="Times New Roman" w:eastAsia="Times New Roman" w:hAnsi="Times New Roman" w:cs="Times New Roman"/>
                <w:sz w:val="24"/>
                <w:szCs w:val="24"/>
              </w:rPr>
              <w:t xml:space="preserve"> nội dung yêu cầu trong đăng ký quốc tế nhãn hiệu đã được Văn phòng quốc tế ghi nhận và được cơ quan quản lý nhà nước về quyền sở hữu công nghiệp chấp nhận.</w:t>
            </w:r>
          </w:p>
          <w:p w14:paraId="0B12DC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nhãn hiệu có một phần hoặc toàn bộ hàng hóa, dịch vụ không đáp ứng điều kiện bảo hộ hoặc</w:t>
            </w:r>
            <w:r>
              <w:rPr>
                <w:rFonts w:ascii="Times New Roman" w:eastAsia="Times New Roman" w:hAnsi="Times New Roman" w:cs="Times New Roman"/>
                <w:sz w:val="24"/>
                <w:szCs w:val="24"/>
              </w:rPr>
              <w:t xml:space="preserve"> nhãn hiệu đáp ứng điều kiện bảo hộ nhưng đăng ký quốc tế còn có thiếu sót (thiếu quy chế sử dụng nhãn hiệu tập thể, nhãn hiệu chứng nhận, thiếu ảnh chụp hoặc hình vẽ thể hiện hình phối cảnh nhãn hiệu ba chiều v.v...), thì trước khi kết thúc thời hạn 12 th</w:t>
            </w:r>
            <w:r>
              <w:rPr>
                <w:rFonts w:ascii="Times New Roman" w:eastAsia="Times New Roman" w:hAnsi="Times New Roman" w:cs="Times New Roman"/>
                <w:sz w:val="24"/>
                <w:szCs w:val="24"/>
              </w:rPr>
              <w:t>áng nêu tại khoản 1 Điều này, cơ quan quản lý nhà nước về quyền sở hữu công nghiệp ra thông báo tạm thời từ chối, trong đó nêu rõ nội dung và lý do dự định từ chối và gửi thông báo đó cho Văn phòng quốc tế.</w:t>
            </w:r>
          </w:p>
          <w:p w14:paraId="6DA925E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Trong thời hạn 03 tháng kể từ ngày cơ quan quả</w:t>
            </w:r>
            <w:r>
              <w:rPr>
                <w:rFonts w:ascii="Times New Roman" w:eastAsia="Times New Roman" w:hAnsi="Times New Roman" w:cs="Times New Roman"/>
                <w:sz w:val="24"/>
                <w:szCs w:val="24"/>
              </w:rPr>
              <w:t>n lý nhà nước về quyền sở hữu công nghiệp gửi thông báo tạm thời từ chối đối với một phần hoặc toàn bộ hàng hóa, dịch vụ, người nộp đơn có quyền sửa chữa thiếu sót hoặc có ý kiến phản đối dự định từ chối của cơ quan quản lý nhà nước về quyền sở hữu công ng</w:t>
            </w:r>
            <w:r>
              <w:rPr>
                <w:rFonts w:ascii="Times New Roman" w:eastAsia="Times New Roman" w:hAnsi="Times New Roman" w:cs="Times New Roman"/>
                <w:sz w:val="24"/>
                <w:szCs w:val="24"/>
              </w:rPr>
              <w:t>hiệp.</w:t>
            </w:r>
          </w:p>
          <w:p w14:paraId="0D20E03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Việc sửa chữa thiếu sót hoặc phản đối dự định từ chối được thực hiện theo thủ tục như đối với đơn đăng ký nhãn hiệu được nộp theo thể thức quốc gia, kể cả quy định về cách thức nộp đơn.</w:t>
            </w:r>
          </w:p>
          <w:p w14:paraId="4146311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cơ quan quản lý nhà nước về quyền sở hữu công nghi</w:t>
            </w:r>
            <w:r>
              <w:rPr>
                <w:rFonts w:ascii="Times New Roman" w:eastAsia="Times New Roman" w:hAnsi="Times New Roman" w:cs="Times New Roman"/>
                <w:sz w:val="24"/>
                <w:szCs w:val="24"/>
              </w:rPr>
              <w:t>ệp dự định từ chối một phần hoặc toàn bộ danh mục hàng hóa, dịch vụ (nêu trong thông báo tạm thời từ chối), nếu trong thời hạn 03 tháng nêu tại khoản 4 Điều này, người nộp đơn sửa chữa thiếu sót đạt yêu cầu và/hoặc có ý kiến phản đối xác đáng đối với dự đị</w:t>
            </w:r>
            <w:r>
              <w:rPr>
                <w:rFonts w:ascii="Times New Roman" w:eastAsia="Times New Roman" w:hAnsi="Times New Roman" w:cs="Times New Roman"/>
                <w:sz w:val="24"/>
                <w:szCs w:val="24"/>
              </w:rPr>
              <w:t>nh từ chối một phần hoặc toàn bộ hàng hóa, dịch vụ đó thì cơ quan quản lý nhà nước về quyền sở hữu công nghiệp thực hiện các thủ tục sau đây:</w:t>
            </w:r>
          </w:p>
          <w:p w14:paraId="3CD5FF0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 quyết định chấp nhận bảo hộ nhãn hiệu đăng ký quốc tế tại Việt Nam với phạm vi (khối lượng) bảo hộ tương ứng</w:t>
            </w:r>
            <w:r>
              <w:rPr>
                <w:rFonts w:ascii="Times New Roman" w:eastAsia="Times New Roman" w:hAnsi="Times New Roman" w:cs="Times New Roman"/>
                <w:sz w:val="24"/>
                <w:szCs w:val="24"/>
              </w:rPr>
              <w:t xml:space="preserve"> với hàng hóa, dịch vụ đáp ứng điều kiện bảo hộ; ghi nhận vào Sổ đăng ký quốc gia về sở hữu công nghiệp (Phần Nhãn hiệu đăng ký quốc tế); và gửi cho Văn phòng quốc tế tuyên bố bảo hộ sau thông báo tạm thời từ chối;</w:t>
            </w:r>
          </w:p>
          <w:p w14:paraId="78A631F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Công bố quyết định trên Công báo Sở hữ</w:t>
            </w:r>
            <w:r>
              <w:rPr>
                <w:rFonts w:ascii="Times New Roman" w:eastAsia="Times New Roman" w:hAnsi="Times New Roman" w:cs="Times New Roman"/>
                <w:sz w:val="24"/>
                <w:szCs w:val="24"/>
              </w:rPr>
              <w:t>u công nghiệp trong thời hạn 02 tháng kể từ ngày ra quyết định.</w:t>
            </w:r>
          </w:p>
          <w:p w14:paraId="1AD7E34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cơ quan quản lý nhà nước về quyền sở hữu công nghiệp dự định từ chối một phần danh mục hàng hóa, dịch vụ (nêu trong thông báo tạm thời từ chối), nếu kết thúc thời hạn 03 tháng nê</w:t>
            </w:r>
            <w:r>
              <w:rPr>
                <w:rFonts w:ascii="Times New Roman" w:eastAsia="Times New Roman" w:hAnsi="Times New Roman" w:cs="Times New Roman"/>
                <w:sz w:val="24"/>
                <w:szCs w:val="24"/>
              </w:rPr>
              <w:t xml:space="preserve">u tại khoản 4 Điều này mà người nộp đơn không sửa chữa thiếu sót hoặc sửa chữa thiếu sót không đạt yêu cầu, không có </w:t>
            </w:r>
            <w:r>
              <w:rPr>
                <w:rFonts w:ascii="Times New Roman" w:eastAsia="Times New Roman" w:hAnsi="Times New Roman" w:cs="Times New Roman"/>
                <w:sz w:val="24"/>
                <w:szCs w:val="24"/>
              </w:rPr>
              <w:lastRenderedPageBreak/>
              <w:t>ý kiến phản đối hoặc có ý kiến phản đối nhưng không xác đáng đối với dự định từ chối đó thì cơ quan quản lý nhà nước về quyền sở hữu công n</w:t>
            </w:r>
            <w:r>
              <w:rPr>
                <w:rFonts w:ascii="Times New Roman" w:eastAsia="Times New Roman" w:hAnsi="Times New Roman" w:cs="Times New Roman"/>
                <w:sz w:val="24"/>
                <w:szCs w:val="24"/>
              </w:rPr>
              <w:t>ghiệp áp dụng tương tự các thủ tục quy định tại khoản 5 Điều này chỉ riêng đối với hàng hóa, dịch vụ đáp ứng điều kiện bảo hộ (hàng hóa, dịch vụ không nêu trong thông báo tạm thời từ chối).</w:t>
            </w:r>
          </w:p>
          <w:p w14:paraId="673772C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Trường hợp cơ quan quản lý nhà nước về quyền sở hữu công nghiệp</w:t>
            </w:r>
            <w:r>
              <w:rPr>
                <w:rFonts w:ascii="Times New Roman" w:eastAsia="Times New Roman" w:hAnsi="Times New Roman" w:cs="Times New Roman"/>
                <w:sz w:val="24"/>
                <w:szCs w:val="24"/>
              </w:rPr>
              <w:t xml:space="preserve"> dự định từ chối toàn bộ danh mục hàng hóa, dịch vụ (nêu trong thông báo tạm thời từ chối), nếu kết thúc thời hạn 03 tháng nêu tại khoản 4 Điều này mà người nộp đơn không sửa chữa thiếu sót hoặc sửa chữa thiếu sót không đạt yêu cầu, không có ý kiến phản đố</w:t>
            </w:r>
            <w:r>
              <w:rPr>
                <w:rFonts w:ascii="Times New Roman" w:eastAsia="Times New Roman" w:hAnsi="Times New Roman" w:cs="Times New Roman"/>
                <w:sz w:val="24"/>
                <w:szCs w:val="24"/>
              </w:rPr>
              <w:t>i hoặc có ý kiến phản đối nhưng không xác đáng đối với dự định từ chối toàn bộ danh mục hàng hóa, dịch vụ đó thì cơ quan quản lý nhà nước về quyền sở hữu công nghiệp ra quyết định từ chối chấp nhận bảo hộ nhãn hiệu đăng ký quốc tế tại Việt Nam và gửi cho V</w:t>
            </w:r>
            <w:r>
              <w:rPr>
                <w:rFonts w:ascii="Times New Roman" w:eastAsia="Times New Roman" w:hAnsi="Times New Roman" w:cs="Times New Roman"/>
                <w:sz w:val="24"/>
                <w:szCs w:val="24"/>
              </w:rPr>
              <w:t>ăn phòng quốc tế thông báo khẳng định từ chối toàn bộ.</w:t>
            </w:r>
          </w:p>
          <w:p w14:paraId="553C62B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Thủ tục khiếu nại và giải quyết khiếu nại đối với các quyết định nêu tại điểm a khoản 2, các khoản 5, 6 và 7 Điều này được thực hiện như đối với đơn đăng ký nhãn hiệu được nộp theo thể thức quốc gia</w:t>
            </w:r>
            <w:r>
              <w:rPr>
                <w:rFonts w:ascii="Times New Roman" w:eastAsia="Times New Roman" w:hAnsi="Times New Roman" w:cs="Times New Roman"/>
                <w:sz w:val="24"/>
                <w:szCs w:val="24"/>
              </w:rPr>
              <w:t xml:space="preserve"> nếu có cơ sở cho rằng quyết định này được ban hành không phù hợp với các quy định pháp luật về nội dung và trình tự ban hành. Kết quả giải quyết khiếu nại được cơ quan quản lý nhà nước về quyền sở hữu công nghiệp thông báo cho người nộp đơn. Trường hợp sa</w:t>
            </w:r>
            <w:r>
              <w:rPr>
                <w:rFonts w:ascii="Times New Roman" w:eastAsia="Times New Roman" w:hAnsi="Times New Roman" w:cs="Times New Roman"/>
                <w:sz w:val="24"/>
                <w:szCs w:val="24"/>
              </w:rPr>
              <w:t xml:space="preserve">u khi có kết quả giải quyết khiếu nại mà một phần hoặc </w:t>
            </w:r>
            <w:r>
              <w:rPr>
                <w:rFonts w:ascii="Times New Roman" w:eastAsia="Times New Roman" w:hAnsi="Times New Roman" w:cs="Times New Roman"/>
                <w:sz w:val="24"/>
                <w:szCs w:val="24"/>
              </w:rPr>
              <w:lastRenderedPageBreak/>
              <w:t xml:space="preserve">toàn bộ danh mục hàng hóa, dịch vụ bị từ chối trong các quyết định từ chối được chấp nhận bảo hộ hoặc có thay đổi về yếu tố loại trừ (không được bảo hộ riêng), cơ quan quản lý nhà nước về quyền sở hữu </w:t>
            </w:r>
            <w:r>
              <w:rPr>
                <w:rFonts w:ascii="Times New Roman" w:eastAsia="Times New Roman" w:hAnsi="Times New Roman" w:cs="Times New Roman"/>
                <w:sz w:val="24"/>
                <w:szCs w:val="24"/>
              </w:rPr>
              <w:t>công nghiệp gửi cho Văn phòng quốc tế quyết định tiếp theo ảnh hưởng đến việc bảo hộ nhãn hiệu theo mẫu của Văn phòng quốc tế về các nội dung tương ứng.</w:t>
            </w:r>
          </w:p>
          <w:p w14:paraId="08A4C9F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Kể từ ngày đăng ký quốc tế nhãn hiệu được chấp nhận bảo hộ tại Việt Nam, theo yêu cầu của chủ sở hữu</w:t>
            </w:r>
            <w:r>
              <w:rPr>
                <w:rFonts w:ascii="Times New Roman" w:eastAsia="Times New Roman" w:hAnsi="Times New Roman" w:cs="Times New Roman"/>
                <w:sz w:val="24"/>
                <w:szCs w:val="24"/>
              </w:rPr>
              <w:t xml:space="preserve"> nhãn hiệu, cơ quan quản lý nhà nước về quyền sở hữu công nghiệp cấp giấy xác nhận nhãn hiệu đăng ký quốc tế được bảo hộ tại Việt Nam với điều kiện người yêu cầu nộp phí, lệ phí theo quy định.</w:t>
            </w:r>
          </w:p>
          <w:p w14:paraId="34E428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Kể từ ngày Đơn Madrid được Văn phòng quốc tế công bố trên C</w:t>
            </w:r>
            <w:r>
              <w:rPr>
                <w:rFonts w:ascii="Times New Roman" w:eastAsia="Times New Roman" w:hAnsi="Times New Roman" w:cs="Times New Roman"/>
                <w:sz w:val="24"/>
                <w:szCs w:val="24"/>
              </w:rPr>
              <w:t>ông báo đến trước ngày ra quyết định chấp nhận bảo hộ, hoặc kết thúc 12 tháng kể từ ngày Văn phòng quốc tế thông báo về đơn có chỉ định Việt Nam, tùy thuộc thời điểm nào sớm hơn, nếu người thứ ba có ý kiến đối với Đơn Madrid có chỉ định Việt Nam thì ý kiến</w:t>
            </w:r>
            <w:r>
              <w:rPr>
                <w:rFonts w:ascii="Times New Roman" w:eastAsia="Times New Roman" w:hAnsi="Times New Roman" w:cs="Times New Roman"/>
                <w:sz w:val="24"/>
                <w:szCs w:val="24"/>
              </w:rPr>
              <w:t xml:space="preserve"> này được coi là nguồn thông tin tham khảo trong quá trình xử lý đơn.</w:t>
            </w:r>
          </w:p>
        </w:tc>
        <w:tc>
          <w:tcPr>
            <w:tcW w:w="5386" w:type="dxa"/>
            <w:tcBorders>
              <w:top w:val="single" w:sz="4" w:space="0" w:color="000000"/>
              <w:left w:val="single" w:sz="4" w:space="0" w:color="000000"/>
              <w:bottom w:val="single" w:sz="4" w:space="0" w:color="000000"/>
              <w:right w:val="single" w:sz="4" w:space="0" w:color="000000"/>
            </w:tcBorders>
          </w:tcPr>
          <w:p w14:paraId="2FE7EE5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Sau khi nhận được thông báo của Văn phòng quốc tế về đơn Madrid có chỉ định Việt Nam, Cục Sở hữu trí tuệ tiến hành thẩm định nội dung như đối với đơn đăng ký nhãn hiệu được nộp theo t</w:t>
            </w:r>
            <w:r>
              <w:rPr>
                <w:rFonts w:ascii="Times New Roman" w:eastAsia="Times New Roman" w:hAnsi="Times New Roman" w:cs="Times New Roman"/>
                <w:sz w:val="24"/>
                <w:szCs w:val="24"/>
              </w:rPr>
              <w:t>hể thức quốc gia, trừ trường hợp quy định tại các khoản 3 và (…) Điều này. Trong thời hạn 12 tháng kể từ ngày Văn phòng quốc tế ra thông báo, Cục Sở hữu trí tuệ kết luận về khả năng bảo hộ của nhãn hiệu.</w:t>
            </w:r>
          </w:p>
          <w:p w14:paraId="6FAF85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nhãn hiệu đáp ứng các điều kiện bảo hộ</w:t>
            </w:r>
            <w:r>
              <w:rPr>
                <w:rFonts w:ascii="Times New Roman" w:eastAsia="Times New Roman" w:hAnsi="Times New Roman" w:cs="Times New Roman"/>
                <w:sz w:val="24"/>
                <w:szCs w:val="24"/>
              </w:rPr>
              <w:t xml:space="preserve"> theo quy định của pháp luật Việt Nam, Cục Sở hữu trí tuệ thực hiện các thủ tục sau đây:</w:t>
            </w:r>
          </w:p>
          <w:p w14:paraId="3B9E902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Trước khi kết thúc thời hạn 12 tháng nêu tại khoản 1 Điều này, Cục Sở hữu trí tuệ ra quyết định chấp nhận bảo hộ nhãn hiệu đăng ký quốc tế tại Việt Nam, ghi </w:t>
            </w:r>
            <w:r>
              <w:rPr>
                <w:rFonts w:ascii="Times New Roman" w:eastAsia="Times New Roman" w:hAnsi="Times New Roman" w:cs="Times New Roman"/>
                <w:sz w:val="24"/>
                <w:szCs w:val="24"/>
              </w:rPr>
              <w:t xml:space="preserve">nhận vào Sổ đăng ký quốc gia về sở hữu công nghiệp </w:t>
            </w:r>
            <w:r>
              <w:rPr>
                <w:rFonts w:ascii="Times New Roman" w:eastAsia="Times New Roman" w:hAnsi="Times New Roman" w:cs="Times New Roman"/>
                <w:sz w:val="24"/>
                <w:szCs w:val="24"/>
              </w:rPr>
              <w:lastRenderedPageBreak/>
              <w:t>(Phần Nhãn hiệu đăng ký quốc tế) và gửi cho Văn phòng quốc tế tuyên bố bảo hộ;</w:t>
            </w:r>
          </w:p>
          <w:p w14:paraId="4D0DBF4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Công bố quyết định trên Công báo Sở hữu công nghiệp trong thời hạn 30 ngày kể từ ngày ra quyết định.</w:t>
            </w:r>
          </w:p>
          <w:p w14:paraId="236FD1B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Phạm vi (khối lượng) b</w:t>
            </w:r>
            <w:r>
              <w:rPr>
                <w:rFonts w:ascii="Times New Roman" w:eastAsia="Times New Roman" w:hAnsi="Times New Roman" w:cs="Times New Roman"/>
                <w:sz w:val="24"/>
                <w:szCs w:val="24"/>
              </w:rPr>
              <w:t>ảo hộ được xác định theo nội dung yêu cầu trong đăng ký quốc tế nhãn hiệu đã được Văn phòng quốc tế ghi nhận và được Cục Sở hữu trí tuệ chấp nhận.</w:t>
            </w:r>
          </w:p>
          <w:p w14:paraId="13CD724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Trường hợp nhãn hiệu không đáp ứng điều kiện bảo hộ đối với một phần hoặc toàn bộ hàng hóa, dịch vụ </w:t>
            </w:r>
            <w:r>
              <w:rPr>
                <w:rFonts w:ascii="Times New Roman" w:eastAsia="Times New Roman" w:hAnsi="Times New Roman" w:cs="Times New Roman"/>
                <w:sz w:val="24"/>
                <w:szCs w:val="24"/>
              </w:rPr>
              <w:t>hoặc nhãn hiệu đáp ứng điều kiện bảo hộ nhưng đăng ký quốc tế còn có thiếu sót (thiếu quy chế sử dụng nhãn hiệu tập thể, nhãn hiệu chứng nhận, thiếu ảnh chụp hoặc hình vẽ thể hiện hình phối cảnh nhãn hiệu ba chiều, quyền nộp đơn, danh mục hàng hóa, dịch vụ</w:t>
            </w:r>
            <w:r>
              <w:rPr>
                <w:rFonts w:ascii="Times New Roman" w:eastAsia="Times New Roman" w:hAnsi="Times New Roman" w:cs="Times New Roman"/>
                <w:sz w:val="24"/>
                <w:szCs w:val="24"/>
              </w:rPr>
              <w:t xml:space="preserve"> mơ hồ</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v.v...) thì trước khi kết thúc thời hạn 12 tháng nêu tại khoản 1 Điều này, Cục Sở hữu trí tuệ ra thông báo tạm thời từ chối, trong đó nêu rõ nội dung (bao gồm một phần hoặc toàn bộ danh mục hàng hóa, dịch vụ bị từ chối) và lý do tạm thời từ chối và</w:t>
            </w:r>
            <w:r>
              <w:rPr>
                <w:rFonts w:ascii="Times New Roman" w:eastAsia="Times New Roman" w:hAnsi="Times New Roman" w:cs="Times New Roman"/>
                <w:sz w:val="24"/>
                <w:szCs w:val="24"/>
              </w:rPr>
              <w:t xml:space="preserve"> gửi thông báo đó cho Văn phòng quốc tế.</w:t>
            </w:r>
          </w:p>
          <w:p w14:paraId="4BA535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Trường hợp nhãn hiệu chứa yếu tố loại trừ mà người nộp đơn chưa nêu yếu bố loại trừ đó trong đơn hoặc đã nêu</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nhưng</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không xác đáng, thì trước khi kết thúc thời hạn 12 tháng nêu tại khoản 1 Điều này, Cục Sở hữu trí</w:t>
            </w:r>
            <w:r>
              <w:rPr>
                <w:rFonts w:ascii="Times New Roman" w:eastAsia="Times New Roman" w:hAnsi="Times New Roman" w:cs="Times New Roman"/>
                <w:sz w:val="24"/>
                <w:szCs w:val="24"/>
              </w:rPr>
              <w:t xml:space="preserve"> tuệ ra thông báo tạm thời từ chối và gửi thông báo đó cho Văn phòng quốc tế.</w:t>
            </w:r>
          </w:p>
          <w:p w14:paraId="1C0ED6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Trong thời hạn 03 tháng kể từ ngày Cục Sở hữu trí tuệ gửi thông báo tạm thời từ chối, người nộp đơn có quyền sửa chữa thiếu sót hoặc có ý kiến phản đối dự định từ chối của Cụ</w:t>
            </w:r>
            <w:r>
              <w:rPr>
                <w:rFonts w:ascii="Times New Roman" w:eastAsia="Times New Roman" w:hAnsi="Times New Roman" w:cs="Times New Roman"/>
                <w:sz w:val="24"/>
                <w:szCs w:val="24"/>
              </w:rPr>
              <w:t>c Sở hữu trí tuệ.</w:t>
            </w:r>
          </w:p>
          <w:p w14:paraId="0044768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Việc sửa chữa thiếu sót hoặc phản đối dự định từ chối được thực hiện theo thủ tục như đối với đơn đăng ký nhãn hiệu được nộp theo thể thức quốc gia, kể cả quy định về cách thức nộp đơn.</w:t>
            </w:r>
          </w:p>
          <w:p w14:paraId="5D83E09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kết thúc thời hạn 03 tháng nêu tại kho</w:t>
            </w:r>
            <w:r>
              <w:rPr>
                <w:rFonts w:ascii="Times New Roman" w:eastAsia="Times New Roman" w:hAnsi="Times New Roman" w:cs="Times New Roman"/>
                <w:sz w:val="24"/>
                <w:szCs w:val="24"/>
              </w:rPr>
              <w:t>ản 5 Điều này mà người nộp đơn sửa chữa thiếu sót đạt yêu cầu và/hoặc có ý kiến phản đối xác đáng đối với thông báo tạm thời từ chối đó thì Cục Sở hữu trí tuệ thực hiện các thủ tục sau đây:</w:t>
            </w:r>
          </w:p>
          <w:p w14:paraId="274C395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 quyết định chấp nhận bảo hộ nhãn hiệu đăng ký quốc tế tại Vi</w:t>
            </w:r>
            <w:r>
              <w:rPr>
                <w:rFonts w:ascii="Times New Roman" w:eastAsia="Times New Roman" w:hAnsi="Times New Roman" w:cs="Times New Roman"/>
                <w:sz w:val="24"/>
                <w:szCs w:val="24"/>
              </w:rPr>
              <w:t>ệt Nam với phạm vi (khối lượng) bảo hộ tương ứng với hàng hóa, dịch vụ đáp ứng điều kiện bảo hộ; ghi nhận vào Sổ đăng ký quốc gia về sở hữu công nghiệp (Phần Nhãn hiệu đăng ký quốc tế); và gửi cho Văn phòng quốc tế tuyên bố bảo hộ sau thông báo tạm thời từ</w:t>
            </w:r>
            <w:r>
              <w:rPr>
                <w:rFonts w:ascii="Times New Roman" w:eastAsia="Times New Roman" w:hAnsi="Times New Roman" w:cs="Times New Roman"/>
                <w:sz w:val="24"/>
                <w:szCs w:val="24"/>
              </w:rPr>
              <w:t xml:space="preserve"> chối;</w:t>
            </w:r>
          </w:p>
          <w:p w14:paraId="32403B6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Công bố quyết định trên Công báo Sở hữu công nghiệp trong thời hạn 30 ngày kể từ ngày ra quyết định.</w:t>
            </w:r>
          </w:p>
          <w:p w14:paraId="6532FF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Trường hợp kết thúc thời hạn 03 tháng nêu tại khoản 5 Điều này mà người nộp đơn không sửa chữa thiếu sót hoặc sửa chữa thiếu sót không đạt yêu</w:t>
            </w:r>
            <w:r>
              <w:rPr>
                <w:rFonts w:ascii="Times New Roman" w:eastAsia="Times New Roman" w:hAnsi="Times New Roman" w:cs="Times New Roman"/>
                <w:sz w:val="24"/>
                <w:szCs w:val="24"/>
              </w:rPr>
              <w:t xml:space="preserve"> cầu, không có ý kiến phản đối hoặc có ý kiến phản đối nhưng không xác đáng đối với thông báo tạm thời từ chối đó thì Cục Sở hữu trí tuệ thực hiện các thủ tục sau đây:</w:t>
            </w:r>
          </w:p>
          <w:p w14:paraId="7088AC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Trường hợp nhãn hiệu không đáp ứng điều kiện bảo hộ đối với một phần danh mục hàng hó</w:t>
            </w:r>
            <w:r>
              <w:rPr>
                <w:rFonts w:ascii="Times New Roman" w:eastAsia="Times New Roman" w:hAnsi="Times New Roman" w:cs="Times New Roman"/>
                <w:sz w:val="24"/>
                <w:szCs w:val="24"/>
              </w:rPr>
              <w:t>a, dịch vụ, Cục Sở hữu trí tuệ áp dụng tương tự các thủ tục quy định tại khoản 6 Điều này đối với hàng hóa, dịch vụ đáp ứng điều kiện bảo hộ.</w:t>
            </w:r>
          </w:p>
          <w:p w14:paraId="464229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nhãn hiệu không đáp ứng điều kiện bảo hộ đối với toàn bộ danh mục hàng hóa, dịch vụ Cục Sở hữu trí </w:t>
            </w:r>
            <w:r>
              <w:rPr>
                <w:rFonts w:ascii="Times New Roman" w:eastAsia="Times New Roman" w:hAnsi="Times New Roman" w:cs="Times New Roman"/>
                <w:sz w:val="24"/>
                <w:szCs w:val="24"/>
              </w:rPr>
              <w:t>tuệ ra quyết định từ chối chấp nhận bảo hộ nhãn hiệu đăng ký quốc tế tại Việt Nam và gửi cho Văn phòng quốc tế thông báo khẳng định từ chối toàn bộ;</w:t>
            </w:r>
          </w:p>
          <w:p w14:paraId="7351C1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có căn cứ để xác định nhãn hiệu đáp ứng điều kiện, Cục Sở hữu trí tuệ áp dụng tương tự các th</w:t>
            </w:r>
            <w:r>
              <w:rPr>
                <w:rFonts w:ascii="Times New Roman" w:eastAsia="Times New Roman" w:hAnsi="Times New Roman" w:cs="Times New Roman"/>
                <w:sz w:val="24"/>
                <w:szCs w:val="24"/>
              </w:rPr>
              <w:t>ủ tục quy định tại khoản 6 Điều này đối với hàng hóa, dịch vụ đáp ứng điều kiện bảo hộ.</w:t>
            </w:r>
          </w:p>
          <w:p w14:paraId="227DF4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Đối với nhãn hiệu bị tạm thời từ chối theo quy định tại khoản 4 Điều này, kết thúc thời hạn 03 tháng nêu tại khoản 5 Điều này, Cục Sở hữu trí tuệ thực hiện các thủ t</w:t>
            </w:r>
            <w:r>
              <w:rPr>
                <w:rFonts w:ascii="Times New Roman" w:eastAsia="Times New Roman" w:hAnsi="Times New Roman" w:cs="Times New Roman"/>
                <w:sz w:val="24"/>
                <w:szCs w:val="24"/>
              </w:rPr>
              <w:t>ục sau đây:</w:t>
            </w:r>
          </w:p>
          <w:p w14:paraId="55191F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người nộp đơn không có ý kiến phản đối hoặc có ý kiến đồng ý với nội dung nêu trong thông báo tạm thời từ chối, Cục Sở hữu trí tuệ áp dụng tương tự các thủ tục quy định tại khoản 6 Điều này với yếu tố loại trừ như đã nêu trong thô</w:t>
            </w:r>
            <w:r>
              <w:rPr>
                <w:rFonts w:ascii="Times New Roman" w:eastAsia="Times New Roman" w:hAnsi="Times New Roman" w:cs="Times New Roman"/>
                <w:sz w:val="24"/>
                <w:szCs w:val="24"/>
              </w:rPr>
              <w:t>ng báo tạm thời từ chối.</w:t>
            </w:r>
          </w:p>
          <w:p w14:paraId="3FD94A6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nộp đơn có ý kiến phản đối xác đáng, Cục Sở hữu trí tuệ áp dụng tương tự các thủ tục quy định tại khoản 6 Điều này với yếu tố loại trừ tương ứng.</w:t>
            </w:r>
          </w:p>
          <w:p w14:paraId="0E0875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Trường hợp người nộp đơn có ý kiến phản đối không xác đáng, Cụ</w:t>
            </w:r>
            <w:r>
              <w:rPr>
                <w:rFonts w:ascii="Times New Roman" w:eastAsia="Times New Roman" w:hAnsi="Times New Roman" w:cs="Times New Roman"/>
                <w:sz w:val="24"/>
                <w:szCs w:val="24"/>
              </w:rPr>
              <w:t>c Sở hữu trí tuệ áp dụng tương tự các thủ tục quy định tại điểm a, b khoản 7  Điều này.</w:t>
            </w:r>
          </w:p>
          <w:p w14:paraId="7599941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Trường hợp trước ngày ra quyết định chấp nhận hoặc từ chối chấp nhận bảo hộ nhãn hiệu đăng ký quốc tế tại Việt Nam, đăng ký quốc tế không được gia hạn  hoặc bị mất h</w:t>
            </w:r>
            <w:r>
              <w:rPr>
                <w:rFonts w:ascii="Times New Roman" w:eastAsia="Times New Roman" w:hAnsi="Times New Roman" w:cs="Times New Roman"/>
                <w:sz w:val="24"/>
                <w:szCs w:val="24"/>
              </w:rPr>
              <w:t xml:space="preserve">iệu lực  đối với toàn bộ danh mục hàng hóa, dịch vụ, đơn đăng ký quốc tế tại Việt Nam được coi như </w:t>
            </w:r>
            <w:r>
              <w:rPr>
                <w:rFonts w:ascii="Times New Roman" w:eastAsia="Times New Roman" w:hAnsi="Times New Roman" w:cs="Times New Roman"/>
                <w:sz w:val="24"/>
                <w:szCs w:val="24"/>
                <w:u w:val="single"/>
              </w:rPr>
              <w:t>bị</w:t>
            </w:r>
            <w:r>
              <w:rPr>
                <w:rFonts w:ascii="Times New Roman" w:eastAsia="Times New Roman" w:hAnsi="Times New Roman" w:cs="Times New Roman"/>
                <w:sz w:val="24"/>
                <w:szCs w:val="24"/>
              </w:rPr>
              <w:t xml:space="preserve"> rút bỏ.</w:t>
            </w:r>
          </w:p>
          <w:p w14:paraId="1FD36504" w14:textId="77777777" w:rsidR="0086486C" w:rsidRDefault="0022036B">
            <w:pPr>
              <w:spacing w:before="40" w:after="40" w:line="252" w:lineRule="auto"/>
              <w:jc w:val="both"/>
              <w:rPr>
                <w:rFonts w:ascii="Times New Roman" w:eastAsia="Times New Roman" w:hAnsi="Times New Roman" w:cs="Times New Roman"/>
                <w:sz w:val="24"/>
                <w:szCs w:val="24"/>
              </w:rPr>
            </w:pPr>
            <w:bookmarkStart w:id="43" w:name="_nmj0ebg4aecn" w:colFirst="0" w:colLast="0"/>
            <w:bookmarkEnd w:id="43"/>
            <w:r>
              <w:rPr>
                <w:rFonts w:ascii="Times New Roman" w:eastAsia="Times New Roman" w:hAnsi="Times New Roman" w:cs="Times New Roman"/>
                <w:sz w:val="24"/>
                <w:szCs w:val="24"/>
              </w:rPr>
              <w:t>10. Thủ tục khiếu nại và giải quyết khiếu nại đối với các quyết định nêu tại điểm a khoản 2, các khoản 6  và 7 Điều này được thực hiện như đối với</w:t>
            </w:r>
            <w:r>
              <w:rPr>
                <w:rFonts w:ascii="Times New Roman" w:eastAsia="Times New Roman" w:hAnsi="Times New Roman" w:cs="Times New Roman"/>
                <w:sz w:val="24"/>
                <w:szCs w:val="24"/>
              </w:rPr>
              <w:t xml:space="preserve"> đơn đăng ký nhãn hiệu được nộp theo thể thức quốc gia nếu có cơ sở cho rằng quyết định này được ban hành không phù hợp với các quy định pháp luật về nội dung và trình tự ban hành. Kết quả giải quyết khiếu nại được Cục Sở hữu trí tuệ thông báo cho người nộ</w:t>
            </w:r>
            <w:r>
              <w:rPr>
                <w:rFonts w:ascii="Times New Roman" w:eastAsia="Times New Roman" w:hAnsi="Times New Roman" w:cs="Times New Roman"/>
                <w:sz w:val="24"/>
                <w:szCs w:val="24"/>
              </w:rPr>
              <w:t>p đơn. Trường hợp sau khi có kết quả giải quyết khiếu nại mà một phần hoặc toàn bộ danh mục hàng hóa, dịch vụ bị từ chối trong các quyết định từ chối được chấp nhận bảo hộ hoặc có thay đổi về yếu tố loại trừ (không được bảo hộ riêng), Cục Sở hữu trí tuệ gử</w:t>
            </w:r>
            <w:r>
              <w:rPr>
                <w:rFonts w:ascii="Times New Roman" w:eastAsia="Times New Roman" w:hAnsi="Times New Roman" w:cs="Times New Roman"/>
                <w:sz w:val="24"/>
                <w:szCs w:val="24"/>
              </w:rPr>
              <w:t>i cho Văn phòng quốc tế quyết định tiếp theo ảnh hưởng đến việc bảo hộ nhãn hiệu theo mẫu của Văn phòng quốc tế về các nội dung tương ứng.</w:t>
            </w:r>
          </w:p>
          <w:p w14:paraId="0BD70D8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Kể từ ngày đăng ký quốc tế nhãn hiệu được chấp nhận bảo hộ tại Việt Nam, theo yêu cầu của chủ sở hữu nhãn hiệu, C</w:t>
            </w:r>
            <w:r>
              <w:rPr>
                <w:rFonts w:ascii="Times New Roman" w:eastAsia="Times New Roman" w:hAnsi="Times New Roman" w:cs="Times New Roman"/>
                <w:sz w:val="24"/>
                <w:szCs w:val="24"/>
              </w:rPr>
              <w:t xml:space="preserve">ục Sở hữu trí tuệ cấp giấy xác nhận nhãn hiệu đăng ký quốc tế được bảo hộ tại Việt Nam </w:t>
            </w:r>
            <w:r>
              <w:rPr>
                <w:rFonts w:ascii="Times New Roman" w:eastAsia="Times New Roman" w:hAnsi="Times New Roman" w:cs="Times New Roman"/>
                <w:sz w:val="24"/>
                <w:szCs w:val="24"/>
              </w:rPr>
              <w:lastRenderedPageBreak/>
              <w:t>với điều kiện người yêu cầu nộp phí, lệ phí theo quy định.</w:t>
            </w:r>
          </w:p>
          <w:p w14:paraId="542E4A3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12. Kể từ ngày đơn Madrid được Văn phòng quốc tế công bố trên Công báo đến trước ngày ra quyết định chấp nhận </w:t>
            </w:r>
            <w:r>
              <w:rPr>
                <w:rFonts w:ascii="Times New Roman" w:eastAsia="Times New Roman" w:hAnsi="Times New Roman" w:cs="Times New Roman"/>
                <w:sz w:val="24"/>
                <w:szCs w:val="24"/>
              </w:rPr>
              <w:t>bảo hộ, hoặc kết thúc 12 tháng kể từ ngày Văn phòng quốc tế thông báo về đơn có chỉ định Việt Nam, tùy thuộc thời điểm nào sớm hơn, nếu người thứ ba có ý kiến đối với Đơn Madrid có chỉ định Việt Nam thì ý kiến này được coi là nguồn thông tin tham khảo tron</w:t>
            </w:r>
            <w:r>
              <w:rPr>
                <w:rFonts w:ascii="Times New Roman" w:eastAsia="Times New Roman" w:hAnsi="Times New Roman" w:cs="Times New Roman"/>
                <w:sz w:val="24"/>
                <w:szCs w:val="24"/>
              </w:rPr>
              <w:t>g quá trình xử lý đơn.</w:t>
            </w:r>
          </w:p>
        </w:tc>
        <w:tc>
          <w:tcPr>
            <w:tcW w:w="4395" w:type="dxa"/>
            <w:tcBorders>
              <w:top w:val="single" w:sz="4" w:space="0" w:color="000000"/>
              <w:left w:val="single" w:sz="4" w:space="0" w:color="000000"/>
              <w:bottom w:val="single" w:sz="4" w:space="0" w:color="000000"/>
              <w:right w:val="single" w:sz="4" w:space="0" w:color="000000"/>
            </w:tcBorders>
          </w:tcPr>
          <w:p w14:paraId="0EE2AC01"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Kế thừa nội dung quy định tại Điều 27 NĐ 65 và chỉnh lý lại về quy trình để giải quyết vướng mắc liên quan đến xử lý nhãn hiệu có yếu tố disclaimer.</w:t>
            </w:r>
          </w:p>
          <w:p w14:paraId="28ED4B6D"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2735CC1"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EBA2EE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7A5549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CABF3E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BB9FD0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92DC4C6"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BE2ACB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20962B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D1DE094"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E3D412A"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EF9D954"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21322A9"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325A19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5B5AD06"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5BB805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5387109"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1554CC5"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06F0DF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F787674"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B652E5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3B060C0"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07CA42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8B2567D"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CACEFF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17DFE64"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995163F"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để giải quyết vướng mắc trong thực tiễn liên </w:t>
            </w:r>
            <w:r>
              <w:rPr>
                <w:rFonts w:ascii="Times New Roman" w:eastAsia="Times New Roman" w:hAnsi="Times New Roman" w:cs="Times New Roman"/>
                <w:sz w:val="24"/>
                <w:szCs w:val="24"/>
              </w:rPr>
              <w:t>quan đến thông báo tạm thời từ chối đối với nhãn hiệu chứa yếu tố loại trừ.</w:t>
            </w:r>
          </w:p>
          <w:p w14:paraId="6783598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23D9237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AFF804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28. Chuyển đổi đăng ký quốc tế nhãn hiệu thành đơn nộp theo thể thức quốc gia (NĐ 65)</w:t>
            </w:r>
          </w:p>
        </w:tc>
        <w:tc>
          <w:tcPr>
            <w:tcW w:w="5386" w:type="dxa"/>
            <w:tcBorders>
              <w:top w:val="single" w:sz="4" w:space="0" w:color="000000"/>
              <w:left w:val="single" w:sz="4" w:space="0" w:color="000000"/>
              <w:bottom w:val="single" w:sz="4" w:space="0" w:color="000000"/>
              <w:right w:val="single" w:sz="4" w:space="0" w:color="000000"/>
            </w:tcBorders>
          </w:tcPr>
          <w:p w14:paraId="66E98E8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92. </w:t>
            </w:r>
            <w:bookmarkStart w:id="44" w:name="3anh8sz7pt0g" w:colFirst="0" w:colLast="0"/>
            <w:bookmarkEnd w:id="44"/>
            <w:r>
              <w:rPr>
                <w:rFonts w:ascii="Times New Roman" w:eastAsia="Times New Roman" w:hAnsi="Times New Roman" w:cs="Times New Roman"/>
                <w:b/>
                <w:bCs/>
                <w:sz w:val="24"/>
                <w:szCs w:val="24"/>
              </w:rPr>
              <w:t>Chuyển đổi đăng ký quốc tế nhãn hiệu thành đơn nộp theo thể thức quốc gia</w:t>
            </w:r>
          </w:p>
        </w:tc>
        <w:tc>
          <w:tcPr>
            <w:tcW w:w="4395" w:type="dxa"/>
            <w:tcBorders>
              <w:top w:val="single" w:sz="4" w:space="0" w:color="000000"/>
              <w:left w:val="single" w:sz="4" w:space="0" w:color="000000"/>
              <w:bottom w:val="single" w:sz="4" w:space="0" w:color="000000"/>
              <w:right w:val="single" w:sz="4" w:space="0" w:color="000000"/>
            </w:tcBorders>
          </w:tcPr>
          <w:p w14:paraId="290E477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6A08D3F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3311C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đăng ký quốc tế nhãn hiệu tại Việt Nam của chủ sở hữu nhãn hiệu là cá nhân, tổ chức thuộc thành viên của </w:t>
            </w:r>
            <w:hyperlink r:id="rId39">
              <w:r>
                <w:rPr>
                  <w:rFonts w:ascii="Times New Roman" w:eastAsia="Times New Roman" w:hAnsi="Times New Roman" w:cs="Times New Roman"/>
                  <w:sz w:val="24"/>
                  <w:szCs w:val="24"/>
                  <w:u w:val="single"/>
                </w:rPr>
                <w:t>Nghị định thư Madrid</w:t>
              </w:r>
            </w:hyperlink>
            <w:r>
              <w:rPr>
                <w:rFonts w:ascii="Times New Roman" w:eastAsia="Times New Roman" w:hAnsi="Times New Roman" w:cs="Times New Roman"/>
                <w:sz w:val="24"/>
                <w:szCs w:val="24"/>
              </w:rPr>
              <w:t> bị mất hiệu lực theo quy định tại Điều 6 của </w:t>
            </w:r>
            <w:hyperlink r:id="rId40">
              <w:r>
                <w:rPr>
                  <w:rFonts w:ascii="Times New Roman" w:eastAsia="Times New Roman" w:hAnsi="Times New Roman" w:cs="Times New Roman"/>
                  <w:sz w:val="24"/>
                  <w:szCs w:val="24"/>
                  <w:u w:val="single"/>
                </w:rPr>
                <w:t>Nghị định thư Madrid</w:t>
              </w:r>
            </w:hyperlink>
            <w:r>
              <w:rPr>
                <w:rFonts w:ascii="Times New Roman" w:eastAsia="Times New Roman" w:hAnsi="Times New Roman" w:cs="Times New Roman"/>
                <w:sz w:val="24"/>
                <w:szCs w:val="24"/>
              </w:rPr>
              <w:t>, người đó có quyền nộp đơn chuyển đổi cho cơ quan quản lý nhà nước về quyền sở hữu công nghiệp để đăng ký bảo hộ cho chính nhãn hiệu đó đối với một phần hoặc toàn bộ hàng hóa, dịch vụ thuộc danh mục hàng hóa, dịch vụ đã được ghi nhận t</w:t>
            </w:r>
            <w:r>
              <w:rPr>
                <w:rFonts w:ascii="Times New Roman" w:eastAsia="Times New Roman" w:hAnsi="Times New Roman" w:cs="Times New Roman"/>
                <w:sz w:val="24"/>
                <w:szCs w:val="24"/>
              </w:rPr>
              <w:t>rong đăng ký quốc tế nhãn hiệu nhưng bị mất hiệu lực theo quy định tại Điều 9</w:t>
            </w:r>
            <w:r>
              <w:rPr>
                <w:rFonts w:ascii="Times New Roman" w:eastAsia="Times New Roman" w:hAnsi="Times New Roman" w:cs="Times New Roman"/>
                <w:sz w:val="24"/>
                <w:szCs w:val="24"/>
                <w:vertAlign w:val="superscript"/>
              </w:rPr>
              <w:t>quinquies</w:t>
            </w:r>
            <w:r>
              <w:rPr>
                <w:rFonts w:ascii="Times New Roman" w:eastAsia="Times New Roman" w:hAnsi="Times New Roman" w:cs="Times New Roman"/>
                <w:sz w:val="24"/>
                <w:szCs w:val="24"/>
              </w:rPr>
              <w:t> của </w:t>
            </w:r>
            <w:hyperlink r:id="rId41">
              <w:r>
                <w:rPr>
                  <w:rFonts w:ascii="Times New Roman" w:eastAsia="Times New Roman" w:hAnsi="Times New Roman" w:cs="Times New Roman"/>
                  <w:sz w:val="24"/>
                  <w:szCs w:val="24"/>
                  <w:u w:val="single"/>
                </w:rPr>
                <w:t>Ng</w:t>
              </w:r>
              <w:r>
                <w:rPr>
                  <w:rFonts w:ascii="Times New Roman" w:eastAsia="Times New Roman" w:hAnsi="Times New Roman" w:cs="Times New Roman"/>
                  <w:sz w:val="24"/>
                  <w:szCs w:val="24"/>
                  <w:u w:val="single"/>
                </w:rPr>
                <w:t>hị định thư Madrid</w:t>
              </w:r>
            </w:hyperlink>
            <w:r>
              <w:rPr>
                <w:rFonts w:ascii="Times New Roman" w:eastAsia="Times New Roman" w:hAnsi="Times New Roman" w:cs="Times New Roman"/>
                <w:sz w:val="24"/>
                <w:szCs w:val="24"/>
              </w:rPr>
              <w:t>. Đơn đăng ký nhãn hiệu chuyển đổi được chấp nhận hợp lệ nếu đáp ứng các điều kiện sau đây:</w:t>
            </w:r>
          </w:p>
          <w:p w14:paraId="2E3EE9C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Đơn được nộp trong thời hạn 03 tháng kể từ ngày ghi nhận vào Sổ đăng bạ quốc tế về việc đăng ký quốc tế tương ứng bị mất hiệu lực;</w:t>
            </w:r>
          </w:p>
          <w:p w14:paraId="3E9C086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Đăng ký q</w:t>
            </w:r>
            <w:r>
              <w:rPr>
                <w:rFonts w:ascii="Times New Roman" w:eastAsia="Times New Roman" w:hAnsi="Times New Roman" w:cs="Times New Roman"/>
                <w:sz w:val="24"/>
                <w:szCs w:val="24"/>
              </w:rPr>
              <w:t>uốc tế chưa từng là đối tượng của việc từ chối, chấm dứt hoặc hủy bỏ toàn bộ tại Việt Nam;</w:t>
            </w:r>
          </w:p>
          <w:p w14:paraId="02FB5AB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Đơn được làm theo Mẫu số 03 tại Phụ lục II của Nghị định này (trong đó danh mục hàng hóa, dịch vụ bằng tiếng Việt trong đơn chuyển đổi phải nhỏ hơn hoặc bằng với </w:t>
            </w:r>
            <w:r>
              <w:rPr>
                <w:rFonts w:ascii="Times New Roman" w:eastAsia="Times New Roman" w:hAnsi="Times New Roman" w:cs="Times New Roman"/>
                <w:sz w:val="24"/>
                <w:szCs w:val="24"/>
              </w:rPr>
              <w:t>danh mục hàng hóa, dịch vụ bị mất hiệu lực trong đăng ký quốc tế tương ứng);</w:t>
            </w:r>
          </w:p>
          <w:p w14:paraId="7FD31B2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đáp ứng tất cả các yêu cầu khác về hình thức đối với đơn đăng ký nhãn hiệu theo quy định của pháp luật Việt Nam;</w:t>
            </w:r>
          </w:p>
          <w:p w14:paraId="60C4B13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Người nộp đơn nộp đầy đủ các khoản phí, lệ phí theo quy </w:t>
            </w:r>
            <w:r>
              <w:rPr>
                <w:rFonts w:ascii="Times New Roman" w:eastAsia="Times New Roman" w:hAnsi="Times New Roman" w:cs="Times New Roman"/>
                <w:sz w:val="24"/>
                <w:szCs w:val="24"/>
              </w:rPr>
              <w:t>định như đối với đơn đăng ký nhãn hiệu được nộp theo thể thức quốc gia, trừ trường hợp được quy định tại điểm b khoản 2 của Điều này.</w:t>
            </w:r>
          </w:p>
          <w:p w14:paraId="74D0191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đăng ký nhãn hiệu chuyển đổi được ghi nhận ngày nộp đơn là ngày đăng ký quốc tế hoặc ngày chỉ định sau (trong trường h</w:t>
            </w:r>
            <w:r>
              <w:rPr>
                <w:rFonts w:ascii="Times New Roman" w:eastAsia="Times New Roman" w:hAnsi="Times New Roman" w:cs="Times New Roman"/>
                <w:sz w:val="24"/>
                <w:szCs w:val="24"/>
              </w:rPr>
              <w:t>ợp chỉ định sau vào Việt Nam). Trường hợp đăng ký quốc tế được hưởng quyền ưu tiên theo điều ước quốc tế, đơn đăng ký nhãn hiệu chuyển đổi được ghi nhận quyền ưu tiên tương ứng, trừ trường hợp có căn cứ để bác bỏ.</w:t>
            </w:r>
          </w:p>
          <w:p w14:paraId="6E5FA6C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Cơ quan quản lý nhà nước về quyền sở hữ</w:t>
            </w:r>
            <w:r>
              <w:rPr>
                <w:rFonts w:ascii="Times New Roman" w:eastAsia="Times New Roman" w:hAnsi="Times New Roman" w:cs="Times New Roman"/>
                <w:sz w:val="24"/>
                <w:szCs w:val="24"/>
              </w:rPr>
              <w:t>u công nghiệp thẩm định đơn đăng ký nhãn hiệu chuyển đổi theo quy định về điều kiện chuyển đổi nêu tại khoản 1 Điều này và theo nguyên tắc như sau:</w:t>
            </w:r>
          </w:p>
          <w:p w14:paraId="668EF4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những yếu tố về hình thức đã được Văn phòng quốc tế chấp nhận trong đăng ký quốc tế tương ứng, cơ</w:t>
            </w:r>
            <w:r>
              <w:rPr>
                <w:rFonts w:ascii="Times New Roman" w:eastAsia="Times New Roman" w:hAnsi="Times New Roman" w:cs="Times New Roman"/>
                <w:sz w:val="24"/>
                <w:szCs w:val="24"/>
              </w:rPr>
              <w:t xml:space="preserve"> quan quản lý nhà nước về quyền sở hữu công nghiệp không thẩm định lại, trừ trường hợp đơn có </w:t>
            </w:r>
            <w:r>
              <w:rPr>
                <w:rFonts w:ascii="Times New Roman" w:eastAsia="Times New Roman" w:hAnsi="Times New Roman" w:cs="Times New Roman"/>
                <w:sz w:val="24"/>
                <w:szCs w:val="24"/>
              </w:rPr>
              <w:lastRenderedPageBreak/>
              <w:t>thiếu sót (thiếu quy chế sử dụng nhãn hiệu tập thể, quy chế sử dụng nhãn hiệu chứng nhận, thiếu ảnh chụp hoặc hình vẽ thể hiện hình phối cảnh nhãn hiệu ba chiều v</w:t>
            </w:r>
            <w:r>
              <w:rPr>
                <w:rFonts w:ascii="Times New Roman" w:eastAsia="Times New Roman" w:hAnsi="Times New Roman" w:cs="Times New Roman"/>
                <w:sz w:val="24"/>
                <w:szCs w:val="24"/>
              </w:rPr>
              <w:t>.v...). Cơ quan quản lý nhà nước về quyền sở hữu công nghiệp ra quyết định từ chối chấp nhận đơn trong trường hợp đơn không đáp ứng các điều kiện quy định tại khoản 1 Điều này.</w:t>
            </w:r>
          </w:p>
          <w:p w14:paraId="154E0BA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đơn đăng ký nhãn hiệu chuyển đổi từ đăng ký quốc tế đã được chấp nhậ</w:t>
            </w:r>
            <w:r>
              <w:rPr>
                <w:rFonts w:ascii="Times New Roman" w:eastAsia="Times New Roman" w:hAnsi="Times New Roman" w:cs="Times New Roman"/>
                <w:sz w:val="24"/>
                <w:szCs w:val="24"/>
              </w:rPr>
              <w:t xml:space="preserve">n bảo hộ tại Việt Nam, cơ quan quản lý nhà nước về quyền sở hữu công nghiệp không tiến hành thẩm định lại nội dung. Trường hợp đơn đáp ứng các điều kiện chuyển đổi quy định tại khoản 1 Điều này thì cơ quan quản lý nhà nước về quyền sở hữu công nghiệp thực </w:t>
            </w:r>
            <w:r>
              <w:rPr>
                <w:rFonts w:ascii="Times New Roman" w:eastAsia="Times New Roman" w:hAnsi="Times New Roman" w:cs="Times New Roman"/>
                <w:sz w:val="24"/>
                <w:szCs w:val="24"/>
              </w:rPr>
              <w:t>hiện các thủ tục thông báo dự định cấp văn bằng bảo hộ, quyết định cấp văn bằng bảo hộ, ghi nhận vào Sổ đăng ký quốc gia về sở hữu công nghiệp, công bố quyết định trên Công báo Sở hữu công nghiệp như đối với đơn nộp theo thể thức quốc gia.</w:t>
            </w:r>
          </w:p>
          <w:p w14:paraId="6E211D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đơn đ</w:t>
            </w:r>
            <w:r>
              <w:rPr>
                <w:rFonts w:ascii="Times New Roman" w:eastAsia="Times New Roman" w:hAnsi="Times New Roman" w:cs="Times New Roman"/>
                <w:sz w:val="24"/>
                <w:szCs w:val="24"/>
              </w:rPr>
              <w:t>ăng ký nhãn hiệu chuyển đổi hợp lệ không thuộc trường hợp quy định tại điểm b khoản này, cơ quan quản lý nhà nước về quyền sở hữu công nghiệp thực hiện các thủ tục chấp nhận đơn hợp lệ, công bố đơn, thẩm định nội dung và các thủ tục tiếp theo như đối với đ</w:t>
            </w:r>
            <w:r>
              <w:rPr>
                <w:rFonts w:ascii="Times New Roman" w:eastAsia="Times New Roman" w:hAnsi="Times New Roman" w:cs="Times New Roman"/>
                <w:sz w:val="24"/>
                <w:szCs w:val="24"/>
              </w:rPr>
              <w:t>ơn đăng ký nhãn hiệu được nộp theo thể thức quốc gia.</w:t>
            </w:r>
          </w:p>
        </w:tc>
        <w:tc>
          <w:tcPr>
            <w:tcW w:w="5386" w:type="dxa"/>
            <w:tcBorders>
              <w:top w:val="single" w:sz="4" w:space="0" w:color="000000"/>
              <w:left w:val="single" w:sz="4" w:space="0" w:color="000000"/>
              <w:bottom w:val="single" w:sz="4" w:space="0" w:color="000000"/>
              <w:right w:val="single" w:sz="4" w:space="0" w:color="000000"/>
            </w:tcBorders>
          </w:tcPr>
          <w:p w14:paraId="0781BE3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Trường hợp đăng ký quốc tế nhãn hiệu tại Việt Nam của chủ sở hữu nhãn hiệu là cá nhân, tổ chức thuộc thành viên của Nghị định thư Madrid bị mất hiệu lực theo quy định tại Điều 6 của Nghị định thư Mad</w:t>
            </w:r>
            <w:r>
              <w:rPr>
                <w:rFonts w:ascii="Times New Roman" w:eastAsia="Times New Roman" w:hAnsi="Times New Roman" w:cs="Times New Roman"/>
                <w:sz w:val="24"/>
                <w:szCs w:val="24"/>
              </w:rPr>
              <w:t>rid, người đó có quyền nộp đơn chuyển đổi cho Cục Sở hữu trí tuệ để đăng ký bảo hộ cho chính nhãn hiệu đó đối với một phần hoặc toàn bộ hàng hóa, dịch vụ thuộc danh mục hàng hóa, dịch vụ đã được ghi nhận trong đăng ký quốc tế nhãn hiệu nhưng bị mất hiệu lự</w:t>
            </w:r>
            <w:r>
              <w:rPr>
                <w:rFonts w:ascii="Times New Roman" w:eastAsia="Times New Roman" w:hAnsi="Times New Roman" w:cs="Times New Roman"/>
                <w:sz w:val="24"/>
                <w:szCs w:val="24"/>
              </w:rPr>
              <w:t>c theo quy định tại Điều 9quinquies của Nghị định thư Madrid. Đơn đăng ký nhãn hiệu chuyển đổi được chấp nhận hợp lệ nếu đáp ứng các điều kiện sau đây:</w:t>
            </w:r>
          </w:p>
          <w:p w14:paraId="176AC4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Đơn được nộp trong thời hạn 03 tháng kể từ ngày ghi nhận vào Sổ đăng bạ quốc tế về việc đăng ký quốc </w:t>
            </w:r>
            <w:r>
              <w:rPr>
                <w:rFonts w:ascii="Times New Roman" w:eastAsia="Times New Roman" w:hAnsi="Times New Roman" w:cs="Times New Roman"/>
                <w:sz w:val="24"/>
                <w:szCs w:val="24"/>
              </w:rPr>
              <w:t>tế tương ứng bị mất hiệu lực;</w:t>
            </w:r>
          </w:p>
          <w:p w14:paraId="76072C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Danh mục hàng hóa, dịch vụ thuộc đơn đăng ký nhãn hiệu chuyển đổi chưa từng là đối tượng của  </w:t>
            </w:r>
            <w:r>
              <w:rPr>
                <w:rFonts w:ascii="Times New Roman" w:eastAsia="Times New Roman" w:hAnsi="Times New Roman" w:cs="Times New Roman"/>
                <w:sz w:val="24"/>
                <w:szCs w:val="24"/>
              </w:rPr>
              <w:lastRenderedPageBreak/>
              <w:t>quyết định từ chối, chấm dứt hoặc hủy bỏ tại Việt Nam;</w:t>
            </w:r>
          </w:p>
          <w:p w14:paraId="0C50C6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Đơn được làm theo </w:t>
            </w:r>
            <w:bookmarkStart w:id="45" w:name="9w7ys0m1axn5" w:colFirst="0" w:colLast="0"/>
            <w:bookmarkEnd w:id="45"/>
            <w:r>
              <w:rPr>
                <w:rFonts w:ascii="Times New Roman" w:eastAsia="Times New Roman" w:hAnsi="Times New Roman" w:cs="Times New Roman"/>
                <w:sz w:val="24"/>
                <w:szCs w:val="24"/>
              </w:rPr>
              <w:t>Mẫu số ... tại Phụ lục … của Thông tư này (trong đó d</w:t>
            </w:r>
            <w:r>
              <w:rPr>
                <w:rFonts w:ascii="Times New Roman" w:eastAsia="Times New Roman" w:hAnsi="Times New Roman" w:cs="Times New Roman"/>
                <w:sz w:val="24"/>
                <w:szCs w:val="24"/>
              </w:rPr>
              <w:t>anh mục hàng hóa, dịch vụ bằng tiếng Việt trong đơn chuyển đổi phải nhỏ hơn hoặc bằng với danh mục hàng hóa, dịch vụ bị mất hiệu lực trong đăng ký quốc tế tương ứng);</w:t>
            </w:r>
          </w:p>
          <w:p w14:paraId="11EA0F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Đơn đáp ứng tất cả các yêu cầu khác về hình thức đối với đơn đăng ký nhãn hiệu theo qu</w:t>
            </w:r>
            <w:r>
              <w:rPr>
                <w:rFonts w:ascii="Times New Roman" w:eastAsia="Times New Roman" w:hAnsi="Times New Roman" w:cs="Times New Roman"/>
                <w:sz w:val="24"/>
                <w:szCs w:val="24"/>
              </w:rPr>
              <w:t>y định của pháp luật Việt Nam;</w:t>
            </w:r>
          </w:p>
          <w:p w14:paraId="5B60E3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Người nộp đơn nộp đầy đủ các khoản phí, lệ phí theo quy định như đối với đơn đăng ký nhãn hiệu được nộp theo thể thức quốc gia, Trường hợp được quy định tại điểm b khoản 2 của Điều này. người nộp đơn không phải nộp phí côn</w:t>
            </w:r>
            <w:r>
              <w:rPr>
                <w:rFonts w:ascii="Times New Roman" w:eastAsia="Times New Roman" w:hAnsi="Times New Roman" w:cs="Times New Roman"/>
                <w:sz w:val="24"/>
                <w:szCs w:val="24"/>
              </w:rPr>
              <w:t>g bố đơn, phí tra cứu phục vụ thẩm định đơn.</w:t>
            </w:r>
          </w:p>
          <w:p w14:paraId="2F142FA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đăng ký nhãn hiệu chuyển đổi được ghi nhận ngày nộp đơn là ngày đăng ký quốc tế hoặc ngày chỉ định sau (trong trường hợp chỉ định sau vào Việt Nam). Trường hợp đăng ký quốc tế được hưởng quyền ưu tiên theo đ</w:t>
            </w:r>
            <w:r>
              <w:rPr>
                <w:rFonts w:ascii="Times New Roman" w:eastAsia="Times New Roman" w:hAnsi="Times New Roman" w:cs="Times New Roman"/>
                <w:sz w:val="24"/>
                <w:szCs w:val="24"/>
              </w:rPr>
              <w:t>iều ước quốc tế, đơn đăng ký nhãn hiệu chuyển đổi được ghi nhận quyền ưu tiên tương ứng, trừ trường hợp có căn cứ để bác bỏ.</w:t>
            </w:r>
          </w:p>
          <w:p w14:paraId="3474AA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Cục Sở hữu trí tuệ thẩm định đơn đăng ký nhãn hiệu chuyển đổi theo quy định về điều kiện chuyển đổi nêu tại khoản 1 Điều này </w:t>
            </w:r>
            <w:r>
              <w:rPr>
                <w:rFonts w:ascii="Times New Roman" w:eastAsia="Times New Roman" w:hAnsi="Times New Roman" w:cs="Times New Roman"/>
                <w:sz w:val="24"/>
                <w:szCs w:val="24"/>
              </w:rPr>
              <w:t>và theo nguyên tắc như sau:</w:t>
            </w:r>
          </w:p>
          <w:p w14:paraId="7AB0728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Đối với những yếu tố về hình thức đã được Văn phòng quốc tế chấp nhận trong đăng ký quốc tế tương ứng, Cục Sở hữu trí tuệ không thẩm định lại, trừ </w:t>
            </w:r>
            <w:r>
              <w:rPr>
                <w:rFonts w:ascii="Times New Roman" w:eastAsia="Times New Roman" w:hAnsi="Times New Roman" w:cs="Times New Roman"/>
                <w:sz w:val="24"/>
                <w:szCs w:val="24"/>
              </w:rPr>
              <w:lastRenderedPageBreak/>
              <w:t xml:space="preserve">trường hợp đơn có thiếu sót (thiếu quy chế sử dụng nhãn hiệu tập thể, quy chế </w:t>
            </w:r>
            <w:r>
              <w:rPr>
                <w:rFonts w:ascii="Times New Roman" w:eastAsia="Times New Roman" w:hAnsi="Times New Roman" w:cs="Times New Roman"/>
                <w:sz w:val="24"/>
                <w:szCs w:val="24"/>
              </w:rPr>
              <w:t>sử dụng nhãn hiệu chứng nhận, thiếu ảnh chụp hoặc hình vẽ thể hiện hình phối cảnh nhãn hiệu ba chiều v.v...). Cục Sở hữu trí tuệ ra quyết định từ chối cấp Giấy chứng nhận đăng ký nhãn hiệu trong trường hợp đơn không đáp ứng các điều kiện quy định tại khoản</w:t>
            </w:r>
            <w:r>
              <w:rPr>
                <w:rFonts w:ascii="Times New Roman" w:eastAsia="Times New Roman" w:hAnsi="Times New Roman" w:cs="Times New Roman"/>
                <w:sz w:val="24"/>
                <w:szCs w:val="24"/>
              </w:rPr>
              <w:t xml:space="preserve"> 1 Điều này.</w:t>
            </w:r>
          </w:p>
          <w:p w14:paraId="5E25C4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Đối với đơn đăng ký nhãn hiệu chuyển đổi từ đăng ký quốc tế đã được chấp nhận bảo hộ tại Việt Nam, Cục Sở hữu trí tuệ không tiến hành thẩm định lại nội dung. Trường hợp đơn đáp ứng các điều kiện chuyển đổi quy định tại khoản 1 Điều này thì </w:t>
            </w:r>
            <w:r>
              <w:rPr>
                <w:rFonts w:ascii="Times New Roman" w:eastAsia="Times New Roman" w:hAnsi="Times New Roman" w:cs="Times New Roman"/>
                <w:sz w:val="24"/>
                <w:szCs w:val="24"/>
              </w:rPr>
              <w:t>Cục Sở hữu trí tuệ thực hiện các thủ tục thông báo dự định cấp văn bằng bảo hộ, quyết định cấp văn bằng bảo hộ, ghi nhận vào Sổ đăng ký quốc gia về sở hữu công nghiệp, công bố quyết định trên Công báo Sở hữu công nghiệp như đối với đơn nộp theo thể thức qu</w:t>
            </w:r>
            <w:r>
              <w:rPr>
                <w:rFonts w:ascii="Times New Roman" w:eastAsia="Times New Roman" w:hAnsi="Times New Roman" w:cs="Times New Roman"/>
                <w:sz w:val="24"/>
                <w:szCs w:val="24"/>
              </w:rPr>
              <w:t>ốc gia.</w:t>
            </w:r>
          </w:p>
          <w:p w14:paraId="6A02D6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đơn đăng ký nhãn hiệu chuyển đổi hợp lệ không thuộc trường hợp quy định tại điểm b khoản này, Cục Sở hữu trí tuệ thực hiện các thủ tục chấp nhận đơn hợp lệ, công bố đơn, thẩm định nội dung và các thủ tục tiếp theo như đối với đơn đăng ký</w:t>
            </w:r>
            <w:r>
              <w:rPr>
                <w:rFonts w:ascii="Times New Roman" w:eastAsia="Times New Roman" w:hAnsi="Times New Roman" w:cs="Times New Roman"/>
                <w:sz w:val="24"/>
                <w:szCs w:val="24"/>
              </w:rPr>
              <w:t xml:space="preserve"> nhãn hiệu được nộp theo thể thức quốc gia.</w:t>
            </w:r>
          </w:p>
        </w:tc>
        <w:tc>
          <w:tcPr>
            <w:tcW w:w="4395" w:type="dxa"/>
            <w:tcBorders>
              <w:top w:val="single" w:sz="4" w:space="0" w:color="000000"/>
              <w:left w:val="single" w:sz="4" w:space="0" w:color="000000"/>
              <w:bottom w:val="single" w:sz="4" w:space="0" w:color="000000"/>
              <w:right w:val="single" w:sz="4" w:space="0" w:color="000000"/>
            </w:tcBorders>
          </w:tcPr>
          <w:p w14:paraId="09F68B54"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Điều 28 của Nghị định 65</w:t>
            </w:r>
          </w:p>
          <w:p w14:paraId="524BD2B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1E0392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1FCA817"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4C952E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A7EF609"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3B189F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D079D22"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Sửa đổi điểm b để làm rõ hơn và phù hợp với thực tiễn.</w:t>
            </w:r>
          </w:p>
          <w:p w14:paraId="4823DC3F"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2C52DE3"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017E1E82"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E6507D0"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4E9A54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277987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1212C73"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20B33788"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6662AB6"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68813479"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FC6F42D"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E92439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5C38624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7A2031BC"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020EC9D"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4A220B7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171FAD0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53EA21E"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p w14:paraId="3EDE1CEF"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Sửa đổi điểm a khoản 2 để thống nhất với quy định không ban hành </w:t>
            </w:r>
            <w:r>
              <w:rPr>
                <w:rFonts w:ascii="Times New Roman" w:eastAsia="Times New Roman" w:hAnsi="Times New Roman" w:cs="Times New Roman"/>
                <w:sz w:val="24"/>
                <w:szCs w:val="24"/>
              </w:rPr>
              <w:t>quyết định chấp nhận đơn hợp lệ theo Luật SHTT sửa đổi.</w:t>
            </w:r>
          </w:p>
        </w:tc>
      </w:tr>
      <w:tr w:rsidR="0086486C" w14:paraId="6B8E8C12"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6FB88E1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162FB64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VI. XỬ LÝ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3F70F5B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36F916B"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56A089A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67CD699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1.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4E57A55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913566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A2A64ED"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76EB4A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93.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3D14913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698CA7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5E57C9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100. Yêu cầu chung đối với đơn đăng ký sở hữu công nghiệp (Luật </w:t>
            </w:r>
            <w:r>
              <w:rPr>
                <w:rFonts w:ascii="Times New Roman" w:eastAsia="Times New Roman" w:hAnsi="Times New Roman" w:cs="Times New Roman"/>
                <w:b/>
                <w:bCs/>
                <w:sz w:val="24"/>
                <w:szCs w:val="24"/>
              </w:rPr>
              <w:t>SHTT)</w:t>
            </w:r>
          </w:p>
          <w:p w14:paraId="5FE96CE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bao gồm các tài liệu sau đây:</w:t>
            </w:r>
          </w:p>
          <w:p w14:paraId="190458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theo mẫu quy định;</w:t>
            </w:r>
          </w:p>
        </w:tc>
        <w:tc>
          <w:tcPr>
            <w:tcW w:w="5386" w:type="dxa"/>
            <w:tcBorders>
              <w:top w:val="single" w:sz="4" w:space="0" w:color="000000"/>
              <w:left w:val="single" w:sz="4" w:space="0" w:color="000000"/>
              <w:bottom w:val="single" w:sz="4" w:space="0" w:color="000000"/>
              <w:right w:val="single" w:sz="4" w:space="0" w:color="000000"/>
            </w:tcBorders>
          </w:tcPr>
          <w:p w14:paraId="56D06E3E" w14:textId="77777777" w:rsidR="0086486C" w:rsidRDefault="0086486C">
            <w:pPr>
              <w:spacing w:before="40" w:after="40" w:line="252" w:lineRule="auto"/>
              <w:jc w:val="both"/>
              <w:rPr>
                <w:rFonts w:ascii="Times New Roman" w:eastAsia="Times New Roman" w:hAnsi="Times New Roman" w:cs="Times New Roman"/>
                <w:sz w:val="24"/>
                <w:szCs w:val="24"/>
              </w:rPr>
            </w:pPr>
          </w:p>
          <w:p w14:paraId="15222754" w14:textId="77777777" w:rsidR="0086486C" w:rsidRDefault="0086486C">
            <w:pPr>
              <w:spacing w:before="40" w:after="40" w:line="252" w:lineRule="auto"/>
              <w:jc w:val="both"/>
              <w:rPr>
                <w:rFonts w:ascii="Times New Roman" w:eastAsia="Times New Roman" w:hAnsi="Times New Roman" w:cs="Times New Roman"/>
                <w:sz w:val="24"/>
                <w:szCs w:val="24"/>
              </w:rPr>
            </w:pPr>
          </w:p>
          <w:p w14:paraId="5A4B7D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đăng ký nhãn hiệu bao gồm các tài liệu sau đây:</w:t>
            </w:r>
          </w:p>
          <w:p w14:paraId="1D0A77F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Tờ khai đăng ký chỉ dẫn địa lý theo Mẫu số … quy định tại Phụ lục …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35A99A7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Quy đ</w:t>
            </w:r>
            <w:r>
              <w:rPr>
                <w:rFonts w:ascii="Times New Roman" w:eastAsia="Times New Roman" w:hAnsi="Times New Roman" w:cs="Times New Roman"/>
                <w:sz w:val="24"/>
                <w:szCs w:val="24"/>
              </w:rPr>
              <w:t>ịnh về thành phần hồ sơ trong đơn đăng ký CDĐL trên cơ sở kế thừa các định Khoản 1, 3 Điều 100 và Khoản 1 Điều 106 Luật SHTT (vừa được sửa đổi, bãi bỏ bởi Luật 131/2025/QH15.</w:t>
            </w:r>
          </w:p>
        </w:tc>
      </w:tr>
      <w:tr w:rsidR="0086486C" w14:paraId="054636B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E9BDFE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106. Yêu cầu đối với đơn đăng ký chỉ dẫn địa lý (Luật SHTT)</w:t>
            </w:r>
          </w:p>
          <w:p w14:paraId="6CEA060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Tài </w:t>
            </w:r>
            <w:r>
              <w:rPr>
                <w:rFonts w:ascii="Times New Roman" w:eastAsia="Times New Roman" w:hAnsi="Times New Roman" w:cs="Times New Roman"/>
                <w:sz w:val="24"/>
                <w:szCs w:val="24"/>
              </w:rPr>
              <w:t>liệu, mẫu vật, thông tin xác định chỉ dẫn địa lý cần bảo hộ trong đơn đăng ký chỉ dẫn địa lý bao gồm:</w:t>
            </w:r>
          </w:p>
          <w:p w14:paraId="68F6E5E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Bản mô tả tính chất, chất lượng đặc thù, danh tiếng của sản phẩm mang chỉ dẫn địa lý và các yếu tố đặc trưng của điều kiện tự nhiên tạo nên tính chất, </w:t>
            </w:r>
            <w:r>
              <w:rPr>
                <w:rFonts w:ascii="Times New Roman" w:eastAsia="Times New Roman" w:hAnsi="Times New Roman" w:cs="Times New Roman"/>
                <w:sz w:val="24"/>
                <w:szCs w:val="24"/>
              </w:rPr>
              <w:t>chất lượng đặc thù, danh tiếng của sản phẩm đó (sau đây gọi là bản mô tả tính chất đặc thù);</w:t>
            </w:r>
          </w:p>
          <w:p w14:paraId="62DDDBC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Bản đồ khu vực địa lý tương ứng với chỉ dẫn địa lý;</w:t>
            </w:r>
          </w:p>
        </w:tc>
        <w:tc>
          <w:tcPr>
            <w:tcW w:w="5386" w:type="dxa"/>
            <w:tcBorders>
              <w:top w:val="single" w:sz="4" w:space="0" w:color="000000"/>
              <w:left w:val="single" w:sz="4" w:space="0" w:color="000000"/>
              <w:bottom w:val="single" w:sz="4" w:space="0" w:color="000000"/>
              <w:right w:val="single" w:sz="4" w:space="0" w:color="000000"/>
            </w:tcBorders>
          </w:tcPr>
          <w:p w14:paraId="74444DFB" w14:textId="77777777" w:rsidR="0086486C" w:rsidRDefault="0086486C">
            <w:pPr>
              <w:spacing w:before="40" w:after="40" w:line="252" w:lineRule="auto"/>
              <w:jc w:val="both"/>
              <w:rPr>
                <w:rFonts w:ascii="Times New Roman" w:eastAsia="Times New Roman" w:hAnsi="Times New Roman" w:cs="Times New Roman"/>
                <w:sz w:val="24"/>
                <w:szCs w:val="24"/>
              </w:rPr>
            </w:pPr>
          </w:p>
          <w:p w14:paraId="7B709256" w14:textId="77777777" w:rsidR="0086486C" w:rsidRDefault="0086486C">
            <w:pPr>
              <w:spacing w:before="40" w:after="40" w:line="252" w:lineRule="auto"/>
              <w:jc w:val="both"/>
              <w:rPr>
                <w:rFonts w:ascii="Times New Roman" w:eastAsia="Times New Roman" w:hAnsi="Times New Roman" w:cs="Times New Roman"/>
                <w:sz w:val="24"/>
                <w:szCs w:val="24"/>
              </w:rPr>
            </w:pPr>
          </w:p>
          <w:p w14:paraId="28AAEC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Bản mô tả tính chất, chất lượng đặc thù, danh tiếng của sản phẩm mang chỉ dẫn địa lý và các yếu tố đặc </w:t>
            </w:r>
            <w:r>
              <w:rPr>
                <w:rFonts w:ascii="Times New Roman" w:eastAsia="Times New Roman" w:hAnsi="Times New Roman" w:cs="Times New Roman"/>
                <w:sz w:val="24"/>
                <w:szCs w:val="24"/>
              </w:rPr>
              <w:t>trưng của điều kiện tự nhiên tạo nên tính chất, chất lượng đặc thù, danh tiếng của sản phẩm đó (sau đây gọi là bản mô tả chỉ dẫn địa lý).</w:t>
            </w:r>
          </w:p>
          <w:p w14:paraId="404741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Bản đồ khu vực địa lý tương ứng với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08A6E25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6B6B48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1ACED47"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217B9D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Mẫu chỉ dẫn địa lý trong trường hợp chỉ dẫn địa lý </w:t>
            </w:r>
            <w:r>
              <w:rPr>
                <w:rFonts w:ascii="Times New Roman" w:eastAsia="Times New Roman" w:hAnsi="Times New Roman" w:cs="Times New Roman"/>
                <w:sz w:val="24"/>
                <w:szCs w:val="24"/>
              </w:rPr>
              <w:t>không phải là từ ngữ (trường hợp đơn nộp dạng giấy thì nộp 05 mẫu).</w:t>
            </w:r>
          </w:p>
        </w:tc>
        <w:tc>
          <w:tcPr>
            <w:tcW w:w="4395" w:type="dxa"/>
            <w:tcBorders>
              <w:top w:val="single" w:sz="4" w:space="0" w:color="000000"/>
              <w:left w:val="single" w:sz="4" w:space="0" w:color="000000"/>
              <w:bottom w:val="single" w:sz="4" w:space="0" w:color="000000"/>
              <w:right w:val="single" w:sz="4" w:space="0" w:color="000000"/>
            </w:tcBorders>
          </w:tcPr>
          <w:p w14:paraId="334199D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D574FD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A3965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106. Yêu cầu đối với đơn đăng ký chỉ dẫn địa lý (Luật SHTT)</w:t>
            </w:r>
          </w:p>
          <w:p w14:paraId="67092EA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Tài liệu, mẫu vật, thông tin xác định chỉ dẫn địa lý cần bảo hộ trong đơn đăng ký chỉ dẫn địa lý bao gồm:</w:t>
            </w:r>
          </w:p>
          <w:p w14:paraId="664FEE3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Tài liệu </w:t>
            </w:r>
            <w:r>
              <w:rPr>
                <w:rFonts w:ascii="Times New Roman" w:eastAsia="Times New Roman" w:hAnsi="Times New Roman" w:cs="Times New Roman"/>
                <w:sz w:val="24"/>
                <w:szCs w:val="24"/>
              </w:rPr>
              <w:t>chứng minh chỉ dẫn địa lý đang được bảo hộ tại nước có chỉ dẫn địa lý đó, nếu là chỉ dẫn địa lý của nước ngoài;</w:t>
            </w:r>
          </w:p>
          <w:p w14:paraId="2373D3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 Đối với chỉ dẫn địa lý đồng âm, tài liệu thuyết minh về điều kiện sử dụng và cách thức trình bày chỉ dẫn địa lý để bảo đảm khả năng phân biệt</w:t>
            </w:r>
            <w:r>
              <w:rPr>
                <w:rFonts w:ascii="Times New Roman" w:eastAsia="Times New Roman" w:hAnsi="Times New Roman" w:cs="Times New Roman"/>
                <w:sz w:val="24"/>
                <w:szCs w:val="24"/>
              </w:rPr>
              <w:t xml:space="preserve"> giữa các chỉ dẫn địa lý.</w:t>
            </w:r>
          </w:p>
        </w:tc>
        <w:tc>
          <w:tcPr>
            <w:tcW w:w="5386" w:type="dxa"/>
            <w:tcBorders>
              <w:top w:val="single" w:sz="4" w:space="0" w:color="000000"/>
              <w:left w:val="single" w:sz="4" w:space="0" w:color="000000"/>
              <w:bottom w:val="single" w:sz="4" w:space="0" w:color="000000"/>
              <w:right w:val="single" w:sz="4" w:space="0" w:color="000000"/>
            </w:tcBorders>
          </w:tcPr>
          <w:p w14:paraId="2D8410EA" w14:textId="77777777" w:rsidR="0086486C" w:rsidRDefault="0086486C">
            <w:pPr>
              <w:spacing w:before="40" w:after="40" w:line="252" w:lineRule="auto"/>
              <w:jc w:val="both"/>
              <w:rPr>
                <w:rFonts w:ascii="Times New Roman" w:eastAsia="Times New Roman" w:hAnsi="Times New Roman" w:cs="Times New Roman"/>
                <w:sz w:val="24"/>
                <w:szCs w:val="24"/>
              </w:rPr>
            </w:pPr>
          </w:p>
          <w:p w14:paraId="3E8999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Tài liệu chứng minh chỉ dẫn địa lý đang được được bảo hộ tại nước có chỉ dẫn địa lý đó, nếu là chỉ dẫn địa lý của nước ngoài.</w:t>
            </w:r>
          </w:p>
          <w:p w14:paraId="3FD5A1E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Tài liệu thuyết minh về điều kiện sử dụng và cách thức trình bày chỉ dẫn địa lý để bảo đảm khả </w:t>
            </w:r>
            <w:r>
              <w:rPr>
                <w:rFonts w:ascii="Times New Roman" w:eastAsia="Times New Roman" w:hAnsi="Times New Roman" w:cs="Times New Roman"/>
                <w:sz w:val="24"/>
                <w:szCs w:val="24"/>
              </w:rPr>
              <w:t>năng phân biệt giữa các chỉ dẫn địa lý trong trường chỉ dẫn địa lý đăng ký là chỉ dẫn địa lý đồng âm.</w:t>
            </w:r>
          </w:p>
        </w:tc>
        <w:tc>
          <w:tcPr>
            <w:tcW w:w="4395" w:type="dxa"/>
            <w:tcBorders>
              <w:top w:val="single" w:sz="4" w:space="0" w:color="000000"/>
              <w:left w:val="single" w:sz="4" w:space="0" w:color="000000"/>
              <w:bottom w:val="single" w:sz="4" w:space="0" w:color="000000"/>
              <w:right w:val="single" w:sz="4" w:space="0" w:color="000000"/>
            </w:tcBorders>
          </w:tcPr>
          <w:p w14:paraId="01B1CEC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298512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99DA10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100. Yêu cầu chung đối với đơn đăng ký sở hữu công nghiệp (Luật SHTT)</w:t>
            </w:r>
          </w:p>
          <w:p w14:paraId="6F37587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sở hữu công nghiệp bao gồm các tài liệu sau đây:</w:t>
            </w:r>
          </w:p>
          <w:p w14:paraId="3948CB2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Giấy uỷ qu</w:t>
            </w:r>
            <w:r>
              <w:rPr>
                <w:rFonts w:ascii="Times New Roman" w:eastAsia="Times New Roman" w:hAnsi="Times New Roman" w:cs="Times New Roman"/>
                <w:sz w:val="24"/>
                <w:szCs w:val="24"/>
              </w:rPr>
              <w:t>yền, nếu đơn nộp thông qua đại diện</w:t>
            </w:r>
          </w:p>
          <w:p w14:paraId="38A68AC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Chứng từ nộp phí, lệ phí.</w:t>
            </w:r>
          </w:p>
        </w:tc>
        <w:tc>
          <w:tcPr>
            <w:tcW w:w="5386" w:type="dxa"/>
            <w:tcBorders>
              <w:top w:val="single" w:sz="4" w:space="0" w:color="000000"/>
              <w:left w:val="single" w:sz="4" w:space="0" w:color="000000"/>
              <w:bottom w:val="single" w:sz="4" w:space="0" w:color="000000"/>
              <w:right w:val="single" w:sz="4" w:space="0" w:color="000000"/>
            </w:tcBorders>
          </w:tcPr>
          <w:p w14:paraId="6826FE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B0E0BD5" w14:textId="77777777" w:rsidR="0086486C" w:rsidRDefault="0086486C">
            <w:pPr>
              <w:spacing w:before="40" w:after="40" w:line="252" w:lineRule="auto"/>
              <w:jc w:val="both"/>
              <w:rPr>
                <w:rFonts w:ascii="Times New Roman" w:eastAsia="Times New Roman" w:hAnsi="Times New Roman" w:cs="Times New Roman"/>
                <w:sz w:val="24"/>
                <w:szCs w:val="24"/>
              </w:rPr>
            </w:pPr>
          </w:p>
          <w:p w14:paraId="24E8C665" w14:textId="77777777" w:rsidR="0086486C" w:rsidRDefault="0086486C">
            <w:pPr>
              <w:spacing w:before="40" w:after="40" w:line="252" w:lineRule="auto"/>
              <w:jc w:val="both"/>
              <w:rPr>
                <w:rFonts w:ascii="Times New Roman" w:eastAsia="Times New Roman" w:hAnsi="Times New Roman" w:cs="Times New Roman"/>
                <w:sz w:val="24"/>
                <w:szCs w:val="24"/>
              </w:rPr>
            </w:pPr>
          </w:p>
          <w:p w14:paraId="110FC64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Giấy ủy quyền nếu đơn nộp thông qua đại diện.</w:t>
            </w:r>
          </w:p>
          <w:p w14:paraId="2535F3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Chứng từ nộp phí, lệ phí.</w:t>
            </w:r>
          </w:p>
          <w:p w14:paraId="21D1E6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Tài liệu khác bổ trợ cho đơn (nếu có).</w:t>
            </w:r>
          </w:p>
        </w:tc>
        <w:tc>
          <w:tcPr>
            <w:tcW w:w="4395" w:type="dxa"/>
            <w:tcBorders>
              <w:top w:val="single" w:sz="4" w:space="0" w:color="000000"/>
              <w:left w:val="single" w:sz="4" w:space="0" w:color="000000"/>
              <w:bottom w:val="single" w:sz="4" w:space="0" w:color="000000"/>
              <w:right w:val="single" w:sz="4" w:space="0" w:color="000000"/>
            </w:tcBorders>
          </w:tcPr>
          <w:p w14:paraId="0C876E1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8958DC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86D763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A5C24C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94. Yêu cầu đối với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4BFB73C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EFE9E2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C6E02F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theo tờ khai (Phụ lục I NĐ 65)</w:t>
            </w:r>
          </w:p>
          <w:p w14:paraId="53754DA5"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Yêu cầu chung về hình thức của tài liệu</w:t>
            </w:r>
          </w:p>
          <w:p w14:paraId="5630938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Mọi tài liệu của đơn đều phải được trình bày theo chiều dọc (riêng hình vẽ, sơ đồ và bảng biểu có thể được trình bày theo chiều ngang) trên m</w:t>
            </w:r>
            <w:r>
              <w:rPr>
                <w:rFonts w:ascii="Times New Roman" w:eastAsia="Times New Roman" w:hAnsi="Times New Roman" w:cs="Times New Roman"/>
                <w:sz w:val="24"/>
                <w:szCs w:val="24"/>
              </w:rPr>
              <w:t>ột mặt giấy khổ A4 (210mm x 297mm), riêng đối với tài liệu là bản đồ khu vực địa lý có thể được trình bày trên mặt giấy khổ A3 (420mm x 297mm), trong đó có chừa lề theo bốn phía, mỗi lề rộng 20mm, theo phông chữ Times New Roman, chữ không nhỏ hơn cỡ 13, tr</w:t>
            </w:r>
            <w:r>
              <w:rPr>
                <w:rFonts w:ascii="Times New Roman" w:eastAsia="Times New Roman" w:hAnsi="Times New Roman" w:cs="Times New Roman"/>
                <w:sz w:val="24"/>
                <w:szCs w:val="24"/>
              </w:rPr>
              <w:t>ừ các tài liệu bổ trợ mà nguồn gốc tài liệu đó không nhằm để đưa vào đơn.</w:t>
            </w:r>
          </w:p>
          <w:p w14:paraId="20985A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Mỗi loại tài liệu trừ bộ ảnh chụp, bản vẽ kiểu dáng công nghiệp, nếu bao gồm nhiều trang thì mỗi trang phải ghi số thứ tự trang đó bằng chữ số Ả-rập.</w:t>
            </w:r>
          </w:p>
          <w:p w14:paraId="0FDBF8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Tài liệu phải được đánh má</w:t>
            </w:r>
            <w:r>
              <w:rPr>
                <w:rFonts w:ascii="Times New Roman" w:eastAsia="Times New Roman" w:hAnsi="Times New Roman" w:cs="Times New Roman"/>
                <w:sz w:val="24"/>
                <w:szCs w:val="24"/>
              </w:rPr>
              <w:t>y hoặc in bằng loại mực khó phai mờ, một cách rõ ràng, sạch sẽ, không tẩy xóa, không sửa chữa; nếu tài liệu có từ 02 trang trở lên cần được đóng dấu giáp lai của người nộp đơn/cơ quan ban hành tài liệu (nếu có); trường hợp phát hiện có sai sót không đáng k</w:t>
            </w:r>
            <w:r>
              <w:rPr>
                <w:rFonts w:ascii="Times New Roman" w:eastAsia="Times New Roman" w:hAnsi="Times New Roman" w:cs="Times New Roman"/>
                <w:sz w:val="24"/>
                <w:szCs w:val="24"/>
              </w:rPr>
              <w:t>ể thuộc về lỗi chính tả trong tài liệu đã nộp cho cơ quan quản lý nhà nước về quyền sở hữu công nghiệp thì người nộp đơn có thể sửa chữa các lỗi đó, nhưng tại chỗ bị sửa chữa phải có chữ ký xác nhận (và đóng dấu, nếu có) của người nộp đơn.</w:t>
            </w:r>
          </w:p>
          <w:p w14:paraId="04C86DC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Thuật ngữ </w:t>
            </w:r>
            <w:r>
              <w:rPr>
                <w:rFonts w:ascii="Times New Roman" w:eastAsia="Times New Roman" w:hAnsi="Times New Roman" w:cs="Times New Roman"/>
                <w:sz w:val="24"/>
                <w:szCs w:val="24"/>
              </w:rPr>
              <w:t>dùng trong đơn phải thống nhất và là thuật ngữ phổ thông (không dùng tiếng địa phương, từ hiếm, từ tự tạo). Ký hiệu, đơn vị đo lường, phông chữ điện tử, quy tắc chính tả dùng trong đơn phải theo tiêu chuẩn Việt Nam.</w:t>
            </w:r>
          </w:p>
          <w:p w14:paraId="18276D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Đối với tài liệu cần lập theo mẫu thì</w:t>
            </w:r>
            <w:r>
              <w:rPr>
                <w:rFonts w:ascii="Times New Roman" w:eastAsia="Times New Roman" w:hAnsi="Times New Roman" w:cs="Times New Roman"/>
                <w:sz w:val="24"/>
                <w:szCs w:val="24"/>
              </w:rPr>
              <w:t xml:space="preserve"> bắt buộc phải sử dụng các mẫu đó.</w:t>
            </w:r>
          </w:p>
        </w:tc>
        <w:tc>
          <w:tcPr>
            <w:tcW w:w="5386" w:type="dxa"/>
            <w:tcBorders>
              <w:top w:val="single" w:sz="4" w:space="0" w:color="000000"/>
              <w:left w:val="single" w:sz="4" w:space="0" w:color="000000"/>
              <w:bottom w:val="single" w:sz="4" w:space="0" w:color="000000"/>
              <w:right w:val="single" w:sz="4" w:space="0" w:color="000000"/>
            </w:tcBorders>
          </w:tcPr>
          <w:p w14:paraId="3B94AF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Các tài liệu của đơn đăng ký chỉ dẫn địa lý phải đáp ứng các yêu cầu riêng tương ứng theo quy định tại khoản … Điều này và đáp ứng yêu cầu chung về hình thức theo quy định sau:</w:t>
            </w:r>
          </w:p>
          <w:p w14:paraId="5226D5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Tài liệu phải được trình bày theo chiề</w:t>
            </w:r>
            <w:r>
              <w:rPr>
                <w:rFonts w:ascii="Times New Roman" w:eastAsia="Times New Roman" w:hAnsi="Times New Roman" w:cs="Times New Roman"/>
                <w:sz w:val="24"/>
                <w:szCs w:val="24"/>
              </w:rPr>
              <w:t xml:space="preserve">u dọc (riêng hình vẽ, sơ đồ và bảng biểu có thể được trình bày theo chiều ngang) trên một mặt giấy khổ A4 (210mm x 297mm), riêng đối với tài liệu là bản đồ khu vực địa lý có thể được trình bày trên mặt giấy khổ A3 (420mm x 297mm), trong đó có chừa lề theo </w:t>
            </w:r>
            <w:r>
              <w:rPr>
                <w:rFonts w:ascii="Times New Roman" w:eastAsia="Times New Roman" w:hAnsi="Times New Roman" w:cs="Times New Roman"/>
                <w:sz w:val="24"/>
                <w:szCs w:val="24"/>
              </w:rPr>
              <w:t>bốn phía, mỗi lề rộng 20mm, theo phông chữ Times New Roman, chữ không nhỏ hơn cỡ 13, trừ các tài liệu bổ trợ mà nguồn gốc tài liệu đó không nhằm để đưa vào đơn.</w:t>
            </w:r>
          </w:p>
          <w:p w14:paraId="36E03C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gồm nhiều trang thì mỗi trang phải ghi số thứ tự trang đó bằng chữ số Ả-rập;</w:t>
            </w:r>
          </w:p>
          <w:p w14:paraId="538CD8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Tài</w:t>
            </w:r>
            <w:r>
              <w:rPr>
                <w:rFonts w:ascii="Times New Roman" w:eastAsia="Times New Roman" w:hAnsi="Times New Roman" w:cs="Times New Roman"/>
                <w:sz w:val="24"/>
                <w:szCs w:val="24"/>
              </w:rPr>
              <w:t xml:space="preserve"> liệu phải được đánh máy hoặc in bằng loại mực khó phai mờ, một cách rõ ràng, sạch sẽ, không tẩy xóa, không sửa chữa; đối với đơn nộp trực tiếp, nếu tài liệu có từ 02 trang trở lên cần được đóng dấu giáp lai của người nộp đơn/cơ quan ban hành tài liệu (nếu</w:t>
            </w:r>
            <w:r>
              <w:rPr>
                <w:rFonts w:ascii="Times New Roman" w:eastAsia="Times New Roman" w:hAnsi="Times New Roman" w:cs="Times New Roman"/>
                <w:sz w:val="24"/>
                <w:szCs w:val="24"/>
              </w:rPr>
              <w:t xml:space="preserve"> có), trừ trường hợp đơn được nộp theo hệ thống nộp đơn trực tuyến; trường hợp phát hiện có sai sót không đáng kể thuộc về lỗi chính tả trong tài liệu đã nộp thì người nộp đơn có thể sửa chữa các lỗi đó, nhưng tại chỗ bị sửa chữa phải có chữ ký x</w:t>
            </w:r>
            <w:r>
              <w:rPr>
                <w:rFonts w:ascii="Times New Roman" w:eastAsia="Times New Roman" w:hAnsi="Times New Roman" w:cs="Times New Roman"/>
                <w:sz w:val="24"/>
                <w:szCs w:val="24"/>
              </w:rPr>
              <w:t>ác nhận (và đóng dấu, nếu có) của người nộp đơn;</w:t>
            </w:r>
          </w:p>
          <w:p w14:paraId="5D47B51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Thuật ngữ dùng trong đơn phải thống nhất và là thuật ngữ phổ thông (không dùng tiếng địa phương, từ hiếm, từ tự tạo). Ký hiệu, đơn vị đo lường, phông chữ điện tử, quy tắc chính tả dùng trong đơn phải theo</w:t>
            </w:r>
            <w:r>
              <w:rPr>
                <w:rFonts w:ascii="Times New Roman" w:eastAsia="Times New Roman" w:hAnsi="Times New Roman" w:cs="Times New Roman"/>
                <w:sz w:val="24"/>
                <w:szCs w:val="24"/>
              </w:rPr>
              <w:t xml:space="preserve"> tiêu chuẩn Việt Nam;</w:t>
            </w:r>
          </w:p>
          <w:p w14:paraId="22FC2B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và giấy tờ giao dịch giữa người nộp đơn và Cục Sở hữu trí tuệ phải được làm bằng tiếng Việt, trừ các tài liệu thuộc khoản 4 và 8 Điều 107 của Thông tư này có thể được làm bằng ngôn ngữ khác nhưng phải được dịch ra tiếng Vi</w:t>
            </w:r>
            <w:r>
              <w:rPr>
                <w:rFonts w:ascii="Times New Roman" w:eastAsia="Times New Roman" w:hAnsi="Times New Roman" w:cs="Times New Roman"/>
                <w:sz w:val="24"/>
                <w:szCs w:val="24"/>
              </w:rPr>
              <w:t>ệt khi được yêu cầu.</w:t>
            </w:r>
          </w:p>
          <w:p w14:paraId="3F1A9AD0"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7AB1E9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về cơ bản kế thừa các quy định:</w:t>
            </w:r>
          </w:p>
          <w:p w14:paraId="165654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về hình thức chung (Phần III  Phụ lục I NĐ 65);</w:t>
            </w:r>
          </w:p>
          <w:p w14:paraId="08E6E81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Yêu cầu cụ thể về từng loại tài liệu (Phần II, Phần IV Phụ lục I NĐ 65);</w:t>
            </w:r>
          </w:p>
          <w:p w14:paraId="1D6242E6" w14:textId="77777777" w:rsidR="0086486C" w:rsidRDefault="0022036B">
            <w:pPr>
              <w:spacing w:before="40" w:after="40" w:line="252"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Điều 28 TT23;</w:t>
            </w:r>
          </w:p>
          <w:p w14:paraId="5DAD40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Khoản 2 Điều 100, khoản 2 Điều 106 Luật SH</w:t>
            </w:r>
            <w:r>
              <w:rPr>
                <w:rFonts w:ascii="Times New Roman" w:eastAsia="Times New Roman" w:hAnsi="Times New Roman" w:cs="Times New Roman"/>
                <w:sz w:val="24"/>
                <w:szCs w:val="24"/>
              </w:rPr>
              <w:t>TT</w:t>
            </w:r>
          </w:p>
          <w:p w14:paraId="5A8306C3" w14:textId="77777777" w:rsidR="0086486C" w:rsidRDefault="0086486C">
            <w:pPr>
              <w:spacing w:before="40" w:after="40" w:line="252" w:lineRule="auto"/>
              <w:jc w:val="both"/>
              <w:rPr>
                <w:rFonts w:ascii="Times New Roman" w:eastAsia="Times New Roman" w:hAnsi="Times New Roman" w:cs="Times New Roman"/>
                <w:i/>
                <w:iCs/>
                <w:sz w:val="24"/>
                <w:szCs w:val="24"/>
              </w:rPr>
            </w:pPr>
          </w:p>
          <w:p w14:paraId="6FA7449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C9B3F8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9064DF6"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1E9795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Tờ khai và các tài liệu khác của đơn phải đảm bảo đầy đủ các thông tin bắt buộc và thống nhất.</w:t>
            </w:r>
          </w:p>
        </w:tc>
        <w:tc>
          <w:tcPr>
            <w:tcW w:w="4395" w:type="dxa"/>
            <w:tcBorders>
              <w:top w:val="single" w:sz="4" w:space="0" w:color="000000"/>
              <w:left w:val="single" w:sz="4" w:space="0" w:color="000000"/>
              <w:bottom w:val="single" w:sz="4" w:space="0" w:color="000000"/>
              <w:right w:val="single" w:sz="4" w:space="0" w:color="000000"/>
            </w:tcBorders>
          </w:tcPr>
          <w:p w14:paraId="04E1919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303DC5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AE0C036"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B3AAAD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Đơn đăng ký chỉ dẫn địa lý phải đảm bảo tính thống nhất quy định tại khoản 3 của Luật Sở hữu trí tuệ. Mỗi đơn chỉ được đăng </w:t>
            </w:r>
            <w:r>
              <w:rPr>
                <w:rFonts w:ascii="Times New Roman" w:eastAsia="Times New Roman" w:hAnsi="Times New Roman" w:cs="Times New Roman"/>
                <w:sz w:val="24"/>
                <w:szCs w:val="24"/>
              </w:rPr>
              <w:t>ký một chỉ dẫn địa lý dùng cho một sản phẩm.</w:t>
            </w:r>
          </w:p>
        </w:tc>
        <w:tc>
          <w:tcPr>
            <w:tcW w:w="4395" w:type="dxa"/>
            <w:tcBorders>
              <w:top w:val="single" w:sz="4" w:space="0" w:color="000000"/>
              <w:left w:val="single" w:sz="4" w:space="0" w:color="000000"/>
              <w:bottom w:val="single" w:sz="4" w:space="0" w:color="000000"/>
              <w:right w:val="single" w:sz="4" w:space="0" w:color="000000"/>
            </w:tcBorders>
          </w:tcPr>
          <w:p w14:paraId="04B9B28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845DA7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629890B" w14:textId="77777777" w:rsidR="0086486C" w:rsidRDefault="0022036B">
            <w:pPr>
              <w:tabs>
                <w:tab w:val="left" w:pos="993"/>
              </w:tabs>
              <w:spacing w:before="40" w:after="40" w:line="252" w:lineRule="auto"/>
              <w:ind w:left="3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II. Yêu cầu về Tờ khai (Phụ lục I NĐ 65)</w:t>
            </w:r>
          </w:p>
          <w:p w14:paraId="227B39BF" w14:textId="77777777" w:rsidR="0086486C" w:rsidRDefault="0022036B">
            <w:pPr>
              <w:tabs>
                <w:tab w:val="left" w:pos="993"/>
              </w:tabs>
              <w:spacing w:before="40" w:after="40" w:line="252" w:lineRule="auto"/>
              <w:ind w:left="32"/>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Người nộp đơn phải điền đầy đủ các thông tin theo yêu cầu vào những chỗ thích hợp trong Tờ khai.</w:t>
            </w:r>
          </w:p>
          <w:p w14:paraId="6C632A8D" w14:textId="77777777" w:rsidR="0086486C" w:rsidRDefault="0022036B">
            <w:pPr>
              <w:tabs>
                <w:tab w:val="left" w:pos="1690"/>
              </w:tabs>
              <w:spacing w:before="40" w:after="40" w:line="25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Tờ khai đăng ký Chỉ dẫn địa lý</w:t>
            </w:r>
          </w:p>
          <w:p w14:paraId="33645F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Trường hợp chỉ dẫn địa lý không </w:t>
            </w:r>
            <w:r>
              <w:rPr>
                <w:rFonts w:ascii="Times New Roman" w:eastAsia="Times New Roman" w:hAnsi="Times New Roman" w:cs="Times New Roman"/>
                <w:sz w:val="24"/>
                <w:szCs w:val="24"/>
              </w:rPr>
              <w:t>phải là từ ngữ, Tờ khai phải kèm theo 05 mẫu chỉ dẫn địa lý giống nhau với kích thước mỗi mẫu không lớn hơn 80mm x 80mm và không nhỏ hơn 20mm x 20mm.</w:t>
            </w:r>
          </w:p>
        </w:tc>
        <w:tc>
          <w:tcPr>
            <w:tcW w:w="5386" w:type="dxa"/>
            <w:tcBorders>
              <w:top w:val="single" w:sz="4" w:space="0" w:color="000000"/>
              <w:left w:val="single" w:sz="4" w:space="0" w:color="000000"/>
              <w:bottom w:val="single" w:sz="4" w:space="0" w:color="000000"/>
              <w:right w:val="single" w:sz="4" w:space="0" w:color="000000"/>
            </w:tcBorders>
          </w:tcPr>
          <w:p w14:paraId="2CA065D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Tờ khai đăng ký chỉ dẫn địa lý phải được điền đầy đủ các thông tin theo yêu cầu vào những chỗ thích hợp</w:t>
            </w:r>
            <w:r>
              <w:rPr>
                <w:rFonts w:ascii="Times New Roman" w:eastAsia="Times New Roman" w:hAnsi="Times New Roman" w:cs="Times New Roman"/>
                <w:sz w:val="24"/>
                <w:szCs w:val="24"/>
              </w:rPr>
              <w:t xml:space="preserve"> trong Tờ khai. </w:t>
            </w:r>
          </w:p>
          <w:p w14:paraId="206FF8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Mẫu chỉ dẫn địa lý (đối với trường hợp chỉ dẫn địa lý không phải là từ ngữ) phải được trình bày rõ ràng với kích thước mỗi mẫu không lớn hơn 80mm x80mm và không nhỏ hơn 20mm x 20mm.</w:t>
            </w:r>
          </w:p>
        </w:tc>
        <w:tc>
          <w:tcPr>
            <w:tcW w:w="4395" w:type="dxa"/>
            <w:tcBorders>
              <w:top w:val="single" w:sz="4" w:space="0" w:color="000000"/>
              <w:left w:val="single" w:sz="4" w:space="0" w:color="000000"/>
              <w:bottom w:val="single" w:sz="4" w:space="0" w:color="000000"/>
              <w:right w:val="single" w:sz="4" w:space="0" w:color="000000"/>
            </w:tcBorders>
          </w:tcPr>
          <w:p w14:paraId="02A392D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DD20B1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ADBBBB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Yêu cầu đối với tài liệu nộp kèm th</w:t>
            </w:r>
            <w:r>
              <w:rPr>
                <w:rFonts w:ascii="Times New Roman" w:eastAsia="Times New Roman" w:hAnsi="Times New Roman" w:cs="Times New Roman"/>
                <w:b/>
                <w:bCs/>
                <w:sz w:val="24"/>
                <w:szCs w:val="24"/>
              </w:rPr>
              <w:t>eo tờ khai (Phụ lục I NĐ 65)</w:t>
            </w:r>
          </w:p>
          <w:p w14:paraId="2ABD1ED8" w14:textId="77777777" w:rsidR="0086486C" w:rsidRDefault="0022036B">
            <w:pPr>
              <w:tabs>
                <w:tab w:val="left" w:pos="993"/>
              </w:tabs>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3455034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2.9. Bản mô tả tính chất đặc thù của sản phẩm mang chỉ dẫn địa lý</w:t>
            </w:r>
          </w:p>
          <w:p w14:paraId="3C6ADD0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Bản mô tả tính chất đặc thù phải có các thông tin chủ yếu sau đây:</w:t>
            </w:r>
          </w:p>
          <w:p w14:paraId="6AAF59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a1) Tính chất đặc thù của sản phẩm mang chỉ dẫn </w:t>
            </w:r>
            <w:r>
              <w:rPr>
                <w:rFonts w:ascii="Times New Roman" w:eastAsia="Times New Roman" w:hAnsi="Times New Roman" w:cs="Times New Roman"/>
                <w:sz w:val="24"/>
                <w:szCs w:val="24"/>
              </w:rPr>
              <w:t xml:space="preserve">địa lý do điều kiện địa lý quyết định - được xác định bằng các chỉ tiêu cảm quan, định tính, định lượng về vật lý, hóa học, sinh học. Các chỉ tiêu này phải được xác định và có khả năng kiểm tra được bằng phương tiện kỹ thuật hoặc bằng chuyên gia theo tiêu </w:t>
            </w:r>
            <w:r>
              <w:rPr>
                <w:rFonts w:ascii="Times New Roman" w:eastAsia="Times New Roman" w:hAnsi="Times New Roman" w:cs="Times New Roman"/>
                <w:sz w:val="24"/>
                <w:szCs w:val="24"/>
              </w:rPr>
              <w:t>chuẩn lấy mẫu và một phương pháp thử xác định; và/hoặc</w:t>
            </w:r>
          </w:p>
          <w:p w14:paraId="640471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a2) Danh tiếng của sản phẩm mang chỉ dẫn địa lý do điều kiện địa lý quyết định được xác định thông qua sự biết đến sản phẩm đó một cách rộng rãi và lựa chọn sản phẩm đó trong giới tiêu dùng liên quan, </w:t>
            </w:r>
            <w:r>
              <w:rPr>
                <w:rFonts w:ascii="Times New Roman" w:eastAsia="Times New Roman" w:hAnsi="Times New Roman" w:cs="Times New Roman"/>
                <w:sz w:val="24"/>
                <w:szCs w:val="24"/>
              </w:rPr>
              <w:t>có khả năng kiểm chứng được; và</w:t>
            </w:r>
          </w:p>
          <w:p w14:paraId="199421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a3) Điều kiện địa lý tạo nên tính chất/chất lượng đặc thù, danh tiếng của sản phẩm mang chỉ dẫn địa lý, bao gồm các yếu tố về khí hậu, thủy văn, địa chất, địa hình, hệ sinh thái và các điều kiện tự nhiên khác; các yếu tố về </w:t>
            </w:r>
            <w:r>
              <w:rPr>
                <w:rFonts w:ascii="Times New Roman" w:eastAsia="Times New Roman" w:hAnsi="Times New Roman" w:cs="Times New Roman"/>
                <w:sz w:val="24"/>
                <w:szCs w:val="24"/>
              </w:rPr>
              <w:t>kỹ năng, kỹ xảo của người sản xuất, bao gồm cả quy trình sản xuất truyền thống của địa phương (có thể bao gồm một, một số hoặc tất cả các công đoạn, từ sản xuất nguyên liệu, chế biến nguyên liệu đến tạo ra sản phẩm và có thể gồm cả công đoạn đóng gói sản p</w:t>
            </w:r>
            <w:r>
              <w:rPr>
                <w:rFonts w:ascii="Times New Roman" w:eastAsia="Times New Roman" w:hAnsi="Times New Roman" w:cs="Times New Roman"/>
                <w:sz w:val="24"/>
                <w:szCs w:val="24"/>
              </w:rPr>
              <w:t>hẩm, nếu công đoạn đó có ảnh hưởng đến tính chất/chất lượng, danh tiếng của sản phẩm), nếu quy trình đó là nhân tố tạo ra và duy trì tính chất/chất lượng đặc thù, danh tiếng của sản phẩm mang chỉ dẫn địa lý, trong đó có các thông tin rõ ràng và chi tiết đế</w:t>
            </w:r>
            <w:r>
              <w:rPr>
                <w:rFonts w:ascii="Times New Roman" w:eastAsia="Times New Roman" w:hAnsi="Times New Roman" w:cs="Times New Roman"/>
                <w:sz w:val="24"/>
                <w:szCs w:val="24"/>
              </w:rPr>
              <w:t>n mức có thể kiểm tra được (nếu trong các thông tin nêu trên có các thông tin bí mật, bí quyết kỹ thuật chưa được bộc lộ hoặc chưa được biết đến một cách rộng rãi bên ngoài địa phương thì người nộp đơn có quyền từ chối cung cấp các thông tin chi tiết về bí</w:t>
            </w:r>
            <w:r>
              <w:rPr>
                <w:rFonts w:ascii="Times New Roman" w:eastAsia="Times New Roman" w:hAnsi="Times New Roman" w:cs="Times New Roman"/>
                <w:sz w:val="24"/>
                <w:szCs w:val="24"/>
              </w:rPr>
              <w:t xml:space="preserve"> mật, bí quyết đó nếu không được cam kết bảo mật các thông tin đó theo yêu cầu của mình); và </w:t>
            </w:r>
          </w:p>
          <w:p w14:paraId="62E8AE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a4) Mối quan hệ hữu cơ giữa tính chất/chất lượng đặc thù, danh tiếng của sản phẩm mang chỉ dẫn địa lý nêu tại điểm a1 và a2 mục này với điều kiện địa lý nêu tại đ</w:t>
            </w:r>
            <w:r>
              <w:rPr>
                <w:rFonts w:ascii="Times New Roman" w:eastAsia="Times New Roman" w:hAnsi="Times New Roman" w:cs="Times New Roman"/>
                <w:sz w:val="24"/>
                <w:szCs w:val="24"/>
              </w:rPr>
              <w:t xml:space="preserve">iểm a3 mục này. </w:t>
            </w:r>
          </w:p>
          <w:p w14:paraId="138B36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a5) Thông tin về cơ chế tự kiểm tra các tính chất/chất lượng đặc thù của sản phẩm.</w:t>
            </w:r>
          </w:p>
          <w:p w14:paraId="5EAB31A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Bản mô tả tính chất đặc thù của sản phẩm phải kèm theo tài liệu chứng minh các thông tin về tính chất/chất </w:t>
            </w:r>
            <w:r>
              <w:rPr>
                <w:rFonts w:ascii="Times New Roman" w:eastAsia="Times New Roman" w:hAnsi="Times New Roman" w:cs="Times New Roman"/>
                <w:sz w:val="24"/>
                <w:szCs w:val="24"/>
              </w:rPr>
              <w:lastRenderedPageBreak/>
              <w:t>lượng/danh tiếng là có căn cứ và xác thực (kết quả khảo nghiệm, nghiên cứu, điều tra…), tính chất/chất lượng được mô tả phải là tính chất/chất lư</w:t>
            </w:r>
            <w:r>
              <w:rPr>
                <w:rFonts w:ascii="Times New Roman" w:eastAsia="Times New Roman" w:hAnsi="Times New Roman" w:cs="Times New Roman"/>
                <w:sz w:val="24"/>
                <w:szCs w:val="24"/>
              </w:rPr>
              <w:t>ợng đặc trưng của sản phẩm của tất cả các nhà sản xuất trong khu vực địa lý tương ứng (được xác định trên cơ sở thu thập, thống kê, phân tích, tổng hợp các thông tin, dữ liệu liên quan từ tất cả các nhà sản xuất trong khu vực địa lý hoặc theo phương pháp l</w:t>
            </w:r>
            <w:r>
              <w:rPr>
                <w:rFonts w:ascii="Times New Roman" w:eastAsia="Times New Roman" w:hAnsi="Times New Roman" w:cs="Times New Roman"/>
                <w:sz w:val="24"/>
                <w:szCs w:val="24"/>
              </w:rPr>
              <w:t xml:space="preserve">ấy mẫu phù hợp để đảm bảo tính đại diện cho tất cả các nhà sản xuất trong khu vực địa lý). </w:t>
            </w:r>
          </w:p>
          <w:p w14:paraId="689C6F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Bản mô tả tính chất đặc thù của sản phẩm được coi là có căn cứ và xác thực khi các chỉ tiêu về vật lý, hóa học, sinh học của sản phẩm mang chỉ dẫn địa lý được xác đ</w:t>
            </w:r>
            <w:r>
              <w:rPr>
                <w:rFonts w:ascii="Times New Roman" w:eastAsia="Times New Roman" w:hAnsi="Times New Roman" w:cs="Times New Roman"/>
                <w:sz w:val="24"/>
                <w:szCs w:val="24"/>
              </w:rPr>
              <w:t>ịnh thông qua kết quả phân tích, xét nghiệm, kiểm định của phòng thí nghiệm, phòng xét nghiệm, phòng hiệu chuẩn, tổ chức chứng nhận, tổ chức giám định hoặc tổ chức đánh giá sự phù hợp khác được công nhận.</w:t>
            </w:r>
          </w:p>
          <w:p w14:paraId="545EB1A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106. Yêu cầu đối với đơn đăng ký chỉ dẫn địa l</w:t>
            </w:r>
            <w:r>
              <w:rPr>
                <w:rFonts w:ascii="Times New Roman" w:eastAsia="Times New Roman" w:hAnsi="Times New Roman" w:cs="Times New Roman"/>
                <w:b/>
                <w:bCs/>
                <w:sz w:val="24"/>
                <w:szCs w:val="24"/>
              </w:rPr>
              <w:t>ý (Luật SHTT)</w:t>
            </w:r>
          </w:p>
          <w:p w14:paraId="4FD133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Bản mô tả tính chất đặc thù phải có các nội dung chủ yếu sau đây:</w:t>
            </w:r>
          </w:p>
          <w:p w14:paraId="279F363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Mô tả loại sản phẩm tương ứng, bao gồm cả nguyên liệu thô và các đặc tính lý học, hóa học, vi sinh và cảm quan của sản phẩm;</w:t>
            </w:r>
          </w:p>
          <w:p w14:paraId="21F079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Cách xác định khu vực địa lý tương ứng với</w:t>
            </w:r>
            <w:r>
              <w:rPr>
                <w:rFonts w:ascii="Times New Roman" w:eastAsia="Times New Roman" w:hAnsi="Times New Roman" w:cs="Times New Roman"/>
                <w:sz w:val="24"/>
                <w:szCs w:val="24"/>
              </w:rPr>
              <w:t xml:space="preserve"> chỉ dẫn địa lý;</w:t>
            </w:r>
          </w:p>
          <w:p w14:paraId="217059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Chứng cứ về loại sản phẩm có xuất xứ từ khu vực địa lý theo nghĩa tương ứng quy định tại Điều 79 của Luật này;</w:t>
            </w:r>
          </w:p>
          <w:p w14:paraId="6E1E59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Mô tả phương pháp sản xuất, chế biến mang tính địa phương và có tính ổn định;</w:t>
            </w:r>
          </w:p>
          <w:p w14:paraId="1D53DA2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Thông tin về mối quan hệ giữa tính chất, </w:t>
            </w:r>
            <w:r>
              <w:rPr>
                <w:rFonts w:ascii="Times New Roman" w:eastAsia="Times New Roman" w:hAnsi="Times New Roman" w:cs="Times New Roman"/>
                <w:sz w:val="24"/>
                <w:szCs w:val="24"/>
              </w:rPr>
              <w:t>chất lượng đặc thù hoặc danh tiếng của sản phẩm với điều kiện địa lý theo quy định tại Điều 79 của Luật này;</w:t>
            </w:r>
          </w:p>
          <w:p w14:paraId="34E3D5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Thông tin về cơ chế tự kiểm tra các tính chất, chất lượng đặc thù của sản phẩm.</w:t>
            </w:r>
          </w:p>
        </w:tc>
        <w:tc>
          <w:tcPr>
            <w:tcW w:w="5386" w:type="dxa"/>
            <w:tcBorders>
              <w:top w:val="single" w:sz="4" w:space="0" w:color="000000"/>
              <w:left w:val="single" w:sz="4" w:space="0" w:color="000000"/>
              <w:bottom w:val="single" w:sz="4" w:space="0" w:color="000000"/>
              <w:right w:val="single" w:sz="4" w:space="0" w:color="000000"/>
            </w:tcBorders>
          </w:tcPr>
          <w:p w14:paraId="2388C502" w14:textId="77777777" w:rsidR="0086486C" w:rsidRDefault="0086486C">
            <w:pPr>
              <w:spacing w:before="40" w:after="40" w:line="252" w:lineRule="auto"/>
              <w:jc w:val="both"/>
              <w:rPr>
                <w:rFonts w:ascii="Times New Roman" w:eastAsia="Times New Roman" w:hAnsi="Times New Roman" w:cs="Times New Roman"/>
                <w:sz w:val="24"/>
                <w:szCs w:val="24"/>
              </w:rPr>
            </w:pPr>
          </w:p>
          <w:p w14:paraId="50FAA6EE" w14:textId="77777777" w:rsidR="0086486C" w:rsidRDefault="0086486C">
            <w:pPr>
              <w:spacing w:before="40" w:after="40" w:line="252" w:lineRule="auto"/>
              <w:jc w:val="both"/>
              <w:rPr>
                <w:rFonts w:ascii="Times New Roman" w:eastAsia="Times New Roman" w:hAnsi="Times New Roman" w:cs="Times New Roman"/>
                <w:sz w:val="24"/>
                <w:szCs w:val="24"/>
              </w:rPr>
            </w:pPr>
          </w:p>
          <w:p w14:paraId="3AE2E40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Bản mô tả chỉ dẫn địa lý phải bao gồm các nội dung sau đây:</w:t>
            </w:r>
          </w:p>
          <w:p w14:paraId="2D53E6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Phần mô tả nội dung chi tiết, bao gồm các thông tin chủ yếu sau đây: </w:t>
            </w:r>
          </w:p>
          <w:p w14:paraId="06D18C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Tính chất/chất lượng đặc thù của sản phẩm mang chỉ dẫn địa lý do điều kiện địa lý quyết định - được xác định bằng các chỉ tiêu cảm quan, định tính, định lượng về vật lý, hóa học,</w:t>
            </w:r>
            <w:r>
              <w:rPr>
                <w:rFonts w:ascii="Times New Roman" w:eastAsia="Times New Roman" w:hAnsi="Times New Roman" w:cs="Times New Roman"/>
                <w:sz w:val="24"/>
                <w:szCs w:val="24"/>
              </w:rPr>
              <w:t xml:space="preserve"> sinh học. Các chỉ tiêu này phải được xác định và có khả năng kiểm tra được bằng phương tiện kỹ thuật hoặc bằng chuyên gia theo tiêu chuẩn lấy mẫu và một phương pháp thử xác định; và/hoặc</w:t>
            </w:r>
          </w:p>
          <w:p w14:paraId="3004BF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a2) Danh tiếng của sản phẩm mang chỉ dẫn địa lý do điều kiện địa lý</w:t>
            </w:r>
            <w:r>
              <w:rPr>
                <w:rFonts w:ascii="Times New Roman" w:eastAsia="Times New Roman" w:hAnsi="Times New Roman" w:cs="Times New Roman"/>
                <w:sz w:val="24"/>
                <w:szCs w:val="24"/>
              </w:rPr>
              <w:t xml:space="preserve"> quyết định được xác định thông qua sự biết đến sản phẩm đó một cách rộng rãi và lựa chọn sản phẩm đó trong giới tiêu dùng liên quan, có khả năng kiểm chứng được; và </w:t>
            </w:r>
          </w:p>
          <w:p w14:paraId="41265D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a3) Điều kiện địa lý tạo nên tính chất/chất lượng đặc thù, danh tiếng của sản phẩm mang c</w:t>
            </w:r>
            <w:r>
              <w:rPr>
                <w:rFonts w:ascii="Times New Roman" w:eastAsia="Times New Roman" w:hAnsi="Times New Roman" w:cs="Times New Roman"/>
                <w:sz w:val="24"/>
                <w:szCs w:val="24"/>
              </w:rPr>
              <w:t>hỉ dẫn địa lý, bao gồm các yếu tố về khí hậu, thủy văn, địa chất, địa hình, hệ sinh thái và các điều kiện tự nhiên khác; các yếu tố về kỹ năng, kỹ xảo của người sản xuất, bao gồm cả quy trình sản xuất truyền thống của địa phương (có thể bao gồm một, một số</w:t>
            </w:r>
            <w:r>
              <w:rPr>
                <w:rFonts w:ascii="Times New Roman" w:eastAsia="Times New Roman" w:hAnsi="Times New Roman" w:cs="Times New Roman"/>
                <w:sz w:val="24"/>
                <w:szCs w:val="24"/>
              </w:rPr>
              <w:t xml:space="preserve"> hoặc tất cả các công đoạn, từ sản xuất nguyên liệu, chế biến nguyên liệu đến tạo ra sản phẩm và có thể gồm cả công đoạn đóng gói sản phẩm, nếu công đoạn đó có ảnh hưởng đến tính chất/chất lượng, danh tiếng của sản phẩm), nếu quy trình đó là nhân tố tạo ra</w:t>
            </w:r>
            <w:r>
              <w:rPr>
                <w:rFonts w:ascii="Times New Roman" w:eastAsia="Times New Roman" w:hAnsi="Times New Roman" w:cs="Times New Roman"/>
                <w:sz w:val="24"/>
                <w:szCs w:val="24"/>
              </w:rPr>
              <w:t xml:space="preserve"> và duy trì tính chất/chất lượng đặc thù, danh tiếng của sản phẩm mang chỉ dẫn địa lý, trong đó có các thông tin rõ ràng và chi tiết đến mức có thể kiểm tra được (nếu trong các thông tin nêu trên có các thông tin bí mật, bí quyết kỹ thuật chưa được bộc lộ </w:t>
            </w:r>
            <w:r>
              <w:rPr>
                <w:rFonts w:ascii="Times New Roman" w:eastAsia="Times New Roman" w:hAnsi="Times New Roman" w:cs="Times New Roman"/>
                <w:sz w:val="24"/>
                <w:szCs w:val="24"/>
              </w:rPr>
              <w:t xml:space="preserve">hoặc chưa được biết đến một cách rộng rãi bên ngoài địa phương thì người nộp đơn có quyền từ chối cung cấp các thông tin chi tiết về bí mật, bí quyết đó nếu không được cam kết bảo mật các thông tin đó theo yêu cầu của mình); và </w:t>
            </w:r>
          </w:p>
          <w:p w14:paraId="77CB231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a4) Mối quan hệ hữu cơ giữa</w:t>
            </w:r>
            <w:r>
              <w:rPr>
                <w:rFonts w:ascii="Times New Roman" w:eastAsia="Times New Roman" w:hAnsi="Times New Roman" w:cs="Times New Roman"/>
                <w:sz w:val="24"/>
                <w:szCs w:val="24"/>
              </w:rPr>
              <w:t xml:space="preserve"> tính chất/chất lượng đặc thù, danh tiếng của sản phẩm mang chỉ dẫn địa lý nêu tại điểm a và b khoản này với điều kiện địa lý nêu tại điểm c khoản này; </w:t>
            </w:r>
          </w:p>
          <w:p w14:paraId="470F065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a5) Thông tin về cơ chế tự kiểm tra các tính chất/chất lượng đặc thù của sản phẩm.</w:t>
            </w:r>
          </w:p>
          <w:p w14:paraId="267447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Phần tóm tắt, tro</w:t>
            </w:r>
            <w:r>
              <w:rPr>
                <w:rFonts w:ascii="Times New Roman" w:eastAsia="Times New Roman" w:hAnsi="Times New Roman" w:cs="Times New Roman"/>
                <w:sz w:val="24"/>
                <w:szCs w:val="24"/>
              </w:rPr>
              <w:t xml:space="preserve">ng đó bao gồm nội dung tóm tắt tính chất/chất lượng đặc thù, danh tiếng của sản phẩm, </w:t>
            </w:r>
            <w:r>
              <w:rPr>
                <w:rFonts w:ascii="Times New Roman" w:eastAsia="Times New Roman" w:hAnsi="Times New Roman" w:cs="Times New Roman"/>
                <w:sz w:val="24"/>
                <w:szCs w:val="24"/>
              </w:rPr>
              <w:lastRenderedPageBreak/>
              <w:t>điều kiện địa lý tạo nên tính chất/chất lượng đặc thù, danh tiếng của sản phẩm và mối quan hệ hữu cơ giữa tính chất/chất lượng đặc thù, danh tiếng của sản phẩm mang chỉ d</w:t>
            </w:r>
            <w:r>
              <w:rPr>
                <w:rFonts w:ascii="Times New Roman" w:eastAsia="Times New Roman" w:hAnsi="Times New Roman" w:cs="Times New Roman"/>
                <w:sz w:val="24"/>
                <w:szCs w:val="24"/>
              </w:rPr>
              <w:t>ẫn địa lý với điều kiện địa lý.</w:t>
            </w:r>
          </w:p>
        </w:tc>
        <w:tc>
          <w:tcPr>
            <w:tcW w:w="4395" w:type="dxa"/>
            <w:tcBorders>
              <w:top w:val="single" w:sz="4" w:space="0" w:color="000000"/>
              <w:left w:val="single" w:sz="4" w:space="0" w:color="000000"/>
              <w:bottom w:val="single" w:sz="4" w:space="0" w:color="000000"/>
              <w:right w:val="single" w:sz="4" w:space="0" w:color="000000"/>
            </w:tcBorders>
          </w:tcPr>
          <w:p w14:paraId="55ED7CAD" w14:textId="77777777" w:rsidR="0086486C" w:rsidRDefault="0086486C">
            <w:pPr>
              <w:spacing w:before="40" w:after="40" w:line="252" w:lineRule="auto"/>
              <w:jc w:val="both"/>
              <w:rPr>
                <w:rFonts w:ascii="Times New Roman" w:eastAsia="Times New Roman" w:hAnsi="Times New Roman" w:cs="Times New Roman"/>
                <w:sz w:val="24"/>
                <w:szCs w:val="24"/>
              </w:rPr>
            </w:pPr>
          </w:p>
          <w:p w14:paraId="12D4DCBB" w14:textId="77777777" w:rsidR="0086486C" w:rsidRDefault="0086486C">
            <w:pPr>
              <w:spacing w:before="40" w:after="40" w:line="252" w:lineRule="auto"/>
              <w:jc w:val="both"/>
              <w:rPr>
                <w:rFonts w:ascii="Times New Roman" w:eastAsia="Times New Roman" w:hAnsi="Times New Roman" w:cs="Times New Roman"/>
                <w:sz w:val="24"/>
                <w:szCs w:val="24"/>
              </w:rPr>
            </w:pPr>
          </w:p>
          <w:p w14:paraId="0B24AA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Chỉnh sửa thuật ngữ để phù hợp hơn với nội hàm.</w:t>
            </w:r>
          </w:p>
          <w:p w14:paraId="18A5566A" w14:textId="77777777" w:rsidR="0086486C" w:rsidRDefault="0086486C">
            <w:pPr>
              <w:spacing w:before="40" w:after="40" w:line="252" w:lineRule="auto"/>
              <w:jc w:val="both"/>
              <w:rPr>
                <w:rFonts w:ascii="Times New Roman" w:eastAsia="Times New Roman" w:hAnsi="Times New Roman" w:cs="Times New Roman"/>
                <w:sz w:val="24"/>
                <w:szCs w:val="24"/>
              </w:rPr>
            </w:pPr>
          </w:p>
          <w:p w14:paraId="19F0D436" w14:textId="77777777" w:rsidR="0086486C" w:rsidRDefault="0086486C">
            <w:pPr>
              <w:spacing w:before="40" w:after="40" w:line="252" w:lineRule="auto"/>
              <w:jc w:val="both"/>
              <w:rPr>
                <w:rFonts w:ascii="Times New Roman" w:eastAsia="Times New Roman" w:hAnsi="Times New Roman" w:cs="Times New Roman"/>
                <w:sz w:val="24"/>
                <w:szCs w:val="24"/>
              </w:rPr>
            </w:pPr>
          </w:p>
          <w:p w14:paraId="4709DBD5" w14:textId="77777777" w:rsidR="0086486C" w:rsidRDefault="0086486C">
            <w:pPr>
              <w:spacing w:before="40" w:after="40" w:line="252" w:lineRule="auto"/>
              <w:jc w:val="both"/>
              <w:rPr>
                <w:rFonts w:ascii="Times New Roman" w:eastAsia="Times New Roman" w:hAnsi="Times New Roman" w:cs="Times New Roman"/>
                <w:sz w:val="24"/>
                <w:szCs w:val="24"/>
              </w:rPr>
            </w:pPr>
          </w:p>
          <w:p w14:paraId="60434767" w14:textId="77777777" w:rsidR="0086486C" w:rsidRDefault="0086486C">
            <w:pPr>
              <w:spacing w:before="40" w:after="40" w:line="252" w:lineRule="auto"/>
              <w:jc w:val="both"/>
              <w:rPr>
                <w:rFonts w:ascii="Times New Roman" w:eastAsia="Times New Roman" w:hAnsi="Times New Roman" w:cs="Times New Roman"/>
                <w:sz w:val="24"/>
                <w:szCs w:val="24"/>
              </w:rPr>
            </w:pPr>
          </w:p>
          <w:p w14:paraId="10173022" w14:textId="77777777" w:rsidR="0086486C" w:rsidRDefault="0086486C">
            <w:pPr>
              <w:spacing w:before="40" w:after="40" w:line="252" w:lineRule="auto"/>
              <w:jc w:val="both"/>
              <w:rPr>
                <w:rFonts w:ascii="Times New Roman" w:eastAsia="Times New Roman" w:hAnsi="Times New Roman" w:cs="Times New Roman"/>
                <w:sz w:val="24"/>
                <w:szCs w:val="24"/>
              </w:rPr>
            </w:pPr>
          </w:p>
          <w:p w14:paraId="649E498A" w14:textId="77777777" w:rsidR="0086486C" w:rsidRDefault="0086486C">
            <w:pPr>
              <w:spacing w:before="40" w:after="40" w:line="252" w:lineRule="auto"/>
              <w:jc w:val="both"/>
              <w:rPr>
                <w:rFonts w:ascii="Times New Roman" w:eastAsia="Times New Roman" w:hAnsi="Times New Roman" w:cs="Times New Roman"/>
                <w:sz w:val="24"/>
                <w:szCs w:val="24"/>
              </w:rPr>
            </w:pPr>
          </w:p>
          <w:p w14:paraId="27780E06" w14:textId="77777777" w:rsidR="0086486C" w:rsidRDefault="0086486C">
            <w:pPr>
              <w:spacing w:before="40" w:after="40" w:line="252" w:lineRule="auto"/>
              <w:jc w:val="both"/>
              <w:rPr>
                <w:rFonts w:ascii="Times New Roman" w:eastAsia="Times New Roman" w:hAnsi="Times New Roman" w:cs="Times New Roman"/>
                <w:sz w:val="24"/>
                <w:szCs w:val="24"/>
              </w:rPr>
            </w:pPr>
          </w:p>
          <w:p w14:paraId="43BEBC52" w14:textId="77777777" w:rsidR="0086486C" w:rsidRDefault="0086486C">
            <w:pPr>
              <w:spacing w:before="40" w:after="40" w:line="252" w:lineRule="auto"/>
              <w:jc w:val="both"/>
              <w:rPr>
                <w:rFonts w:ascii="Times New Roman" w:eastAsia="Times New Roman" w:hAnsi="Times New Roman" w:cs="Times New Roman"/>
                <w:sz w:val="24"/>
                <w:szCs w:val="24"/>
              </w:rPr>
            </w:pPr>
          </w:p>
          <w:p w14:paraId="074B5BDA" w14:textId="77777777" w:rsidR="0086486C" w:rsidRDefault="0086486C">
            <w:pPr>
              <w:spacing w:before="40" w:after="40" w:line="252" w:lineRule="auto"/>
              <w:jc w:val="both"/>
              <w:rPr>
                <w:rFonts w:ascii="Times New Roman" w:eastAsia="Times New Roman" w:hAnsi="Times New Roman" w:cs="Times New Roman"/>
                <w:sz w:val="24"/>
                <w:szCs w:val="24"/>
              </w:rPr>
            </w:pPr>
          </w:p>
          <w:p w14:paraId="710F674D" w14:textId="77777777" w:rsidR="0086486C" w:rsidRDefault="0086486C">
            <w:pPr>
              <w:spacing w:before="40" w:after="40" w:line="252" w:lineRule="auto"/>
              <w:jc w:val="both"/>
              <w:rPr>
                <w:rFonts w:ascii="Times New Roman" w:eastAsia="Times New Roman" w:hAnsi="Times New Roman" w:cs="Times New Roman"/>
                <w:sz w:val="24"/>
                <w:szCs w:val="24"/>
              </w:rPr>
            </w:pPr>
          </w:p>
          <w:p w14:paraId="76FADC25" w14:textId="77777777" w:rsidR="0086486C" w:rsidRDefault="0086486C">
            <w:pPr>
              <w:spacing w:before="40" w:after="40" w:line="252" w:lineRule="auto"/>
              <w:jc w:val="both"/>
              <w:rPr>
                <w:rFonts w:ascii="Times New Roman" w:eastAsia="Times New Roman" w:hAnsi="Times New Roman" w:cs="Times New Roman"/>
                <w:sz w:val="24"/>
                <w:szCs w:val="24"/>
              </w:rPr>
            </w:pPr>
          </w:p>
          <w:p w14:paraId="10DC7C4B" w14:textId="77777777" w:rsidR="0086486C" w:rsidRDefault="0086486C">
            <w:pPr>
              <w:spacing w:before="40" w:after="40" w:line="252" w:lineRule="auto"/>
              <w:jc w:val="both"/>
              <w:rPr>
                <w:rFonts w:ascii="Times New Roman" w:eastAsia="Times New Roman" w:hAnsi="Times New Roman" w:cs="Times New Roman"/>
                <w:sz w:val="24"/>
                <w:szCs w:val="24"/>
              </w:rPr>
            </w:pPr>
          </w:p>
          <w:p w14:paraId="7598FEAB" w14:textId="77777777" w:rsidR="0086486C" w:rsidRDefault="0086486C">
            <w:pPr>
              <w:spacing w:before="40" w:after="40" w:line="252" w:lineRule="auto"/>
              <w:jc w:val="both"/>
              <w:rPr>
                <w:rFonts w:ascii="Times New Roman" w:eastAsia="Times New Roman" w:hAnsi="Times New Roman" w:cs="Times New Roman"/>
                <w:sz w:val="24"/>
                <w:szCs w:val="24"/>
              </w:rPr>
            </w:pPr>
          </w:p>
          <w:p w14:paraId="096ED385" w14:textId="77777777" w:rsidR="0086486C" w:rsidRDefault="0086486C">
            <w:pPr>
              <w:spacing w:before="40" w:after="40" w:line="252" w:lineRule="auto"/>
              <w:jc w:val="both"/>
              <w:rPr>
                <w:rFonts w:ascii="Times New Roman" w:eastAsia="Times New Roman" w:hAnsi="Times New Roman" w:cs="Times New Roman"/>
                <w:sz w:val="24"/>
                <w:szCs w:val="24"/>
              </w:rPr>
            </w:pPr>
          </w:p>
          <w:p w14:paraId="7BB55048" w14:textId="77777777" w:rsidR="0086486C" w:rsidRDefault="0086486C">
            <w:pPr>
              <w:spacing w:before="40" w:after="40" w:line="252" w:lineRule="auto"/>
              <w:jc w:val="both"/>
              <w:rPr>
                <w:rFonts w:ascii="Times New Roman" w:eastAsia="Times New Roman" w:hAnsi="Times New Roman" w:cs="Times New Roman"/>
                <w:sz w:val="24"/>
                <w:szCs w:val="24"/>
              </w:rPr>
            </w:pPr>
          </w:p>
          <w:p w14:paraId="75D5D87B" w14:textId="77777777" w:rsidR="0086486C" w:rsidRDefault="0086486C">
            <w:pPr>
              <w:spacing w:before="40" w:after="40" w:line="252" w:lineRule="auto"/>
              <w:jc w:val="both"/>
              <w:rPr>
                <w:rFonts w:ascii="Times New Roman" w:eastAsia="Times New Roman" w:hAnsi="Times New Roman" w:cs="Times New Roman"/>
                <w:sz w:val="24"/>
                <w:szCs w:val="24"/>
              </w:rPr>
            </w:pPr>
          </w:p>
          <w:p w14:paraId="27DEF07B" w14:textId="77777777" w:rsidR="0086486C" w:rsidRDefault="0086486C">
            <w:pPr>
              <w:spacing w:before="40" w:after="40" w:line="252" w:lineRule="auto"/>
              <w:jc w:val="both"/>
              <w:rPr>
                <w:rFonts w:ascii="Times New Roman" w:eastAsia="Times New Roman" w:hAnsi="Times New Roman" w:cs="Times New Roman"/>
                <w:sz w:val="24"/>
                <w:szCs w:val="24"/>
              </w:rPr>
            </w:pPr>
          </w:p>
          <w:p w14:paraId="2EBC53A9" w14:textId="77777777" w:rsidR="0086486C" w:rsidRDefault="0086486C">
            <w:pPr>
              <w:spacing w:before="40" w:after="40" w:line="252" w:lineRule="auto"/>
              <w:jc w:val="both"/>
              <w:rPr>
                <w:rFonts w:ascii="Times New Roman" w:eastAsia="Times New Roman" w:hAnsi="Times New Roman" w:cs="Times New Roman"/>
                <w:sz w:val="24"/>
                <w:szCs w:val="24"/>
              </w:rPr>
            </w:pPr>
          </w:p>
          <w:p w14:paraId="09E23DFC" w14:textId="77777777" w:rsidR="0086486C" w:rsidRDefault="0086486C">
            <w:pPr>
              <w:spacing w:before="40" w:after="40" w:line="252" w:lineRule="auto"/>
              <w:jc w:val="both"/>
              <w:rPr>
                <w:rFonts w:ascii="Times New Roman" w:eastAsia="Times New Roman" w:hAnsi="Times New Roman" w:cs="Times New Roman"/>
                <w:sz w:val="24"/>
                <w:szCs w:val="24"/>
              </w:rPr>
            </w:pPr>
          </w:p>
          <w:p w14:paraId="477099E1" w14:textId="77777777" w:rsidR="0086486C" w:rsidRDefault="0086486C">
            <w:pPr>
              <w:spacing w:before="40" w:after="40" w:line="252" w:lineRule="auto"/>
              <w:jc w:val="both"/>
              <w:rPr>
                <w:rFonts w:ascii="Times New Roman" w:eastAsia="Times New Roman" w:hAnsi="Times New Roman" w:cs="Times New Roman"/>
                <w:sz w:val="24"/>
                <w:szCs w:val="24"/>
              </w:rPr>
            </w:pPr>
          </w:p>
          <w:p w14:paraId="45CC2275" w14:textId="77777777" w:rsidR="0086486C" w:rsidRDefault="0086486C">
            <w:pPr>
              <w:spacing w:before="40" w:after="40" w:line="252" w:lineRule="auto"/>
              <w:jc w:val="both"/>
              <w:rPr>
                <w:rFonts w:ascii="Times New Roman" w:eastAsia="Times New Roman" w:hAnsi="Times New Roman" w:cs="Times New Roman"/>
                <w:sz w:val="24"/>
                <w:szCs w:val="24"/>
              </w:rPr>
            </w:pPr>
          </w:p>
          <w:p w14:paraId="4352B48D" w14:textId="77777777" w:rsidR="0086486C" w:rsidRDefault="0086486C">
            <w:pPr>
              <w:spacing w:before="40" w:after="40" w:line="252" w:lineRule="auto"/>
              <w:jc w:val="both"/>
              <w:rPr>
                <w:rFonts w:ascii="Times New Roman" w:eastAsia="Times New Roman" w:hAnsi="Times New Roman" w:cs="Times New Roman"/>
                <w:sz w:val="24"/>
                <w:szCs w:val="24"/>
              </w:rPr>
            </w:pPr>
          </w:p>
          <w:p w14:paraId="56E55B17" w14:textId="77777777" w:rsidR="0086486C" w:rsidRDefault="0086486C">
            <w:pPr>
              <w:spacing w:before="40" w:after="40" w:line="252" w:lineRule="auto"/>
              <w:jc w:val="both"/>
              <w:rPr>
                <w:rFonts w:ascii="Times New Roman" w:eastAsia="Times New Roman" w:hAnsi="Times New Roman" w:cs="Times New Roman"/>
                <w:sz w:val="24"/>
                <w:szCs w:val="24"/>
              </w:rPr>
            </w:pPr>
          </w:p>
          <w:p w14:paraId="37E46157" w14:textId="77777777" w:rsidR="0086486C" w:rsidRDefault="0086486C">
            <w:pPr>
              <w:spacing w:before="40" w:after="40" w:line="252" w:lineRule="auto"/>
              <w:jc w:val="both"/>
              <w:rPr>
                <w:rFonts w:ascii="Times New Roman" w:eastAsia="Times New Roman" w:hAnsi="Times New Roman" w:cs="Times New Roman"/>
                <w:sz w:val="24"/>
                <w:szCs w:val="24"/>
              </w:rPr>
            </w:pPr>
          </w:p>
          <w:p w14:paraId="4F77143B" w14:textId="77777777" w:rsidR="0086486C" w:rsidRDefault="0086486C">
            <w:pPr>
              <w:spacing w:before="40" w:after="40" w:line="252" w:lineRule="auto"/>
              <w:jc w:val="both"/>
              <w:rPr>
                <w:rFonts w:ascii="Times New Roman" w:eastAsia="Times New Roman" w:hAnsi="Times New Roman" w:cs="Times New Roman"/>
                <w:sz w:val="24"/>
                <w:szCs w:val="24"/>
              </w:rPr>
            </w:pPr>
          </w:p>
          <w:p w14:paraId="264FFC2B" w14:textId="77777777" w:rsidR="0086486C" w:rsidRDefault="0086486C">
            <w:pPr>
              <w:spacing w:before="40" w:after="40" w:line="252" w:lineRule="auto"/>
              <w:jc w:val="both"/>
              <w:rPr>
                <w:rFonts w:ascii="Times New Roman" w:eastAsia="Times New Roman" w:hAnsi="Times New Roman" w:cs="Times New Roman"/>
                <w:sz w:val="24"/>
                <w:szCs w:val="24"/>
              </w:rPr>
            </w:pPr>
          </w:p>
          <w:p w14:paraId="6589C434" w14:textId="77777777" w:rsidR="0086486C" w:rsidRDefault="0086486C">
            <w:pPr>
              <w:spacing w:before="40" w:after="40" w:line="252" w:lineRule="auto"/>
              <w:jc w:val="both"/>
              <w:rPr>
                <w:rFonts w:ascii="Times New Roman" w:eastAsia="Times New Roman" w:hAnsi="Times New Roman" w:cs="Times New Roman"/>
                <w:sz w:val="24"/>
                <w:szCs w:val="24"/>
              </w:rPr>
            </w:pPr>
          </w:p>
          <w:p w14:paraId="7138DCC6" w14:textId="77777777" w:rsidR="0086486C" w:rsidRDefault="0086486C">
            <w:pPr>
              <w:spacing w:before="40" w:after="40" w:line="252" w:lineRule="auto"/>
              <w:jc w:val="both"/>
              <w:rPr>
                <w:rFonts w:ascii="Times New Roman" w:eastAsia="Times New Roman" w:hAnsi="Times New Roman" w:cs="Times New Roman"/>
                <w:sz w:val="24"/>
                <w:szCs w:val="24"/>
              </w:rPr>
            </w:pPr>
          </w:p>
          <w:p w14:paraId="2D7A88A0" w14:textId="77777777" w:rsidR="0086486C" w:rsidRDefault="0086486C">
            <w:pPr>
              <w:spacing w:before="40" w:after="40" w:line="252" w:lineRule="auto"/>
              <w:jc w:val="both"/>
              <w:rPr>
                <w:rFonts w:ascii="Times New Roman" w:eastAsia="Times New Roman" w:hAnsi="Times New Roman" w:cs="Times New Roman"/>
                <w:sz w:val="24"/>
                <w:szCs w:val="24"/>
              </w:rPr>
            </w:pPr>
          </w:p>
          <w:p w14:paraId="50D81CCB" w14:textId="77777777" w:rsidR="0086486C" w:rsidRDefault="0086486C">
            <w:pPr>
              <w:spacing w:before="40" w:after="40" w:line="252" w:lineRule="auto"/>
              <w:jc w:val="both"/>
              <w:rPr>
                <w:rFonts w:ascii="Times New Roman" w:eastAsia="Times New Roman" w:hAnsi="Times New Roman" w:cs="Times New Roman"/>
                <w:sz w:val="24"/>
                <w:szCs w:val="24"/>
              </w:rPr>
            </w:pPr>
          </w:p>
          <w:p w14:paraId="0DD57A3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nội dung tóm tắt để phục vụ cho mục đích công bố, kèm theo Giấy chứng nhận đăng ký…</w:t>
            </w:r>
          </w:p>
          <w:p w14:paraId="51BDEA4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8D4A55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DFFAAD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III. Yêu cầu đối với tài liệu nộp kèm theo </w:t>
            </w:r>
            <w:r>
              <w:rPr>
                <w:rFonts w:ascii="Times New Roman" w:eastAsia="Times New Roman" w:hAnsi="Times New Roman" w:cs="Times New Roman"/>
                <w:b/>
                <w:bCs/>
                <w:sz w:val="24"/>
                <w:szCs w:val="24"/>
              </w:rPr>
              <w:t>tờ khai (Phụ lục I NĐ 65)</w:t>
            </w:r>
          </w:p>
          <w:p w14:paraId="544A23AB" w14:textId="77777777" w:rsidR="0086486C" w:rsidRDefault="0022036B">
            <w:pPr>
              <w:tabs>
                <w:tab w:val="left" w:pos="993"/>
              </w:tabs>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Yêu cầu riêng với các tài liệu cụ thể</w:t>
            </w:r>
          </w:p>
          <w:p w14:paraId="3B47330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2.10. Bản đồ khu vực địa lý tương ứng với chỉ dẫn địa lý </w:t>
            </w:r>
          </w:p>
          <w:p w14:paraId="357E9B6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Bản đồ khu vực địa lý tương ứng với chỉ dẫn địa lý phải thể hiện đầy đủ thông tin tới mức có thể xác định chính xác vùng địa lý hội</w:t>
            </w:r>
            <w:r>
              <w:rPr>
                <w:rFonts w:ascii="Times New Roman" w:eastAsia="Times New Roman" w:hAnsi="Times New Roman" w:cs="Times New Roman"/>
                <w:sz w:val="24"/>
                <w:szCs w:val="24"/>
              </w:rPr>
              <w:t xml:space="preserve"> đủ các điều kiện tự nhiên tạo nên tính chất/chất lượng đặc thù, danh tiếng của sản phẩm. Đối với chỉ dẫn địa lý  Việt Nam, Bản đồ phải có xác nhận của Ủy ban nhân dân tỉnh, thành phố trực thuộc Trung ương nơi có khu vực địa lý tương ứng với chỉ dẫn địa lý</w:t>
            </w:r>
            <w:r>
              <w:rPr>
                <w:rFonts w:ascii="Times New Roman" w:eastAsia="Times New Roman" w:hAnsi="Times New Roman" w:cs="Times New Roman"/>
                <w:sz w:val="24"/>
                <w:szCs w:val="24"/>
              </w:rPr>
              <w:t xml:space="preserve"> và có thể được nộp kèm theo tài liệu mô tả về khu vực địa lý.</w:t>
            </w:r>
          </w:p>
          <w:p w14:paraId="551D30F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2.11. Tài liệu thuyết minh về điều kiện sử dụng và cách thức trình bày chỉ dẫn địa lý để bảo đảm khả năng phân biệt giữa các chỉ dẫn địa lý (trong trường hợp chỉ dẫn địa lý đồng âm)</w:t>
            </w:r>
          </w:p>
          <w:p w14:paraId="5BEC261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Tài liệu th</w:t>
            </w:r>
            <w:r>
              <w:rPr>
                <w:rFonts w:ascii="Times New Roman" w:eastAsia="Times New Roman" w:hAnsi="Times New Roman" w:cs="Times New Roman"/>
                <w:sz w:val="24"/>
                <w:szCs w:val="24"/>
              </w:rPr>
              <w:t xml:space="preserve">uyết minh cần chỉ rõ cách thức trình bày, chỉ dẫn thông tin về chỉ dẫn địa lý trên sản phẩm (bao bì sản phẩm, phương tiện kinh doanh, giấy tờ giao dịch) trong thực tế hoạt động sản xuất, kinh doanh sản phẩm mang chỉ dẫn địa lý để xác định rõ nguồn gốc địa </w:t>
            </w:r>
            <w:r>
              <w:rPr>
                <w:rFonts w:ascii="Times New Roman" w:eastAsia="Times New Roman" w:hAnsi="Times New Roman" w:cs="Times New Roman"/>
                <w:sz w:val="24"/>
                <w:szCs w:val="24"/>
              </w:rPr>
              <w:t xml:space="preserve">lý thực của sản phẩm và bảo đảm người tiêu dùng không nhầm lẫn rằng sản phẩm mang chỉ dẫn địa lý đó có xuất xứ từ khu vực địa lý khác, ví dụ ghi đầy đủ xuất xứ địa lý là tên quốc gia/tỉnh, thành phố bên cạnh chỉ dẫn địa lý, hoặc sử dụng dấu hiệu nhận diện </w:t>
            </w:r>
            <w:r>
              <w:rPr>
                <w:rFonts w:ascii="Times New Roman" w:eastAsia="Times New Roman" w:hAnsi="Times New Roman" w:cs="Times New Roman"/>
                <w:sz w:val="24"/>
                <w:szCs w:val="24"/>
              </w:rPr>
              <w:t>khác kèm theo chỉ dẫn địa lý như hình ảnh, logo/biểu tượng hay các quy tắc ghi nhãn hàng hóa khác v.v..</w:t>
            </w:r>
          </w:p>
        </w:tc>
        <w:tc>
          <w:tcPr>
            <w:tcW w:w="5386" w:type="dxa"/>
            <w:tcBorders>
              <w:top w:val="single" w:sz="4" w:space="0" w:color="000000"/>
              <w:left w:val="single" w:sz="4" w:space="0" w:color="000000"/>
              <w:bottom w:val="single" w:sz="4" w:space="0" w:color="000000"/>
              <w:right w:val="single" w:sz="4" w:space="0" w:color="000000"/>
            </w:tcBorders>
          </w:tcPr>
          <w:p w14:paraId="0D7DCFDE" w14:textId="77777777" w:rsidR="0086486C" w:rsidRDefault="0086486C">
            <w:pPr>
              <w:spacing w:before="40" w:after="40" w:line="252" w:lineRule="auto"/>
              <w:jc w:val="both"/>
              <w:rPr>
                <w:rFonts w:ascii="Times New Roman" w:eastAsia="Times New Roman" w:hAnsi="Times New Roman" w:cs="Times New Roman"/>
                <w:sz w:val="24"/>
                <w:szCs w:val="24"/>
              </w:rPr>
            </w:pPr>
          </w:p>
          <w:p w14:paraId="2E9C4221" w14:textId="77777777" w:rsidR="0086486C" w:rsidRDefault="0086486C">
            <w:pPr>
              <w:spacing w:before="40" w:after="40" w:line="252" w:lineRule="auto"/>
              <w:jc w:val="both"/>
              <w:rPr>
                <w:rFonts w:ascii="Times New Roman" w:eastAsia="Times New Roman" w:hAnsi="Times New Roman" w:cs="Times New Roman"/>
                <w:sz w:val="24"/>
                <w:szCs w:val="24"/>
              </w:rPr>
            </w:pPr>
          </w:p>
          <w:p w14:paraId="3BA1B498" w14:textId="77777777" w:rsidR="0086486C" w:rsidRDefault="0086486C">
            <w:pPr>
              <w:spacing w:before="40" w:after="40" w:line="252" w:lineRule="auto"/>
              <w:jc w:val="both"/>
              <w:rPr>
                <w:rFonts w:ascii="Times New Roman" w:eastAsia="Times New Roman" w:hAnsi="Times New Roman" w:cs="Times New Roman"/>
                <w:sz w:val="24"/>
                <w:szCs w:val="24"/>
              </w:rPr>
            </w:pPr>
          </w:p>
          <w:p w14:paraId="459A05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Bản mô tả chỉ dẫn địa lý theo quy định tại khoản 2 Điều này phải kèm theo tài liệu chứng minh các thông tin về tính chất/chất lượng/danh tiếng là </w:t>
            </w:r>
            <w:r>
              <w:rPr>
                <w:rFonts w:ascii="Times New Roman" w:eastAsia="Times New Roman" w:hAnsi="Times New Roman" w:cs="Times New Roman"/>
                <w:sz w:val="24"/>
                <w:szCs w:val="24"/>
              </w:rPr>
              <w:t>có căn cứ và xác thực (kết quả khảo nghiệm, nghiên cứu, điều tra v.v…), tính chất/chất lượng được mô tả phải là tính chất/chất lượng đặc trưng của sản phẩm của tất cả các nhà sản xuất trong khu vực địa lý tương ứng (được xác định trên cơ sở thu thập, thống</w:t>
            </w:r>
            <w:r>
              <w:rPr>
                <w:rFonts w:ascii="Times New Roman" w:eastAsia="Times New Roman" w:hAnsi="Times New Roman" w:cs="Times New Roman"/>
                <w:sz w:val="24"/>
                <w:szCs w:val="24"/>
              </w:rPr>
              <w:t xml:space="preserve"> kê, phân tích, tổng hợp các thông tin, dữ liệu liên quan từ tất cả các nhà sản xuất trong khu vực địa lý hoặc theo phương pháp lấy mẫu phù hợp để đảm bảo tính đại diện cho tất cả các nhà sản xuất trong khu vực địa lý). </w:t>
            </w:r>
          </w:p>
          <w:p w14:paraId="40CF417A" w14:textId="77777777" w:rsidR="0086486C" w:rsidRDefault="0022036B">
            <w:pPr>
              <w:spacing w:before="40" w:after="40" w:line="252" w:lineRule="auto"/>
              <w:jc w:val="both"/>
              <w:rPr>
                <w:rFonts w:ascii="Times New Roman" w:eastAsia="Times New Roman" w:hAnsi="Times New Roman" w:cs="Times New Roman"/>
                <w:sz w:val="24"/>
                <w:szCs w:val="24"/>
              </w:rPr>
            </w:pPr>
            <w:bookmarkStart w:id="46" w:name="_krw7sanb2zvn" w:colFirst="0" w:colLast="0"/>
            <w:bookmarkEnd w:id="46"/>
            <w:r>
              <w:rPr>
                <w:rFonts w:ascii="Times New Roman" w:eastAsia="Times New Roman" w:hAnsi="Times New Roman" w:cs="Times New Roman"/>
                <w:sz w:val="24"/>
                <w:szCs w:val="24"/>
              </w:rPr>
              <w:t xml:space="preserve">PA1: </w:t>
            </w:r>
          </w:p>
          <w:p w14:paraId="6A0FAA1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Bản mô tả chỉ dẫn địa lý được coi là có căn cứ và xác thực khi các chỉ tiêu về vật lý, hóa học, sinh học của </w:t>
            </w:r>
            <w:r>
              <w:rPr>
                <w:rFonts w:ascii="Times New Roman" w:eastAsia="Times New Roman" w:hAnsi="Times New Roman" w:cs="Times New Roman"/>
                <w:sz w:val="24"/>
                <w:szCs w:val="24"/>
              </w:rPr>
              <w:lastRenderedPageBreak/>
              <w:t>sản phẩm mang chỉ dẫn địa lý được phân tích, thử nghiệm tại phòng thí nghiệm, phòng thử nghiệm, phòng phân tích được công nhận theo quy định pháp l</w:t>
            </w:r>
            <w:r>
              <w:rPr>
                <w:rFonts w:ascii="Times New Roman" w:eastAsia="Times New Roman" w:hAnsi="Times New Roman" w:cs="Times New Roman"/>
                <w:sz w:val="24"/>
                <w:szCs w:val="24"/>
              </w:rPr>
              <w:t xml:space="preserve">uật về tiêu chuẩn và quy chuẩn kỹ thuật với phạm vi công nhận bao gồm các phép thử tương ứng. </w:t>
            </w:r>
          </w:p>
          <w:p w14:paraId="75FD9D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Trường hợp các chỉ tiêu về vật lý, hóa học, sinh học của sản phẩm không thể được thực hiện tại phòng thí nghiệm, phòng thử nghiệm, phòng phân tích chưa được </w:t>
            </w:r>
            <w:r>
              <w:rPr>
                <w:rFonts w:ascii="Times New Roman" w:eastAsia="Times New Roman" w:hAnsi="Times New Roman" w:cs="Times New Roman"/>
                <w:sz w:val="24"/>
                <w:szCs w:val="24"/>
              </w:rPr>
              <w:t xml:space="preserve">công nhận vì lý do khách quan (chưa có phương pháp thử được chuẩn hóa, chưa có cơ sở thử nghiệm được công nhận phù hợp với loại chỉ tiêu hoặc đặc thù của sản phẩm…), người nộp đơn được phép sử dụng kết quả phân tích, thử nghiệm từ các cơ sở chưa được công </w:t>
            </w:r>
            <w:r>
              <w:rPr>
                <w:rFonts w:ascii="Times New Roman" w:eastAsia="Times New Roman" w:hAnsi="Times New Roman" w:cs="Times New Roman"/>
                <w:sz w:val="24"/>
                <w:szCs w:val="24"/>
              </w:rPr>
              <w:t xml:space="preserve">nhận hoặc các phương pháp phân tích khác nhưng phải cung cấp các tài liệu chứng minh về phương pháp lấy mẫu, phân tích, thử nghiệm; điều kiện thực hiện; cơ sở khoa học và thực tiễn của phương pháp; đánh giá độ tin cậy của kết quả và các tài liệu liên quan </w:t>
            </w:r>
            <w:r>
              <w:rPr>
                <w:rFonts w:ascii="Times New Roman" w:eastAsia="Times New Roman" w:hAnsi="Times New Roman" w:cs="Times New Roman"/>
                <w:sz w:val="24"/>
                <w:szCs w:val="24"/>
              </w:rPr>
              <w:t>khác để bảo đảm tính khoa học, khách quan, trung thực.</w:t>
            </w:r>
          </w:p>
          <w:p w14:paraId="1D9FAD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PA2: </w:t>
            </w:r>
          </w:p>
          <w:p w14:paraId="11DAF6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Bản mô tả chỉ dẫn địa lý được coi là có căn cứ và xác thực khi các chỉ tiêu về vật lý, hóa học, sinh học của sản phẩm mang chỉ dẫn địa lý được phân tích, thử nghiệm tại phòng thí nghiệm, phòng th</w:t>
            </w:r>
            <w:r>
              <w:rPr>
                <w:rFonts w:ascii="Times New Roman" w:eastAsia="Times New Roman" w:hAnsi="Times New Roman" w:cs="Times New Roman"/>
                <w:sz w:val="24"/>
                <w:szCs w:val="24"/>
              </w:rPr>
              <w:t xml:space="preserve">ử nghiệm, phòng phân tích có chức năng thực hiện phép thử tương ứng được cấp Giấy chứng nhận đăng ký hoạt động theo quy định pháp luật về tiêu chuẩn và quy chuẩn kỹ thuật. </w:t>
            </w:r>
          </w:p>
          <w:p w14:paraId="182C777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Bản đồ khu vực địa lý tương ứng với chỉ dẫn địa lý phải thể hiện đầy đủ thông ti</w:t>
            </w:r>
            <w:r>
              <w:rPr>
                <w:rFonts w:ascii="Times New Roman" w:eastAsia="Times New Roman" w:hAnsi="Times New Roman" w:cs="Times New Roman"/>
                <w:sz w:val="24"/>
                <w:szCs w:val="24"/>
              </w:rPr>
              <w:t xml:space="preserve">n tới mức có thể xác định chính xác vùng địa lý hội đủ các điều kiện tự nhiên tạo nên tính chất/chất lượng đặc thù, danh tiếng của sản phẩm. Đối với chỉ dẫn địa lý Việt Nam, Bản đồ phải có xác nhận của Ủy ban nhân dân tỉnh, thành phố trực thuộc Trung ương </w:t>
            </w:r>
            <w:r>
              <w:rPr>
                <w:rFonts w:ascii="Times New Roman" w:eastAsia="Times New Roman" w:hAnsi="Times New Roman" w:cs="Times New Roman"/>
                <w:sz w:val="24"/>
                <w:szCs w:val="24"/>
              </w:rPr>
              <w:t>nơi có khu vực địa lý tương ứng với chỉ dẫn địa lý và có thể được nộp kèm theo tài liệu mô tả về khu vực địa lý.</w:t>
            </w:r>
          </w:p>
          <w:p w14:paraId="7CF0994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Tài liệu thuyết minh về điều kiện sử dụng và cách thức trình bày chỉ dẫn địa lý để bảo đảm khả năng phân biệt giữa các chỉ dẫn địa lý (trong</w:t>
            </w:r>
            <w:r>
              <w:rPr>
                <w:rFonts w:ascii="Times New Roman" w:eastAsia="Times New Roman" w:hAnsi="Times New Roman" w:cs="Times New Roman"/>
                <w:sz w:val="24"/>
                <w:szCs w:val="24"/>
              </w:rPr>
              <w:t xml:space="preserve"> trường hợp chỉ dẫn địa lý đồng âm) cần chỉ rõ cách thức trình bày, chỉ dẫn thông tin về chỉ dẫn địa lý trên sản phẩm (bao bì sản phẩm, phương tiện kinh doanh, giấy tờ giao dịch) trong thực tế hoạt động sản xuất, kinh doanh sản phẩm mang chỉ dẫn địa lý để </w:t>
            </w:r>
            <w:r>
              <w:rPr>
                <w:rFonts w:ascii="Times New Roman" w:eastAsia="Times New Roman" w:hAnsi="Times New Roman" w:cs="Times New Roman"/>
                <w:sz w:val="24"/>
                <w:szCs w:val="24"/>
              </w:rPr>
              <w:t>xác định rõ nguồn gốc địa lý thực của sản phẩm và bảo đảm người tiêu dùng không nhầm lẫn rằng sản phẩm mang chỉ dẫn địa lý đó có xuất xứ từ khu vực địa lý khác, ví dụ ghi đầy đủ xuất xứ địa lý là tên quốc gia/tỉnh, thành phố bên cạnh chỉ dẫn địa lý, hoặc s</w:t>
            </w:r>
            <w:r>
              <w:rPr>
                <w:rFonts w:ascii="Times New Roman" w:eastAsia="Times New Roman" w:hAnsi="Times New Roman" w:cs="Times New Roman"/>
                <w:sz w:val="24"/>
                <w:szCs w:val="24"/>
              </w:rPr>
              <w:t>ử dụng dấu hiệu nhận diện khác kèm theo chỉ dẫn địa lý như hình ảnh, logo/biểu tượng hay các quy tắc ghi nhãn hàng hóa khác v.v…</w:t>
            </w:r>
          </w:p>
          <w:p w14:paraId="353417D9"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2A83B361" w14:textId="77777777" w:rsidR="0086486C" w:rsidRDefault="0086486C">
            <w:pPr>
              <w:spacing w:before="40" w:after="40" w:line="252" w:lineRule="auto"/>
              <w:jc w:val="both"/>
              <w:rPr>
                <w:rFonts w:ascii="Times New Roman" w:eastAsia="Times New Roman" w:hAnsi="Times New Roman" w:cs="Times New Roman"/>
                <w:sz w:val="24"/>
                <w:szCs w:val="24"/>
              </w:rPr>
            </w:pPr>
          </w:p>
          <w:p w14:paraId="19855806" w14:textId="77777777" w:rsidR="0086486C" w:rsidRDefault="0086486C">
            <w:pPr>
              <w:spacing w:before="40" w:after="40" w:line="252" w:lineRule="auto"/>
              <w:jc w:val="both"/>
              <w:rPr>
                <w:rFonts w:ascii="Times New Roman" w:eastAsia="Times New Roman" w:hAnsi="Times New Roman" w:cs="Times New Roman"/>
                <w:sz w:val="24"/>
                <w:szCs w:val="24"/>
              </w:rPr>
            </w:pPr>
          </w:p>
          <w:p w14:paraId="2B8E921B" w14:textId="77777777" w:rsidR="0086486C" w:rsidRDefault="0086486C">
            <w:pPr>
              <w:spacing w:before="40" w:after="40" w:line="252" w:lineRule="auto"/>
              <w:jc w:val="both"/>
              <w:rPr>
                <w:rFonts w:ascii="Times New Roman" w:eastAsia="Times New Roman" w:hAnsi="Times New Roman" w:cs="Times New Roman"/>
                <w:sz w:val="24"/>
                <w:szCs w:val="24"/>
              </w:rPr>
            </w:pPr>
          </w:p>
          <w:p w14:paraId="1787EAEE" w14:textId="77777777" w:rsidR="0086486C" w:rsidRDefault="0086486C">
            <w:pPr>
              <w:spacing w:before="40" w:after="40" w:line="252" w:lineRule="auto"/>
              <w:jc w:val="both"/>
              <w:rPr>
                <w:rFonts w:ascii="Times New Roman" w:eastAsia="Times New Roman" w:hAnsi="Times New Roman" w:cs="Times New Roman"/>
                <w:sz w:val="24"/>
                <w:szCs w:val="24"/>
              </w:rPr>
            </w:pPr>
          </w:p>
          <w:p w14:paraId="544C6D20" w14:textId="77777777" w:rsidR="0086486C" w:rsidRDefault="0086486C">
            <w:pPr>
              <w:spacing w:before="40" w:after="40" w:line="252" w:lineRule="auto"/>
              <w:jc w:val="both"/>
              <w:rPr>
                <w:rFonts w:ascii="Times New Roman" w:eastAsia="Times New Roman" w:hAnsi="Times New Roman" w:cs="Times New Roman"/>
                <w:sz w:val="24"/>
                <w:szCs w:val="24"/>
              </w:rPr>
            </w:pPr>
          </w:p>
          <w:p w14:paraId="1303351A" w14:textId="77777777" w:rsidR="0086486C" w:rsidRDefault="0086486C">
            <w:pPr>
              <w:spacing w:before="40" w:after="40" w:line="252" w:lineRule="auto"/>
              <w:jc w:val="both"/>
              <w:rPr>
                <w:rFonts w:ascii="Times New Roman" w:eastAsia="Times New Roman" w:hAnsi="Times New Roman" w:cs="Times New Roman"/>
                <w:sz w:val="24"/>
                <w:szCs w:val="24"/>
              </w:rPr>
            </w:pPr>
          </w:p>
          <w:p w14:paraId="7D18DD11" w14:textId="77777777" w:rsidR="0086486C" w:rsidRDefault="0086486C">
            <w:pPr>
              <w:spacing w:before="40" w:after="40" w:line="252" w:lineRule="auto"/>
              <w:jc w:val="both"/>
              <w:rPr>
                <w:rFonts w:ascii="Times New Roman" w:eastAsia="Times New Roman" w:hAnsi="Times New Roman" w:cs="Times New Roman"/>
                <w:sz w:val="24"/>
                <w:szCs w:val="24"/>
              </w:rPr>
            </w:pPr>
          </w:p>
          <w:p w14:paraId="3DE5BEFA" w14:textId="77777777" w:rsidR="0086486C" w:rsidRDefault="0086486C">
            <w:pPr>
              <w:spacing w:before="40" w:after="40" w:line="252" w:lineRule="auto"/>
              <w:jc w:val="both"/>
              <w:rPr>
                <w:rFonts w:ascii="Times New Roman" w:eastAsia="Times New Roman" w:hAnsi="Times New Roman" w:cs="Times New Roman"/>
                <w:sz w:val="24"/>
                <w:szCs w:val="24"/>
              </w:rPr>
            </w:pPr>
          </w:p>
          <w:p w14:paraId="31DC4294" w14:textId="77777777" w:rsidR="0086486C" w:rsidRDefault="0086486C">
            <w:pPr>
              <w:spacing w:before="40" w:after="40" w:line="252" w:lineRule="auto"/>
              <w:jc w:val="both"/>
              <w:rPr>
                <w:rFonts w:ascii="Times New Roman" w:eastAsia="Times New Roman" w:hAnsi="Times New Roman" w:cs="Times New Roman"/>
                <w:sz w:val="24"/>
                <w:szCs w:val="24"/>
              </w:rPr>
            </w:pPr>
          </w:p>
          <w:p w14:paraId="69F305B9" w14:textId="77777777" w:rsidR="0086486C" w:rsidRDefault="0086486C">
            <w:pPr>
              <w:spacing w:before="40" w:after="40" w:line="252" w:lineRule="auto"/>
              <w:jc w:val="both"/>
              <w:rPr>
                <w:rFonts w:ascii="Times New Roman" w:eastAsia="Times New Roman" w:hAnsi="Times New Roman" w:cs="Times New Roman"/>
                <w:sz w:val="24"/>
                <w:szCs w:val="24"/>
              </w:rPr>
            </w:pPr>
          </w:p>
          <w:p w14:paraId="2B2F81DE" w14:textId="77777777" w:rsidR="0086486C" w:rsidRDefault="0086486C">
            <w:pPr>
              <w:spacing w:before="40" w:after="40" w:line="252" w:lineRule="auto"/>
              <w:jc w:val="both"/>
              <w:rPr>
                <w:rFonts w:ascii="Times New Roman" w:eastAsia="Times New Roman" w:hAnsi="Times New Roman" w:cs="Times New Roman"/>
                <w:sz w:val="24"/>
                <w:szCs w:val="24"/>
              </w:rPr>
            </w:pPr>
          </w:p>
          <w:p w14:paraId="5895FE8F" w14:textId="77777777" w:rsidR="0086486C" w:rsidRDefault="0086486C">
            <w:pPr>
              <w:spacing w:before="40" w:after="40" w:line="252" w:lineRule="auto"/>
              <w:jc w:val="both"/>
              <w:rPr>
                <w:rFonts w:ascii="Times New Roman" w:eastAsia="Times New Roman" w:hAnsi="Times New Roman" w:cs="Times New Roman"/>
                <w:sz w:val="24"/>
                <w:szCs w:val="24"/>
              </w:rPr>
            </w:pPr>
          </w:p>
          <w:p w14:paraId="0D5396C8" w14:textId="77777777" w:rsidR="0086486C" w:rsidRDefault="0086486C">
            <w:pPr>
              <w:spacing w:before="40" w:after="40" w:line="252" w:lineRule="auto"/>
              <w:jc w:val="both"/>
              <w:rPr>
                <w:rFonts w:ascii="Times New Roman" w:eastAsia="Times New Roman" w:hAnsi="Times New Roman" w:cs="Times New Roman"/>
                <w:sz w:val="24"/>
                <w:szCs w:val="24"/>
              </w:rPr>
            </w:pPr>
          </w:p>
          <w:p w14:paraId="5ACC40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Làm rõ thuật ngữ để xác định yêu cầu, tiêu chuẩn của các phòng thí nghiệm, phòng kiểm nghiệm, phòng phân tích c</w:t>
            </w:r>
            <w:r>
              <w:rPr>
                <w:rFonts w:ascii="Times New Roman" w:eastAsia="Times New Roman" w:hAnsi="Times New Roman" w:cs="Times New Roman"/>
                <w:sz w:val="24"/>
                <w:szCs w:val="24"/>
              </w:rPr>
              <w:t xml:space="preserve">ung cấp các kết quả phân tích, kiểm nghiệm các chỉ tiêu </w:t>
            </w:r>
            <w:r>
              <w:rPr>
                <w:rFonts w:ascii="Times New Roman" w:eastAsia="Times New Roman" w:hAnsi="Times New Roman" w:cs="Times New Roman"/>
                <w:sz w:val="24"/>
                <w:szCs w:val="24"/>
              </w:rPr>
              <w:lastRenderedPageBreak/>
              <w:t>về vật lý, hóa học, sinh học của sản phẩm mang chỉ dẫn địa lý.</w:t>
            </w:r>
          </w:p>
        </w:tc>
      </w:tr>
      <w:tr w:rsidR="0086486C" w14:paraId="2FDC138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0D868E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93C4AE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95. Tiếp nhận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2911EDC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8CCEB4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8E533C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108. Tiếp nhận đơn đăng ký sở hữu công nghiệp, ngày nộp đơn (Luật SHTT)</w:t>
            </w:r>
          </w:p>
          <w:p w14:paraId="7BFF183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Đơn </w:t>
            </w:r>
            <w:r>
              <w:rPr>
                <w:rFonts w:ascii="Times New Roman" w:eastAsia="Times New Roman" w:hAnsi="Times New Roman" w:cs="Times New Roman"/>
                <w:sz w:val="24"/>
                <w:szCs w:val="24"/>
              </w:rPr>
              <w:t>đăng ký sở hữu công nghiệp chỉ được cơ quan quản lý nhà nước về quyền sở hữu công nghiệp tiếp nhận nếu có ít nhất các thông tin và tài liệu sau đây:</w:t>
            </w:r>
          </w:p>
          <w:p w14:paraId="0450595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Tờ khai đăng ký chỉ dẫn địa lý, trong đó có đủ thông tin để xác định người nộp đơn </w:t>
            </w:r>
          </w:p>
          <w:p w14:paraId="1980E9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Bảnmô tả tính chấ</w:t>
            </w:r>
            <w:r>
              <w:rPr>
                <w:rFonts w:ascii="Times New Roman" w:eastAsia="Times New Roman" w:hAnsi="Times New Roman" w:cs="Times New Roman"/>
                <w:sz w:val="24"/>
                <w:szCs w:val="24"/>
              </w:rPr>
              <w:t>t đặc thù của sản phẩm mang chỉ dẫn địa lý đối với đơn đăng ký chỉ dẫn địa lý;</w:t>
            </w:r>
          </w:p>
          <w:p w14:paraId="018D8D5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Chứng từ nộp phí, lệ phí.</w:t>
            </w:r>
          </w:p>
        </w:tc>
        <w:tc>
          <w:tcPr>
            <w:tcW w:w="5386" w:type="dxa"/>
            <w:tcBorders>
              <w:top w:val="single" w:sz="4" w:space="0" w:color="000000"/>
              <w:left w:val="single" w:sz="4" w:space="0" w:color="000000"/>
              <w:bottom w:val="single" w:sz="4" w:space="0" w:color="000000"/>
              <w:right w:val="single" w:sz="4" w:space="0" w:color="000000"/>
            </w:tcBorders>
          </w:tcPr>
          <w:p w14:paraId="2E74DDE9" w14:textId="77777777" w:rsidR="0086486C" w:rsidRDefault="0086486C">
            <w:pPr>
              <w:spacing w:before="40" w:after="40" w:line="252" w:lineRule="auto"/>
              <w:jc w:val="both"/>
              <w:rPr>
                <w:rFonts w:ascii="Times New Roman" w:eastAsia="Times New Roman" w:hAnsi="Times New Roman" w:cs="Times New Roman"/>
                <w:sz w:val="24"/>
                <w:szCs w:val="24"/>
              </w:rPr>
            </w:pPr>
          </w:p>
          <w:p w14:paraId="5472052B" w14:textId="77777777" w:rsidR="0086486C" w:rsidRDefault="0086486C">
            <w:pPr>
              <w:spacing w:before="40" w:after="40" w:line="252" w:lineRule="auto"/>
              <w:jc w:val="both"/>
              <w:rPr>
                <w:rFonts w:ascii="Times New Roman" w:eastAsia="Times New Roman" w:hAnsi="Times New Roman" w:cs="Times New Roman"/>
                <w:sz w:val="24"/>
                <w:szCs w:val="24"/>
              </w:rPr>
            </w:pPr>
          </w:p>
          <w:p w14:paraId="353D19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Đơn đăng ký chỉ dẫn địa lý chỉ được tiếp nhận khi có đủ các tài liệu tối thiểu sau:</w:t>
            </w:r>
          </w:p>
          <w:p w14:paraId="040B01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w:t>
            </w:r>
          </w:p>
          <w:p w14:paraId="354786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mô tả tính chất đặc thù;</w:t>
            </w:r>
          </w:p>
          <w:p w14:paraId="14061F0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Bản sao chứng từ nộp phí, lệ phí.</w:t>
            </w:r>
          </w:p>
        </w:tc>
        <w:tc>
          <w:tcPr>
            <w:tcW w:w="4395" w:type="dxa"/>
            <w:tcBorders>
              <w:top w:val="single" w:sz="4" w:space="0" w:color="000000"/>
              <w:left w:val="single" w:sz="4" w:space="0" w:color="000000"/>
              <w:bottom w:val="single" w:sz="4" w:space="0" w:color="000000"/>
              <w:right w:val="single" w:sz="4" w:space="0" w:color="000000"/>
            </w:tcBorders>
          </w:tcPr>
          <w:p w14:paraId="49E1C96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Khoản 1 Điều 108 Luật SHTT (được sửa đổi bởi Luật số 131/2025/QH15) và Điều 8 TT23;</w:t>
            </w:r>
          </w:p>
          <w:p w14:paraId="75F9520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414A22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86ACBB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8. Tiếp nhận đơn đăng ký xác lập quyền sở hữu công nghiệp (TT23)</w:t>
            </w:r>
          </w:p>
          <w:p w14:paraId="641561D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đơn có đủ các tài </w:t>
            </w:r>
            <w:r>
              <w:rPr>
                <w:rFonts w:ascii="Times New Roman" w:eastAsia="Times New Roman" w:hAnsi="Times New Roman" w:cs="Times New Roman"/>
                <w:sz w:val="24"/>
                <w:szCs w:val="24"/>
              </w:rPr>
              <w:t>liệu tối thiểu quy định tại khoản 1 Điều 108 của Luật Sở hữu trí tuệ hoặc khoản 3 Điều 48 của Nghị định số 65/2023/NĐ-CP, đơn được Cục Sở hữu trí tuệ tiếp nhận, xác nhận ngày nộp đơn, số đơn đối với đơn đó và trả cho người nộp đơn Giấy tiếp nhận đơn, trong</w:t>
            </w:r>
            <w:r>
              <w:rPr>
                <w:rFonts w:ascii="Times New Roman" w:eastAsia="Times New Roman" w:hAnsi="Times New Roman" w:cs="Times New Roman"/>
                <w:sz w:val="24"/>
                <w:szCs w:val="24"/>
              </w:rPr>
              <w:t xml:space="preserve"> đó có thông tin về ngày nộp đơn, số đơn và kết quả kiểm tra danh mục tài liệu đơn, có ghi rõ họ tên, chữ ký của cán bộ nhận đơn.</w:t>
            </w:r>
          </w:p>
          <w:p w14:paraId="2356C6A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đơn nộp trực tuyến, trường hợp đơn được tiếp nhận, Cục Sở hữu trí tuệ trả cho người nộp đơn Giấy tiếp nhận đơn trong đ</w:t>
            </w:r>
            <w:r>
              <w:rPr>
                <w:rFonts w:ascii="Times New Roman" w:eastAsia="Times New Roman" w:hAnsi="Times New Roman" w:cs="Times New Roman"/>
                <w:sz w:val="24"/>
                <w:szCs w:val="24"/>
              </w:rPr>
              <w:t>ó có thông tin về ngày nộp đơn, số đơn và kết quả kiểm tra danh mục tài liệu đơn có ghi rõ họ tên, chữ ký của cán bộ nhận đơn qua hệ thống nộp đơn trực tuyến.</w:t>
            </w:r>
          </w:p>
          <w:p w14:paraId="530FB6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đơn thiếu một trong các tài liệu tối thiểu quy định tại khoản 1 Điều 108 của Luật S</w:t>
            </w:r>
            <w:r>
              <w:rPr>
                <w:rFonts w:ascii="Times New Roman" w:eastAsia="Times New Roman" w:hAnsi="Times New Roman" w:cs="Times New Roman"/>
                <w:sz w:val="24"/>
                <w:szCs w:val="24"/>
              </w:rPr>
              <w:t xml:space="preserve">ở hữu trí tuệ hoặc khoản 3 Điều 48 của Nghị định số 65/2023/NĐ-CP thì cán bộ nhận đơn từ chối tiếp nhận </w:t>
            </w:r>
            <w:r>
              <w:rPr>
                <w:rFonts w:ascii="Times New Roman" w:eastAsia="Times New Roman" w:hAnsi="Times New Roman" w:cs="Times New Roman"/>
                <w:sz w:val="24"/>
                <w:szCs w:val="24"/>
              </w:rPr>
              <w:lastRenderedPageBreak/>
              <w:t>đơn hoặc gửi thông báo của Cục Sở hữu trí tuệ từ chối tiếp nhận đơn cho người nộp đơn (nếu đơn nộp qua dịch vụ bưu chính, đơn điện tử nộp qua hệ thống n</w:t>
            </w:r>
            <w:r>
              <w:rPr>
                <w:rFonts w:ascii="Times New Roman" w:eastAsia="Times New Roman" w:hAnsi="Times New Roman" w:cs="Times New Roman"/>
                <w:sz w:val="24"/>
                <w:szCs w:val="24"/>
              </w:rPr>
              <w:t>ộp đơn trực tuyến). Đối với đơn nộp qua dịch vụ bưu chính bị từ chối tiếp nhận, Cục Sở hữu trí tuệ không phải gửi trả lại cho người nộp đơn các tài liệu đơn trừ bản gốc được nộp để đối chiếu.</w:t>
            </w:r>
          </w:p>
        </w:tc>
        <w:tc>
          <w:tcPr>
            <w:tcW w:w="5386" w:type="dxa"/>
            <w:tcBorders>
              <w:top w:val="single" w:sz="4" w:space="0" w:color="000000"/>
              <w:left w:val="single" w:sz="4" w:space="0" w:color="000000"/>
              <w:bottom w:val="single" w:sz="4" w:space="0" w:color="000000"/>
              <w:right w:val="single" w:sz="4" w:space="0" w:color="000000"/>
            </w:tcBorders>
          </w:tcPr>
          <w:p w14:paraId="1CE5CBC5" w14:textId="77777777" w:rsidR="0086486C" w:rsidRDefault="0086486C">
            <w:pPr>
              <w:spacing w:before="40" w:after="40" w:line="252" w:lineRule="auto"/>
              <w:jc w:val="both"/>
              <w:rPr>
                <w:rFonts w:ascii="Times New Roman" w:eastAsia="Times New Roman" w:hAnsi="Times New Roman" w:cs="Times New Roman"/>
                <w:sz w:val="24"/>
                <w:szCs w:val="24"/>
              </w:rPr>
            </w:pPr>
          </w:p>
          <w:p w14:paraId="36C6F57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đơn có đủ các tài liệu tối thiểu quy định tại kho</w:t>
            </w:r>
            <w:r>
              <w:rPr>
                <w:rFonts w:ascii="Times New Roman" w:eastAsia="Times New Roman" w:hAnsi="Times New Roman" w:cs="Times New Roman"/>
                <w:sz w:val="24"/>
                <w:szCs w:val="24"/>
              </w:rPr>
              <w:t>ản 1 Điều này, đơn được Cục Sở hữu trí tuệ tiếp nhận, xác nhận ngày nộp đơn, số đơn đối với đơn đó và trả cho người nộp đơn Giấy tiếp nhận đơn, trong đó có thông tin về ngày nộp đơn, số đơn và kết quả kiểm tra danh mục tài liệu đơn, có ghi rõ họ tên, chữ k</w:t>
            </w:r>
            <w:r>
              <w:rPr>
                <w:rFonts w:ascii="Times New Roman" w:eastAsia="Times New Roman" w:hAnsi="Times New Roman" w:cs="Times New Roman"/>
                <w:sz w:val="24"/>
                <w:szCs w:val="24"/>
              </w:rPr>
              <w:t>ý của cán bộ nhận đơn.</w:t>
            </w:r>
          </w:p>
          <w:p w14:paraId="09C4D41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Đối với đơn nộp trực tuyến, trường hợp đơn được tiếp nhận, Cục Sở hữu trí tuệ trả cho người nộp đơn Giấy tiếp nhận đơn trong đó có thông tin về ngày nộp đơn, số đơn và kết quả kiểm tra danh mục tài liệu đơn có ghi rõ họ tên, chữ ký c</w:t>
            </w:r>
            <w:r>
              <w:rPr>
                <w:rFonts w:ascii="Times New Roman" w:eastAsia="Times New Roman" w:hAnsi="Times New Roman" w:cs="Times New Roman"/>
                <w:sz w:val="24"/>
                <w:szCs w:val="24"/>
              </w:rPr>
              <w:t>ủa cán bộ nhận đơn qua hệ thống nộp đơn trực tuyến.</w:t>
            </w:r>
          </w:p>
          <w:p w14:paraId="5F085C3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 Trường hợp đơn thiếu một trong các tài liệu tối thiểu quy định tại khoản 1 này thì cán bộ nhận đơn từ chối tiếp nhận đơn hoặc gửi thông báo từ chối tiếp nhận đơn cho người nộp đơn (nếu đơn nộp qua dịch</w:t>
            </w:r>
            <w:r>
              <w:rPr>
                <w:rFonts w:ascii="Times New Roman" w:eastAsia="Times New Roman" w:hAnsi="Times New Roman" w:cs="Times New Roman"/>
                <w:sz w:val="24"/>
                <w:szCs w:val="24"/>
              </w:rPr>
              <w:t xml:space="preserve"> vụ bưu chính, đơn điện tử nộp qua hệ thống nộp đơn trực tuyến). Đối với đơn nộp qua dịch vụ bưu chính bị từ chối tiếp nhận, Cục Sở hữu trí tuệ không phải gửi trả </w:t>
            </w:r>
            <w:r>
              <w:rPr>
                <w:rFonts w:ascii="Times New Roman" w:eastAsia="Times New Roman" w:hAnsi="Times New Roman" w:cs="Times New Roman"/>
                <w:sz w:val="24"/>
                <w:szCs w:val="24"/>
              </w:rPr>
              <w:lastRenderedPageBreak/>
              <w:t>lại cho người nộp đơn các tài liệu đơn trừ bản gốc được nộp để đối chiếu.</w:t>
            </w:r>
          </w:p>
        </w:tc>
        <w:tc>
          <w:tcPr>
            <w:tcW w:w="4395" w:type="dxa"/>
            <w:tcBorders>
              <w:top w:val="single" w:sz="4" w:space="0" w:color="000000"/>
              <w:left w:val="single" w:sz="4" w:space="0" w:color="000000"/>
              <w:bottom w:val="single" w:sz="4" w:space="0" w:color="000000"/>
              <w:right w:val="single" w:sz="4" w:space="0" w:color="000000"/>
            </w:tcBorders>
          </w:tcPr>
          <w:p w14:paraId="5EC704E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6F5662A"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769CC85E"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77BFAC1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Mục 2. THẨM </w:t>
            </w:r>
            <w:r>
              <w:rPr>
                <w:rFonts w:ascii="Times New Roman" w:eastAsia="Times New Roman" w:hAnsi="Times New Roman" w:cs="Times New Roman"/>
                <w:b/>
                <w:bCs/>
                <w:sz w:val="24"/>
                <w:szCs w:val="24"/>
              </w:rPr>
              <w:t>ĐỊNH HÌNH THỨC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0F38F400"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437B39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F5D1BA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1FA603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96. Thẩm định hình thức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4D4AA8B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D8CB9B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7F2C29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 Thẩm định hình thức đơn (TT23)</w:t>
            </w:r>
          </w:p>
          <w:p w14:paraId="2720D1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Thẩm định hình thức đơn theo quy định tại Điều 109 của Luật Sở hữu trí tuệ là việc kiểm tra sự tuân thủ các </w:t>
            </w:r>
            <w:r>
              <w:rPr>
                <w:rFonts w:ascii="Times New Roman" w:eastAsia="Times New Roman" w:hAnsi="Times New Roman" w:cs="Times New Roman"/>
                <w:sz w:val="24"/>
                <w:szCs w:val="24"/>
              </w:rPr>
              <w:t>quy định về hình thức đối với đơn, từ đó đưa ra kết luận đơn có được coi là hợp lệ hay không.</w:t>
            </w:r>
          </w:p>
          <w:p w14:paraId="310F655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bị coi là không hợp lệ nếu thuộc một trong các trường hợp sau đây:</w:t>
            </w:r>
          </w:p>
          <w:p w14:paraId="36AFA8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w:t>
            </w:r>
            <w:r>
              <w:rPr>
                <w:rFonts w:ascii="Times New Roman" w:eastAsia="Times New Roman" w:hAnsi="Times New Roman" w:cs="Times New Roman"/>
                <w:sz w:val="24"/>
                <w:szCs w:val="24"/>
              </w:rPr>
              <w:t>c Điều 86, 86a, 87 và 88 của Luật Sở hữu trí tuệ;</w:t>
            </w:r>
          </w:p>
          <w:p w14:paraId="0BE108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định tại Điều 89 của Luật Sở hữu trí tuệ;</w:t>
            </w:r>
          </w:p>
          <w:p w14:paraId="530D1F1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Có cơ sở để khẳng định ngay rằng, rõ ràng đối tượng nêu trong đơn là đối tượng không được Nhà nước bảo hộ theo quy định tại </w:t>
            </w:r>
            <w:r>
              <w:rPr>
                <w:rFonts w:ascii="Times New Roman" w:eastAsia="Times New Roman" w:hAnsi="Times New Roman" w:cs="Times New Roman"/>
                <w:sz w:val="24"/>
                <w:szCs w:val="24"/>
              </w:rPr>
              <w:t>các Điều 8, 59, 64, 69, 73 và Điều 80 của Luật Sở hữu trí tuệ.</w:t>
            </w:r>
          </w:p>
          <w:p w14:paraId="396E28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Đơn được nộp trái với quy định về kiểm soát an ninh đối với sáng chế trước khi đăng ký ở nước ngoài tại Điều 89a của Luật Sở hữu trí tuệ, kể cả trường hợp đơn quốc tế nộp trực tiếp cho </w:t>
            </w:r>
            <w:r>
              <w:rPr>
                <w:rFonts w:ascii="Times New Roman" w:eastAsia="Times New Roman" w:hAnsi="Times New Roman" w:cs="Times New Roman"/>
                <w:sz w:val="24"/>
                <w:szCs w:val="24"/>
              </w:rPr>
              <w:t>Văn phòng quốc tế.</w:t>
            </w:r>
          </w:p>
          <w:p w14:paraId="5207D4A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Người nộp đơn không nộp đủ phí và lệ phí theo quy định tại Điều 7 của Thông tư này (bao gồm cả trường hợp chưa nộp đủ lệ phí nộp đơn, phí công bố đơn, phí thẩm định đơn và phí tra cứu thông tin phục vụ thẩm định, trừ phí tra cứu thông</w:t>
            </w:r>
            <w:r>
              <w:rPr>
                <w:rFonts w:ascii="Times New Roman" w:eastAsia="Times New Roman" w:hAnsi="Times New Roman" w:cs="Times New Roman"/>
                <w:sz w:val="24"/>
                <w:szCs w:val="24"/>
              </w:rPr>
              <w:t xml:space="preserve"> tin phục vụ thẩm định và phí thẩm định nội dung đối với đơn đăng ký sáng chế nếu trong đơn không có yêu cầu thẩm định nội dung);</w:t>
            </w:r>
          </w:p>
          <w:p w14:paraId="1176257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đáp ứng các yêu cầu về hình thức quy định tại các Điều 14, 17, 21, 24 và 28 của Thông tư này (có thiếu sót):</w:t>
            </w:r>
          </w:p>
          <w:p w14:paraId="7C8850C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Đơn </w:t>
            </w:r>
            <w:r>
              <w:rPr>
                <w:rFonts w:ascii="Times New Roman" w:eastAsia="Times New Roman" w:hAnsi="Times New Roman" w:cs="Times New Roman"/>
                <w:sz w:val="24"/>
                <w:szCs w:val="24"/>
              </w:rPr>
              <w:t>không đáp ứng các yêu cầu về số lượng bản của một trong số các loại tài liệu bắt buộc phải có; không đáp ứng các yêu cầu về hình thức trình bày; đơn đăng ký nhãn hiệu không ghi rõ loại nhãn hiệu được đăng ký, thiếu phần mô tả nhãn hiệu; không phân loại sán</w:t>
            </w:r>
            <w:r>
              <w:rPr>
                <w:rFonts w:ascii="Times New Roman" w:eastAsia="Times New Roman" w:hAnsi="Times New Roman" w:cs="Times New Roman"/>
                <w:sz w:val="24"/>
                <w:szCs w:val="24"/>
              </w:rPr>
              <w:t xml:space="preserve">g chế, kiểu dáng công nghiệp, hàng hóa, dịch vụ mang nhãn hiệu, hoặc phân loại không chính xác mà người nộp đơn không nộp phí phân loại; thiếu bản dịch tài liệu chứng minh cơ sở hưởng quyền ưu tiên (nếu cần), bản dịch tài liệu chứng minh quyền đăng ký nếu </w:t>
            </w:r>
            <w:r>
              <w:rPr>
                <w:rFonts w:ascii="Times New Roman" w:eastAsia="Times New Roman" w:hAnsi="Times New Roman" w:cs="Times New Roman"/>
                <w:sz w:val="24"/>
                <w:szCs w:val="24"/>
              </w:rPr>
              <w:t xml:space="preserve">người nộp đơn thụ hưởng quyền đăng ký từ người khác; thông tin về người nộp đơn tại các tài liệu không thống nhất với nhau hoặc bị tẩy xóa hoặc không được xác nhận theo đúng quy định, tờ khai không có đủ thông tin về tác giả (đối với đơn đăng ký sáng chế, </w:t>
            </w:r>
            <w:r>
              <w:rPr>
                <w:rFonts w:ascii="Times New Roman" w:eastAsia="Times New Roman" w:hAnsi="Times New Roman" w:cs="Times New Roman"/>
                <w:sz w:val="24"/>
                <w:szCs w:val="24"/>
              </w:rPr>
              <w:t xml:space="preserve">đơn </w:t>
            </w:r>
            <w:r>
              <w:rPr>
                <w:rFonts w:ascii="Times New Roman" w:eastAsia="Times New Roman" w:hAnsi="Times New Roman" w:cs="Times New Roman"/>
                <w:sz w:val="24"/>
                <w:szCs w:val="24"/>
              </w:rPr>
              <w:lastRenderedPageBreak/>
              <w:t>đăng ký kiểu dáng công nghiệp và đơn đăng ký thiết kế bố trí), về người nộp đơn, về người đại diện, không có chữ ký và/hoặc con dấu (nếu có) của người nộp đơn hoặc của người đại diện; các tài liệu trong đơn đăng ký sáng chế mật chưa được đóng dấu mật t</w:t>
            </w:r>
            <w:r>
              <w:rPr>
                <w:rFonts w:ascii="Times New Roman" w:eastAsia="Times New Roman" w:hAnsi="Times New Roman" w:cs="Times New Roman"/>
                <w:sz w:val="24"/>
                <w:szCs w:val="24"/>
              </w:rPr>
              <w:t>heo quy định v.v.;</w:t>
            </w:r>
          </w:p>
          <w:p w14:paraId="148F902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(ii) Không có văn bản ủy quyền hợp lệ (nếu đơn nộp thông qua đại diện).</w:t>
            </w:r>
          </w:p>
        </w:tc>
        <w:tc>
          <w:tcPr>
            <w:tcW w:w="5386" w:type="dxa"/>
            <w:tcBorders>
              <w:top w:val="single" w:sz="4" w:space="0" w:color="000000"/>
              <w:left w:val="single" w:sz="4" w:space="0" w:color="000000"/>
              <w:bottom w:val="single" w:sz="4" w:space="0" w:color="000000"/>
              <w:right w:val="single" w:sz="4" w:space="0" w:color="000000"/>
            </w:tcBorders>
          </w:tcPr>
          <w:p w14:paraId="6299E1F0"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p w14:paraId="447D8FC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Thẩm định hình thức đơn đăng ký chỉ dẫn địa lý theo quy định tại Điều 109 của Luật Sở hữu trí tuệ là việc kiểm tra sự tuân thủ các quy định về hình thức đối với </w:t>
            </w:r>
            <w:r>
              <w:rPr>
                <w:rFonts w:ascii="Times New Roman" w:eastAsia="Times New Roman" w:hAnsi="Times New Roman" w:cs="Times New Roman"/>
                <w:b/>
                <w:bCs/>
                <w:sz w:val="24"/>
                <w:szCs w:val="24"/>
              </w:rPr>
              <w:t xml:space="preserve">đơn, từ đó đưa ra kết luận đơn có được coi là hợp lệ hay không. </w:t>
            </w:r>
          </w:p>
          <w:p w14:paraId="200091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đăng ký chỉ dẫn địa lý bị coi là không hợp lệ nếu thuộc một trong các trường hợp sau đây:</w:t>
            </w:r>
          </w:p>
          <w:p w14:paraId="50D0BE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để khẳng định rằng người nộp đơn không có quyền đăng ký theo quy định tại các Điều</w:t>
            </w:r>
            <w:r>
              <w:rPr>
                <w:rFonts w:ascii="Times New Roman" w:eastAsia="Times New Roman" w:hAnsi="Times New Roman" w:cs="Times New Roman"/>
                <w:sz w:val="24"/>
                <w:szCs w:val="24"/>
              </w:rPr>
              <w:t xml:space="preserve"> 88 của Luật Sở hữu trí tuệ;</w:t>
            </w:r>
          </w:p>
          <w:p w14:paraId="7336AE6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được nộp trái với quy định tại Điều 89 của Luật Sở hữu trí tuệ;</w:t>
            </w:r>
          </w:p>
          <w:p w14:paraId="13CD6C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Có cơ sở để khẳng định ngay rằng, rõ ràng đối tượng nêu trong đơn là đối tượng không được Nhà nước bảo hộ theo quy định tại các Điều 8 và 80 của Luật Sở </w:t>
            </w:r>
            <w:r>
              <w:rPr>
                <w:rFonts w:ascii="Times New Roman" w:eastAsia="Times New Roman" w:hAnsi="Times New Roman" w:cs="Times New Roman"/>
                <w:sz w:val="24"/>
                <w:szCs w:val="24"/>
              </w:rPr>
              <w:t>hữu trí tuệ.</w:t>
            </w:r>
          </w:p>
          <w:p w14:paraId="4AD7987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 Người nộp đơn không nộp đủ phí và lệ phí theo quy định tại Điều … của Thông tư này (bao gồm cả trường hợp chưa nộp đủ lệ phí nộp đơn, phí công bố đơn, phí thẩm định đơn và phí tra cứu thông tin phục vụ thẩm định);</w:t>
            </w:r>
          </w:p>
          <w:p w14:paraId="4C019A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Đơn không đáp ứng các y</w:t>
            </w:r>
            <w:r>
              <w:rPr>
                <w:rFonts w:ascii="Times New Roman" w:eastAsia="Times New Roman" w:hAnsi="Times New Roman" w:cs="Times New Roman"/>
                <w:sz w:val="24"/>
                <w:szCs w:val="24"/>
              </w:rPr>
              <w:t>êu cầu về hình thức quy định tại Điều 108 của Thông tư này (đơn có thiếu sót) bao gồm: không đáp ứng các yêu cầu về số lượng của một trong số các loại tài liệu bắt buộc phải có; không đáp ứng các yêu cầu về hình thức trình bày; tờ khai không ghi rõ sản phẩ</w:t>
            </w:r>
            <w:r>
              <w:rPr>
                <w:rFonts w:ascii="Times New Roman" w:eastAsia="Times New Roman" w:hAnsi="Times New Roman" w:cs="Times New Roman"/>
                <w:sz w:val="24"/>
                <w:szCs w:val="24"/>
              </w:rPr>
              <w:t>m mang chỉ dẫn địa lý; thông tin về người nộp đơn tại các tài liệu không thống nhất với nhau hoặc bị tẩy xóa hoặc không được xác nhận theo đúng quy định, tờ khai không có đủ thông tin về người nộp đơn, về người đại diện, không có chữ ký và/hoặc con dấu (nế</w:t>
            </w:r>
            <w:r>
              <w:rPr>
                <w:rFonts w:ascii="Times New Roman" w:eastAsia="Times New Roman" w:hAnsi="Times New Roman" w:cs="Times New Roman"/>
                <w:sz w:val="24"/>
                <w:szCs w:val="24"/>
              </w:rPr>
              <w:t>u có) của người nộp đơn hoặc của người đại diện; v.v.</w:t>
            </w:r>
          </w:p>
          <w:p w14:paraId="748659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Không có văn bản ủy quyền hợp lệ (nếu đơn nộp thông qua đại diện).</w:t>
            </w:r>
          </w:p>
          <w:p w14:paraId="613744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có cơ sở (thông tin, chứng cứ) để nghi ngờ về tính xác thực của các thông tin nêu trong đơn hoặc thông tin nêu trong đ</w:t>
            </w:r>
            <w:r>
              <w:rPr>
                <w:rFonts w:ascii="Times New Roman" w:eastAsia="Times New Roman" w:hAnsi="Times New Roman" w:cs="Times New Roman"/>
                <w:sz w:val="24"/>
                <w:szCs w:val="24"/>
              </w:rPr>
              <w:t xml:space="preserve">ơn không rõ ràng, Cục Sở hữu trí tuệ đề nghị người nộp đơn nộp các tài liệu nhằm xác minh hoặc làm rõ các thông tin đó trong thời hạn 02 tháng kể từ ngày Cục Sở hữu trí tuệ ra thông báo. Trường hợp, quá thời hạn ấn định nêu trên mà người nộp đơn </w:t>
            </w:r>
            <w:r>
              <w:rPr>
                <w:rFonts w:ascii="Times New Roman" w:eastAsia="Times New Roman" w:hAnsi="Times New Roman" w:cs="Times New Roman"/>
                <w:sz w:val="24"/>
                <w:szCs w:val="24"/>
              </w:rPr>
              <w:t>không nộp bổ sung các tài liệu đáp ứng yêu cầu, đơn được tiếp tục thẩm định dựa trên các tài liệu trong đơn.</w:t>
            </w:r>
          </w:p>
          <w:p w14:paraId="204EE3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Việc thông báo kết quả thẩm định hình thức được thực hiện như sau:</w:t>
            </w:r>
          </w:p>
          <w:p w14:paraId="0D84B5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đơn thuộc một trong các trường hợp quy định tại khoản</w:t>
            </w:r>
            <w:r>
              <w:rPr>
                <w:rFonts w:ascii="Times New Roman" w:eastAsia="Times New Roman" w:hAnsi="Times New Roman" w:cs="Times New Roman"/>
                <w:sz w:val="24"/>
                <w:szCs w:val="24"/>
              </w:rPr>
              <w:t xml:space="preserve"> 2 Điều này, Cục Sở hữu trí tuệ gửi cho người nộp đơn thông báo kết quả thẩm định hình thức, trong đó nêu rõ dự định từ chối cấp Giấy chứng nhận đăng ký chỉ dẫn địa ký, lý do từ chối hoặc thiếu sót của đơn và ấn định thời hạn 02 tháng kể từ ngày ra thông b</w:t>
            </w:r>
            <w:r>
              <w:rPr>
                <w:rFonts w:ascii="Times New Roman" w:eastAsia="Times New Roman" w:hAnsi="Times New Roman" w:cs="Times New Roman"/>
                <w:sz w:val="24"/>
                <w:szCs w:val="24"/>
              </w:rPr>
              <w:t>áo để người nộp đơn có ý kiến hoặc sửa chữa thiếu sót.</w:t>
            </w:r>
          </w:p>
          <w:p w14:paraId="3739FDF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kết thúc thời hạn quy định tại điểm a khoản này mà người nộp đơn không sửa chữa thiếu sót hoặc sửa chữa không đạt yêu cầu hoặc không có ý kiến phản đối hoặc có ý kiến phản đối nhưng không xác đá</w:t>
            </w:r>
            <w:r>
              <w:rPr>
                <w:rFonts w:ascii="Times New Roman" w:eastAsia="Times New Roman" w:hAnsi="Times New Roman" w:cs="Times New Roman"/>
                <w:sz w:val="24"/>
                <w:szCs w:val="24"/>
              </w:rPr>
              <w:t>ng, trong thời hạn 15 ngày kể từ ngày kết thúc thời hạn nêu trên, Cục Sở hữu trí tuệ ra quyết định từ chối cấp Giấy chứng nhận đăng ký chỉ dẫn địa lý và gửi cho người nộp đơn.</w:t>
            </w:r>
          </w:p>
          <w:p w14:paraId="46D0EA4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Nếu đơn không thuộc một trong các trường hợp quy định tại khoản 2 Điều này (hoặc người nộp đơn sửa chữa thiếu sót đạt yêu cầu hoặc ý kiến giải trình xác đáng), đơn được xác định là đơn hợp lệ và được chuyển công bố, thẩm định nội dung theo quy định. </w:t>
            </w:r>
          </w:p>
          <w:p w14:paraId="57B9C3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Cục Sở hữu trí tuệ công khai danh mục đơn được chuyển công bố theo tuần trên trang thông tin điện tử, trong đó nêu rõ ngày đơn được chuyển công bố.</w:t>
            </w:r>
          </w:p>
        </w:tc>
        <w:tc>
          <w:tcPr>
            <w:tcW w:w="4395" w:type="dxa"/>
            <w:tcBorders>
              <w:top w:val="single" w:sz="4" w:space="0" w:color="000000"/>
              <w:left w:val="single" w:sz="4" w:space="0" w:color="000000"/>
              <w:bottom w:val="single" w:sz="4" w:space="0" w:color="000000"/>
              <w:right w:val="single" w:sz="4" w:space="0" w:color="000000"/>
            </w:tcBorders>
          </w:tcPr>
          <w:p w14:paraId="0C7B8D5B"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lastRenderedPageBreak/>
              <w:t>Kế thừa quy định tại Điều 9 TT 23, trong đó sửa đổi, chỉnh lý:</w:t>
            </w:r>
          </w:p>
          <w:p w14:paraId="7AEA9D2B"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Giữ quy định về thông bá</w:t>
            </w:r>
            <w:r>
              <w:rPr>
                <w:rFonts w:ascii="Times New Roman" w:eastAsia="Times New Roman" w:hAnsi="Times New Roman" w:cs="Times New Roman"/>
                <w:sz w:val="24"/>
                <w:szCs w:val="24"/>
                <w:lang w:val="vi-VN"/>
              </w:rPr>
              <w:t>o kết quả thẩm định hình thức đối với đơn không hợp lệ, trong đó nêu rõ dự định từ chối cấp văn bằng bảo hộ, lý do hoặc thiếu sót của đơn và ấn định thời hạn để người nộp đơn sửa chữa hoặc có ý kiến (kế thừa điểm a khoản 9 Thông tư 23 hiện hành và điều chỉ</w:t>
            </w:r>
            <w:r>
              <w:rPr>
                <w:rFonts w:ascii="Times New Roman" w:eastAsia="Times New Roman" w:hAnsi="Times New Roman" w:cs="Times New Roman"/>
                <w:sz w:val="24"/>
                <w:szCs w:val="24"/>
                <w:lang w:val="vi-VN"/>
              </w:rPr>
              <w:t>nh thuật ngữ, thời hạn cho phù hợp với Luật số 131/2025/QH15).</w:t>
            </w:r>
          </w:p>
          <w:p w14:paraId="159C74E8"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 Quy định ban hành quyết định từ chối cấp văn bằng bảo hộ trong trường hợp người nộp đơn không sửa chữa, sửa chữa không đạt yêu cầu hoặc có ý kiến phản đối không xác đáng (kế thừa khoản 6 Điều</w:t>
            </w:r>
            <w:r>
              <w:rPr>
                <w:rFonts w:ascii="Times New Roman" w:eastAsia="Times New Roman" w:hAnsi="Times New Roman" w:cs="Times New Roman"/>
                <w:sz w:val="24"/>
                <w:szCs w:val="24"/>
                <w:lang w:val="vi-VN"/>
              </w:rPr>
              <w:t xml:space="preserve"> 9 Thông tư 23 hiện hành và điều chỉnh thuật ngữ theo Luật số 131/2025/QH15).</w:t>
            </w:r>
          </w:p>
          <w:p w14:paraId="2E3DAC8B"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lastRenderedPageBreak/>
              <w:t>- Bỏ quy định ban hành quyết định chấp nhận đơn hợp lệ, nhằm thống nhất với Luật số 131/2025/QH15, giảm thủ tục trung gian và rút ngắn thời gian xử lý đơn.</w:t>
            </w:r>
          </w:p>
          <w:p w14:paraId="0F1116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 - Quy định tại khoản </w:t>
            </w:r>
            <w:r>
              <w:rPr>
                <w:rFonts w:ascii="Times New Roman" w:eastAsia="Times New Roman" w:hAnsi="Times New Roman" w:cs="Times New Roman"/>
                <w:sz w:val="24"/>
                <w:szCs w:val="24"/>
                <w:lang w:val="vi-VN"/>
              </w:rPr>
              <w:t xml:space="preserve">5: nhằm tăng cường tính công khai, minh bạch trong quá trình xử lý và công bố đơn đăng ký chỉ dẫn địa lý, tạo điều kiện để người nộp đơn và các bên liên quan theo dõi thời điểm công bố đơn; đồng thời không làm phát sinh thủ tục hành chính mới, phù hợp với </w:t>
            </w:r>
            <w:r>
              <w:rPr>
                <w:rFonts w:ascii="Times New Roman" w:eastAsia="Times New Roman" w:hAnsi="Times New Roman" w:cs="Times New Roman"/>
                <w:sz w:val="24"/>
                <w:szCs w:val="24"/>
                <w:lang w:val="vi-VN"/>
              </w:rPr>
              <w:t>việc bỏ quy định ban hành quyết định chấp nhận đơn hợp lệ theo Luật số 131/2025/QH15.</w:t>
            </w:r>
          </w:p>
        </w:tc>
      </w:tr>
      <w:tr w:rsidR="0086486C" w14:paraId="2AA6FB0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ABD03C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9. Thẩm định hình thức đơn (TT23)</w:t>
            </w:r>
          </w:p>
          <w:p w14:paraId="0047F8B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Ngày nộp đơn được xác định như sau:</w:t>
            </w:r>
          </w:p>
          <w:p w14:paraId="641E2AA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Ngày nộp đơn là ngày đơn được Cục Sở hữu trí tuệ tiếp nhận theo quy định </w:t>
            </w:r>
            <w:r>
              <w:rPr>
                <w:rFonts w:ascii="Times New Roman" w:eastAsia="Times New Roman" w:hAnsi="Times New Roman" w:cs="Times New Roman"/>
                <w:sz w:val="24"/>
                <w:szCs w:val="24"/>
              </w:rPr>
              <w:t>tại khoản 2 Điều 8 của Thông tư này;</w:t>
            </w:r>
          </w:p>
          <w:p w14:paraId="745700C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 Đối với đơn quốc tế có chỉ định hoặc/và chọn Việt Nam, ngày nộp đơn là ngày nộp đơn quốc tế.</w:t>
            </w:r>
          </w:p>
        </w:tc>
        <w:tc>
          <w:tcPr>
            <w:tcW w:w="5386" w:type="dxa"/>
            <w:tcBorders>
              <w:top w:val="single" w:sz="4" w:space="0" w:color="000000"/>
              <w:left w:val="single" w:sz="4" w:space="0" w:color="000000"/>
              <w:bottom w:val="single" w:sz="4" w:space="0" w:color="000000"/>
              <w:right w:val="single" w:sz="4" w:space="0" w:color="000000"/>
            </w:tcBorders>
          </w:tcPr>
          <w:p w14:paraId="48C62F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Ngày nộp đơn đăng ký chỉ dẫn địa lý được xác định như sau:</w:t>
            </w:r>
          </w:p>
          <w:p w14:paraId="7618635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Ngày nộp đơn là ngày đơn được Cục Sở hữu trí tuệ tiếp </w:t>
            </w:r>
            <w:r>
              <w:rPr>
                <w:rFonts w:ascii="Times New Roman" w:eastAsia="Times New Roman" w:hAnsi="Times New Roman" w:cs="Times New Roman"/>
                <w:sz w:val="24"/>
                <w:szCs w:val="24"/>
              </w:rPr>
              <w:t xml:space="preserve">nhận theo quy định tại khoản 2 Điều 95 của Thông </w:t>
            </w:r>
            <w:r>
              <w:rPr>
                <w:rFonts w:ascii="Times New Roman" w:eastAsia="Times New Roman" w:hAnsi="Times New Roman" w:cs="Times New Roman"/>
                <w:sz w:val="24"/>
                <w:szCs w:val="24"/>
              </w:rPr>
              <w:lastRenderedPageBreak/>
              <w:t>tư này. Trường hợp đơn được nộp qua Hệ thống nộp đơn điện tử sau giờ hành chính hoặc vào ngày nghỉ, ngày lễ, Tết theo quy định, ngày nộp đơn theo quy định tại điểm này này là ngày làm việc tiếp theo.</w:t>
            </w:r>
          </w:p>
          <w:p w14:paraId="20A6E7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Đối </w:t>
            </w:r>
            <w:r>
              <w:rPr>
                <w:rFonts w:ascii="Times New Roman" w:eastAsia="Times New Roman" w:hAnsi="Times New Roman" w:cs="Times New Roman"/>
                <w:sz w:val="24"/>
                <w:szCs w:val="24"/>
              </w:rPr>
              <w:t>với chỉ dẫn địa lý được nộp theo đề nghị quốc tế, ngày nộp đơn là ngày Cục Sở hữu trí tuệ nhận được đề nghị chính thức bằng văn bản của Bên tham gia đàm phán điều ước quốc tế, trong đó bao gồm tài liệu mô tả tóm tắt tính chất đặc thù.</w:t>
            </w:r>
          </w:p>
        </w:tc>
        <w:tc>
          <w:tcPr>
            <w:tcW w:w="4395" w:type="dxa"/>
            <w:tcBorders>
              <w:top w:val="single" w:sz="4" w:space="0" w:color="000000"/>
              <w:left w:val="single" w:sz="4" w:space="0" w:color="000000"/>
              <w:bottom w:val="single" w:sz="4" w:space="0" w:color="000000"/>
              <w:right w:val="single" w:sz="4" w:space="0" w:color="000000"/>
            </w:tcBorders>
          </w:tcPr>
          <w:p w14:paraId="3E1B5BDD" w14:textId="77777777" w:rsidR="0086486C" w:rsidRDefault="0086486C">
            <w:pPr>
              <w:spacing w:before="40" w:after="40" w:line="252" w:lineRule="auto"/>
              <w:jc w:val="both"/>
              <w:rPr>
                <w:rFonts w:ascii="Times New Roman" w:eastAsia="Times New Roman" w:hAnsi="Times New Roman" w:cs="Times New Roman"/>
                <w:sz w:val="24"/>
                <w:szCs w:val="24"/>
              </w:rPr>
            </w:pPr>
          </w:p>
          <w:p w14:paraId="3AA00A0C" w14:textId="77777777" w:rsidR="0086486C" w:rsidRDefault="0086486C">
            <w:pPr>
              <w:spacing w:before="40" w:after="40" w:line="252" w:lineRule="auto"/>
              <w:jc w:val="both"/>
              <w:rPr>
                <w:rFonts w:ascii="Times New Roman" w:eastAsia="Times New Roman" w:hAnsi="Times New Roman" w:cs="Times New Roman"/>
                <w:sz w:val="24"/>
                <w:szCs w:val="24"/>
              </w:rPr>
            </w:pPr>
          </w:p>
          <w:p w14:paraId="28AE4341" w14:textId="77777777" w:rsidR="0086486C" w:rsidRDefault="0086486C">
            <w:pPr>
              <w:tabs>
                <w:tab w:val="left" w:pos="1130"/>
              </w:tabs>
              <w:spacing w:before="40" w:after="40" w:line="252" w:lineRule="auto"/>
              <w:jc w:val="both"/>
              <w:rPr>
                <w:rFonts w:ascii="Times New Roman" w:eastAsia="Times New Roman" w:hAnsi="Times New Roman" w:cs="Times New Roman"/>
                <w:sz w:val="24"/>
                <w:szCs w:val="24"/>
              </w:rPr>
            </w:pPr>
          </w:p>
          <w:p w14:paraId="4056E6BC" w14:textId="77777777" w:rsidR="0086486C" w:rsidRDefault="0086486C">
            <w:pPr>
              <w:spacing w:before="40" w:after="40" w:line="252" w:lineRule="auto"/>
              <w:jc w:val="both"/>
              <w:rPr>
                <w:rFonts w:ascii="Times New Roman" w:eastAsia="Times New Roman" w:hAnsi="Times New Roman" w:cs="Times New Roman"/>
                <w:sz w:val="24"/>
                <w:szCs w:val="24"/>
              </w:rPr>
            </w:pPr>
          </w:p>
          <w:p w14:paraId="60DE9722" w14:textId="77777777" w:rsidR="0086486C" w:rsidRDefault="0086486C">
            <w:pPr>
              <w:spacing w:before="40" w:after="40" w:line="252" w:lineRule="auto"/>
              <w:jc w:val="both"/>
              <w:rPr>
                <w:rFonts w:ascii="Times New Roman" w:eastAsia="Times New Roman" w:hAnsi="Times New Roman" w:cs="Times New Roman"/>
                <w:sz w:val="24"/>
                <w:szCs w:val="24"/>
              </w:rPr>
            </w:pPr>
          </w:p>
          <w:p w14:paraId="5658CF36" w14:textId="77777777" w:rsidR="0086486C" w:rsidRDefault="0086486C">
            <w:pPr>
              <w:spacing w:before="40" w:after="40" w:line="252" w:lineRule="auto"/>
              <w:jc w:val="both"/>
              <w:rPr>
                <w:rFonts w:ascii="Times New Roman" w:eastAsia="Times New Roman" w:hAnsi="Times New Roman" w:cs="Times New Roman"/>
                <w:sz w:val="24"/>
                <w:szCs w:val="24"/>
              </w:rPr>
            </w:pPr>
          </w:p>
          <w:p w14:paraId="28123E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điểm b để có căn cứ xác định ngày nộp đơn đối với chỉ dẫn địa lý được nộp theo đề nghị quốc tế.</w:t>
            </w:r>
          </w:p>
          <w:p w14:paraId="5F07006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2B25E5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2F941A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F58F5D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97. Công bố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62DC263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DC0CF3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FDA64C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 Công bố đơn hợp lệ (TT23)</w:t>
            </w:r>
          </w:p>
          <w:p w14:paraId="78592E6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Việc công bố đơn đăng ký chỉ dẫn địa lý được thực </w:t>
            </w:r>
            <w:r>
              <w:rPr>
                <w:rFonts w:ascii="Times New Roman" w:eastAsia="Times New Roman" w:hAnsi="Times New Roman" w:cs="Times New Roman"/>
                <w:sz w:val="24"/>
                <w:szCs w:val="24"/>
              </w:rPr>
              <w:t>hiện như sau:</w:t>
            </w:r>
          </w:p>
          <w:p w14:paraId="10575A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Đơn đơn đăng ký chỉ dẫn địa lý được công bố trong thời hạn 02 tháng kể từ ngày chấp nhận đơn hợp lệ.</w:t>
            </w:r>
          </w:p>
        </w:tc>
        <w:tc>
          <w:tcPr>
            <w:tcW w:w="5386" w:type="dxa"/>
            <w:tcBorders>
              <w:top w:val="single" w:sz="4" w:space="0" w:color="000000"/>
              <w:left w:val="single" w:sz="4" w:space="0" w:color="000000"/>
              <w:bottom w:val="single" w:sz="4" w:space="0" w:color="000000"/>
              <w:right w:val="single" w:sz="4" w:space="0" w:color="000000"/>
            </w:tcBorders>
          </w:tcPr>
          <w:p w14:paraId="022B41F3" w14:textId="77777777" w:rsidR="0086486C" w:rsidRDefault="0086486C">
            <w:pPr>
              <w:spacing w:before="40" w:after="40" w:line="252" w:lineRule="auto"/>
              <w:jc w:val="both"/>
              <w:rPr>
                <w:rFonts w:ascii="Times New Roman" w:eastAsia="Times New Roman" w:hAnsi="Times New Roman" w:cs="Times New Roman"/>
                <w:sz w:val="24"/>
                <w:szCs w:val="24"/>
              </w:rPr>
            </w:pPr>
          </w:p>
          <w:p w14:paraId="508DB3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đăng ký chỉ dẫn địa lý hợp lệ được công bố theo quy định tại Điều 110 của Luật Sở hữu trí tuệ và quy định tại Điều này.</w:t>
            </w:r>
          </w:p>
        </w:tc>
        <w:tc>
          <w:tcPr>
            <w:tcW w:w="4395" w:type="dxa"/>
            <w:tcBorders>
              <w:top w:val="single" w:sz="4" w:space="0" w:color="000000"/>
              <w:left w:val="single" w:sz="4" w:space="0" w:color="000000"/>
              <w:bottom w:val="single" w:sz="4" w:space="0" w:color="000000"/>
              <w:right w:val="single" w:sz="4" w:space="0" w:color="000000"/>
            </w:tcBorders>
          </w:tcPr>
          <w:p w14:paraId="6725BC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Nội </w:t>
            </w:r>
            <w:r>
              <w:rPr>
                <w:rFonts w:ascii="Times New Roman" w:eastAsia="Times New Roman" w:hAnsi="Times New Roman" w:cs="Times New Roman"/>
                <w:sz w:val="24"/>
                <w:szCs w:val="24"/>
              </w:rPr>
              <w:t>dung kế thừa quy định tại Điều 10 TT23 và chỉnh lý để phù hợp cho đối tượng sáng chế và phù hợp với quy định không ban hành quyết định chấp nhận đơn hợp lệ theo Luật SHTT sửa đổi.</w:t>
            </w:r>
          </w:p>
        </w:tc>
      </w:tr>
      <w:tr w:rsidR="0086486C" w14:paraId="5A7A8F8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8DB1D9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 Công bố đơn hợp lệ (TT23)</w:t>
            </w:r>
          </w:p>
          <w:p w14:paraId="690B202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Nội dung công bố trên Công báo sở hữu</w:t>
            </w:r>
            <w:r>
              <w:rPr>
                <w:rFonts w:ascii="Times New Roman" w:eastAsia="Times New Roman" w:hAnsi="Times New Roman" w:cs="Times New Roman"/>
                <w:sz w:val="24"/>
                <w:szCs w:val="24"/>
              </w:rPr>
              <w:t xml:space="preserve"> công nghiệp gồm các thông tin liên quan đến đơn hợp lệ về mặt hình thức ghi trong quyết định chấp nhận đơn hợp lệ (bao gồm cả số quyết định và ngày quyết định) và các thông tin dưới đây:</w:t>
            </w:r>
          </w:p>
          <w:p w14:paraId="6ADDE4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Đối với đơn chỉ dẫn địa lý: tóm tắt tính chất đặc thù của sản phẩ</w:t>
            </w:r>
            <w:r>
              <w:rPr>
                <w:rFonts w:ascii="Times New Roman" w:eastAsia="Times New Roman" w:hAnsi="Times New Roman" w:cs="Times New Roman"/>
                <w:sz w:val="24"/>
                <w:szCs w:val="24"/>
              </w:rPr>
              <w:t>m mang chỉ dẫn địa lý và tên sản phẩm mang chỉ dẫn địa lý; và các thông tin khác (nếu có).</w:t>
            </w:r>
          </w:p>
        </w:tc>
        <w:tc>
          <w:tcPr>
            <w:tcW w:w="5386" w:type="dxa"/>
            <w:tcBorders>
              <w:top w:val="single" w:sz="4" w:space="0" w:color="000000"/>
              <w:left w:val="single" w:sz="4" w:space="0" w:color="000000"/>
              <w:bottom w:val="single" w:sz="4" w:space="0" w:color="000000"/>
              <w:right w:val="single" w:sz="4" w:space="0" w:color="000000"/>
            </w:tcBorders>
          </w:tcPr>
          <w:p w14:paraId="5D880C15" w14:textId="77777777" w:rsidR="0086486C" w:rsidRDefault="0086486C">
            <w:pPr>
              <w:spacing w:before="40" w:after="40" w:line="252" w:lineRule="auto"/>
              <w:jc w:val="both"/>
              <w:rPr>
                <w:rFonts w:ascii="Times New Roman" w:eastAsia="Times New Roman" w:hAnsi="Times New Roman" w:cs="Times New Roman"/>
                <w:sz w:val="24"/>
                <w:szCs w:val="24"/>
              </w:rPr>
            </w:pPr>
          </w:p>
          <w:p w14:paraId="47446B34" w14:textId="77777777" w:rsidR="0086486C" w:rsidRDefault="0086486C">
            <w:pPr>
              <w:spacing w:before="40" w:after="40" w:line="252" w:lineRule="auto"/>
              <w:jc w:val="both"/>
              <w:rPr>
                <w:rFonts w:ascii="Times New Roman" w:eastAsia="Times New Roman" w:hAnsi="Times New Roman" w:cs="Times New Roman"/>
                <w:sz w:val="24"/>
                <w:szCs w:val="24"/>
              </w:rPr>
            </w:pPr>
          </w:p>
          <w:p w14:paraId="26D181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Nội dung công bố đơn đăng ký chỉ dẫn địa lý bao gồm các thông tin về người nộp đơn, tổ chức quản lý chỉ dẫn địa lý, người đại diện (nếu có), ngày nộp đơn; thông</w:t>
            </w:r>
            <w:r>
              <w:rPr>
                <w:rFonts w:ascii="Times New Roman" w:eastAsia="Times New Roman" w:hAnsi="Times New Roman" w:cs="Times New Roman"/>
                <w:sz w:val="24"/>
                <w:szCs w:val="24"/>
              </w:rPr>
              <w:t xml:space="preserve"> tin về chỉ dẫn địa lý, tên sản phẩm mang chỉ dẫn địa lý, khu vực địa lý, tóm tắt tính chất đặc thù sản phẩm mang chỉ dẫn địa lý và các thông tin khác (nếu có).</w:t>
            </w:r>
          </w:p>
        </w:tc>
        <w:tc>
          <w:tcPr>
            <w:tcW w:w="4395" w:type="dxa"/>
            <w:tcBorders>
              <w:top w:val="single" w:sz="4" w:space="0" w:color="000000"/>
              <w:left w:val="single" w:sz="4" w:space="0" w:color="000000"/>
              <w:bottom w:val="single" w:sz="4" w:space="0" w:color="000000"/>
              <w:right w:val="single" w:sz="4" w:space="0" w:color="000000"/>
            </w:tcBorders>
          </w:tcPr>
          <w:p w14:paraId="4E52D32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1A1901A"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2AE0EF2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1243A57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3. THẨM ĐỊNH NỘI DUNG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482F176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09FA85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E220C70"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B43FA1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98. Thẩm định nội dung đơn </w:t>
            </w:r>
            <w:r>
              <w:rPr>
                <w:rFonts w:ascii="Times New Roman" w:eastAsia="Times New Roman" w:hAnsi="Times New Roman" w:cs="Times New Roman"/>
                <w:b/>
                <w:bCs/>
                <w:sz w:val="24"/>
                <w:szCs w:val="24"/>
              </w:rPr>
              <w:t>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39DEBA5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040864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80930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12. Thẩm định nội dung đơn (TT23)</w:t>
            </w:r>
          </w:p>
          <w:p w14:paraId="138DC92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Thẩm định nội dung đơn theo quy định của Điều 114 của Luật Sở hữu trí tuệ là đánh giá khả năng được bảo hộ của đối tượng nêu trong đơn theo các điều kiện bảo hộ, xác định phạm vi (khối lượn</w:t>
            </w:r>
            <w:r>
              <w:rPr>
                <w:rFonts w:ascii="Times New Roman" w:eastAsia="Times New Roman" w:hAnsi="Times New Roman" w:cs="Times New Roman"/>
                <w:sz w:val="24"/>
                <w:szCs w:val="24"/>
              </w:rPr>
              <w:t>g) bảo hộ tương ứng. Việc thẩm định nội dung không áp dụng đối với đơn đăng ký thiết kế bố trí.</w:t>
            </w:r>
          </w:p>
          <w:p w14:paraId="416A508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thẩm định nội dung được thực hiện như sau:</w:t>
            </w:r>
          </w:p>
          <w:p w14:paraId="269F4A5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Các nội dung phải thẩm định bao gồm:</w:t>
            </w:r>
          </w:p>
          <w:p w14:paraId="47F2DD0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Đánh giá sự phù hợp của đối tượng nêu trong đơn với loại văn bằng</w:t>
            </w:r>
            <w:r>
              <w:rPr>
                <w:rFonts w:ascii="Times New Roman" w:eastAsia="Times New Roman" w:hAnsi="Times New Roman" w:cs="Times New Roman"/>
                <w:sz w:val="24"/>
                <w:szCs w:val="24"/>
              </w:rPr>
              <w:t xml:space="preserve"> bảo hộ yêu cầu được cấp;</w:t>
            </w:r>
          </w:p>
          <w:p w14:paraId="4B15C9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Đánh giá đối tượng theo từng điều kiện bảo hộ;</w:t>
            </w:r>
          </w:p>
          <w:p w14:paraId="1DD6A4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Kiểm tra nguyên tắc nộp đơn đầu tiên.</w:t>
            </w:r>
          </w:p>
          <w:p w14:paraId="4E7351D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Việc đánh giá theo các điều kiện bảo hộ được tiến hành lần lượt theo từng đối tượng (nếu đơn bao gồm nhiều đối tượng mà vẫn bảo </w:t>
            </w:r>
            <w:r>
              <w:rPr>
                <w:rFonts w:ascii="Times New Roman" w:eastAsia="Times New Roman" w:hAnsi="Times New Roman" w:cs="Times New Roman"/>
                <w:sz w:val="24"/>
                <w:szCs w:val="24"/>
              </w:rPr>
              <w:t>đảm tính thống nhất). Đối với mỗi đối tượng, việc đánh giá được tiến hành lần lượt theo từng điều kiện bảo hộ:</w:t>
            </w:r>
          </w:p>
          <w:p w14:paraId="3917B42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với đơn đăng ký sáng chế, việc đánh giá được tiến hành lần lượt theo từng điểm nêu trong phạm vi (yêu cầu) bảo hộ;</w:t>
            </w:r>
          </w:p>
          <w:p w14:paraId="5D66BFC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Đối với đơn đăng </w:t>
            </w:r>
            <w:r>
              <w:rPr>
                <w:rFonts w:ascii="Times New Roman" w:eastAsia="Times New Roman" w:hAnsi="Times New Roman" w:cs="Times New Roman"/>
                <w:sz w:val="24"/>
                <w:szCs w:val="24"/>
              </w:rPr>
              <w:t>ký kiểu dáng công nghiệp, việc đánh giá được tiến hành lần lượt với kiểu dáng của từng sản phẩm (nếu đơn đề cập đến bộ sản phẩm); trong trường hợp đề cập đến nhiều phương án thì đánh giá lần lượt từng phương án, bắt đầu từ phương án cơ bản (phương án đầu t</w:t>
            </w:r>
            <w:r>
              <w:rPr>
                <w:rFonts w:ascii="Times New Roman" w:eastAsia="Times New Roman" w:hAnsi="Times New Roman" w:cs="Times New Roman"/>
                <w:sz w:val="24"/>
                <w:szCs w:val="24"/>
              </w:rPr>
              <w:t>iên nêu trong đơn);</w:t>
            </w:r>
          </w:p>
          <w:p w14:paraId="49D791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Đối với đơn đăng ký nhãn hiệu, việc đánh giá được tiến hành lần lượt từng thành phần của nhãn hiệu đối với từng hàng hóa, dịch vụ nêu trong danh mục hàng hóa, dịch vụ.</w:t>
            </w:r>
          </w:p>
          <w:p w14:paraId="6DEC364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thẩm định nội dung đối với từng đối tượng nêu tại điểm</w:t>
            </w:r>
            <w:r>
              <w:rPr>
                <w:rFonts w:ascii="Times New Roman" w:eastAsia="Times New Roman" w:hAnsi="Times New Roman" w:cs="Times New Roman"/>
                <w:sz w:val="24"/>
                <w:szCs w:val="24"/>
              </w:rPr>
              <w:t xml:space="preserve"> b khoản này được hoàn tất khi đã đánh giá đối tượng đó với tất cả các điều kiện bảo hộ và có đủ căn cứ để kết luận đối tượng đó không đáp ứng hoặc đáp ứng điều kiện bảo hộ, cụ thể là:</w:t>
            </w:r>
          </w:p>
          <w:p w14:paraId="19EBA04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Tìm thấy lý do để kết luận đối tượng không đáp ứng một hoặc một số </w:t>
            </w:r>
            <w:r>
              <w:rPr>
                <w:rFonts w:ascii="Times New Roman" w:eastAsia="Times New Roman" w:hAnsi="Times New Roman" w:cs="Times New Roman"/>
                <w:sz w:val="24"/>
                <w:szCs w:val="24"/>
              </w:rPr>
              <w:t>hoặc tất cả các điều kiện bảo hộ; hoặc</w:t>
            </w:r>
          </w:p>
          <w:p w14:paraId="7F6FC2B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Không tìm thấy bất kỳ lý do nào để kết luận đối tượng không đáp ứng ít nhất một điều kiện bảo hộ.</w:t>
            </w:r>
          </w:p>
          <w:p w14:paraId="7D8CDB6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Trước khi ra thông báo kết quả thẩm định nội dung với dự định cấp văn bằng bảo hộ theo quy định tại các điểm c,</w:t>
            </w:r>
            <w:r>
              <w:rPr>
                <w:rFonts w:ascii="Times New Roman" w:eastAsia="Times New Roman" w:hAnsi="Times New Roman" w:cs="Times New Roman"/>
                <w:sz w:val="24"/>
                <w:szCs w:val="24"/>
              </w:rPr>
              <w:t xml:space="preserve"> d, e khoản 8 Điều 16, các điểm c, d, e khoản 10 Điều 23, điểm c, d, tiết (ii) điểm e khoản 13 Điều 26 của Thông tư này, Cục Sở hữu trí tuệ kiểm tra nguyên tắc nộp đơn đầu tiên theo quy định tại các khoản 7 Điều 16, khoản 9 Điều 23, khoản 12 Điều 26 của Th</w:t>
            </w:r>
            <w:r>
              <w:rPr>
                <w:rFonts w:ascii="Times New Roman" w:eastAsia="Times New Roman" w:hAnsi="Times New Roman" w:cs="Times New Roman"/>
                <w:sz w:val="24"/>
                <w:szCs w:val="24"/>
              </w:rPr>
              <w:t>ông tư này.</w:t>
            </w:r>
          </w:p>
          <w:p w14:paraId="1FCA468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Thông báo kết quả thẩm định nội dung với dự định cấp văn bằng bảo hộ quy định tại các điểm c, d, e khoản 8 Điều 16, các điểm c, d, e khoản 10 Điều 23, điểm c, d, tiết (ii) điểm e khoản 13 Điều 26, điểm b khoản 7 Điều 30 của Thông tư </w:t>
            </w:r>
            <w:r>
              <w:rPr>
                <w:rFonts w:ascii="Times New Roman" w:eastAsia="Times New Roman" w:hAnsi="Times New Roman" w:cs="Times New Roman"/>
                <w:sz w:val="24"/>
                <w:szCs w:val="24"/>
              </w:rPr>
              <w:t>này được thực hiện đối với các đơn sau đây:</w:t>
            </w:r>
          </w:p>
          <w:p w14:paraId="2E016F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Đơn không thuộc các trường hợp quy định tại Điều 90 của Luật Sở hữu trí tuệ;</w:t>
            </w:r>
          </w:p>
          <w:p w14:paraId="0819D1A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 Đơn có ngày nộp đơn hoặc ngày ưu tiên sớm nhất trong số các đơn đăng ký sáng chế thuộc trường hợp quy định tại khoản 1 Điều 90</w:t>
            </w:r>
            <w:r>
              <w:rPr>
                <w:rFonts w:ascii="Times New Roman" w:eastAsia="Times New Roman" w:hAnsi="Times New Roman" w:cs="Times New Roman"/>
                <w:sz w:val="24"/>
                <w:szCs w:val="24"/>
              </w:rPr>
              <w:t xml:space="preserve"> của Luật Sở hữu trí tuệ;</w:t>
            </w:r>
          </w:p>
          <w:p w14:paraId="618B994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Đơn có ngày nộp đơn hoặc ngày ưu tiên sớm nhất trong số các đơn đăng ký kiểu dáng công nghiệp thuộc trường hợp quy định tại khoản 1 Điều 90 của Luật Sở hữu trí tuệ;</w:t>
            </w:r>
          </w:p>
          <w:p w14:paraId="438319F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Đơn có ngày nộp đơn hoặc ngày ưu tiên sớm nhất trong s</w:t>
            </w:r>
            <w:r>
              <w:rPr>
                <w:rFonts w:ascii="Times New Roman" w:eastAsia="Times New Roman" w:hAnsi="Times New Roman" w:cs="Times New Roman"/>
                <w:sz w:val="24"/>
                <w:szCs w:val="24"/>
              </w:rPr>
              <w:t>ố các đơn đăng ký nhãn hiệu thuộc trường hợp quy định tại khoản 2 Điều 90 của Luật Sở hữu trí tuệ;</w:t>
            </w:r>
          </w:p>
          <w:p w14:paraId="17872F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Đơn theo thỏa thuận quy định tại khoản 3 Điều 90 của Luật Sở hữu trí tuệ.</w:t>
            </w:r>
          </w:p>
          <w:p w14:paraId="383FECF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Đơn không thuộc các trường hợp quy định tại điểm đ khoản này được xử lý như </w:t>
            </w:r>
            <w:r>
              <w:rPr>
                <w:rFonts w:ascii="Times New Roman" w:eastAsia="Times New Roman" w:hAnsi="Times New Roman" w:cs="Times New Roman"/>
                <w:sz w:val="24"/>
                <w:szCs w:val="24"/>
              </w:rPr>
              <w:t>sau:</w:t>
            </w:r>
          </w:p>
          <w:p w14:paraId="077257C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Bị từ chối cấp văn bằng bảo hộ vì không đáp ứng nguyên tắc nộp đơn đầu tiên, nếu đơn có ngày nộp đơn hoặc ngày ưu tiên sớm nhất được cấp văn bằng bảo hộ; hoặc</w:t>
            </w:r>
          </w:p>
          <w:p w14:paraId="489E794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Được coi là đơn có ngày nộp đơn hoặc ngày ưu tiên sớm nhất và được xử lý như các tr</w:t>
            </w:r>
            <w:r>
              <w:rPr>
                <w:rFonts w:ascii="Times New Roman" w:eastAsia="Times New Roman" w:hAnsi="Times New Roman" w:cs="Times New Roman"/>
                <w:sz w:val="24"/>
                <w:szCs w:val="24"/>
              </w:rPr>
              <w:t>ường hợp được quy định tại điểm đ khoản này, nếu tất cả các đơn có ngày nộp đơn hoặc ngày ưu tiên sớm hơn bị từ chối cấp văn bằng bảo hộ hoặc bị rút bỏ, bị coi như rút bỏ.</w:t>
            </w:r>
          </w:p>
          <w:p w14:paraId="029EBE8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Trong quá trình thẩm định nội dung đơn, trường hợp đơn chưa bộc lộ đầy đủ bản </w:t>
            </w:r>
            <w:r>
              <w:rPr>
                <w:rFonts w:ascii="Times New Roman" w:eastAsia="Times New Roman" w:hAnsi="Times New Roman" w:cs="Times New Roman"/>
                <w:sz w:val="24"/>
                <w:szCs w:val="24"/>
              </w:rPr>
              <w:t xml:space="preserve">chất của đối tượng, Cục Sở hữu trí tuệ có thể yêu cầu người nộp đơn giải thích nội dung đơn, cung cấp các thông tin thuộc phạm vi bản chất của đối tượng nêu trong đơn để bộc lộ đầy đủ </w:t>
            </w:r>
            <w:r>
              <w:rPr>
                <w:rFonts w:ascii="Times New Roman" w:eastAsia="Times New Roman" w:hAnsi="Times New Roman" w:cs="Times New Roman"/>
                <w:sz w:val="24"/>
                <w:szCs w:val="24"/>
              </w:rPr>
              <w:lastRenderedPageBreak/>
              <w:t xml:space="preserve">bản chất của đối tượng và ấn định thời hạn 03 tháng kể từ ngày ra thông </w:t>
            </w:r>
            <w:r>
              <w:rPr>
                <w:rFonts w:ascii="Times New Roman" w:eastAsia="Times New Roman" w:hAnsi="Times New Roman" w:cs="Times New Roman"/>
                <w:sz w:val="24"/>
                <w:szCs w:val="24"/>
              </w:rPr>
              <w:t>báo để người nộp đơn khắc phục.</w:t>
            </w:r>
          </w:p>
        </w:tc>
        <w:tc>
          <w:tcPr>
            <w:tcW w:w="5386" w:type="dxa"/>
            <w:tcBorders>
              <w:top w:val="single" w:sz="4" w:space="0" w:color="000000"/>
              <w:left w:val="single" w:sz="4" w:space="0" w:color="000000"/>
              <w:bottom w:val="single" w:sz="4" w:space="0" w:color="000000"/>
              <w:right w:val="single" w:sz="4" w:space="0" w:color="000000"/>
            </w:tcBorders>
          </w:tcPr>
          <w:p w14:paraId="1EFF396D" w14:textId="77777777" w:rsidR="0086486C" w:rsidRDefault="0086486C">
            <w:pPr>
              <w:spacing w:before="40" w:after="40" w:line="252" w:lineRule="auto"/>
              <w:jc w:val="both"/>
              <w:rPr>
                <w:rFonts w:ascii="Times New Roman" w:eastAsia="Times New Roman" w:hAnsi="Times New Roman" w:cs="Times New Roman"/>
                <w:sz w:val="24"/>
                <w:szCs w:val="24"/>
              </w:rPr>
            </w:pPr>
          </w:p>
          <w:p w14:paraId="404AC6E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Thẩm định nội dung đơn đăng chỉ dẫn địa lý theo quy định tại Điều 114 của Luật Sở hữu trí tuệ là đánh giá khả năng được bảo hộ của đối tượng nêu trong đơn theo các điều kiện bảo hộ và xác định phạm vi bảo hộ tương ứng th</w:t>
            </w:r>
            <w:r>
              <w:rPr>
                <w:rFonts w:ascii="Times New Roman" w:eastAsia="Times New Roman" w:hAnsi="Times New Roman" w:cs="Times New Roman"/>
                <w:sz w:val="24"/>
                <w:szCs w:val="24"/>
              </w:rPr>
              <w:t>eo các quy định tại Điều này.</w:t>
            </w:r>
          </w:p>
          <w:p w14:paraId="0FBDF8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Đánh giá khả năng cấp văn bằng bảo hộ của đơn đăng ký chỉ dẫn địa lý bao gồm:</w:t>
            </w:r>
          </w:p>
          <w:p w14:paraId="05EC18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Đánh giá sự phù hợp của đối tượng nêu trong đơn đăng ký chỉ dẫn địa lý với yêu cầu cấp Giấy chứng nhận đăng ký chỉ dẫn địa lý theo quy định tạ</w:t>
            </w:r>
            <w:r>
              <w:rPr>
                <w:rFonts w:ascii="Times New Roman" w:eastAsia="Times New Roman" w:hAnsi="Times New Roman" w:cs="Times New Roman"/>
                <w:sz w:val="24"/>
                <w:szCs w:val="24"/>
              </w:rPr>
              <w:t>i Điều 100 của Thông tư này;</w:t>
            </w:r>
          </w:p>
          <w:p w14:paraId="4D68BE5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Đánh giá đối tượng nêu trong đơn đăng ký sáng chế theo điều kiện bảo hộ quy định tại Điều 101 của Thông tư này. </w:t>
            </w:r>
          </w:p>
          <w:p w14:paraId="465A950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Việc đánh giá khả năng cấp văn bằng bảo hộ được hoàn tất khi đã đánh giá đối tượng chỉ dẫn địa lý nêu trong </w:t>
            </w:r>
            <w:r>
              <w:rPr>
                <w:rFonts w:ascii="Times New Roman" w:eastAsia="Times New Roman" w:hAnsi="Times New Roman" w:cs="Times New Roman"/>
                <w:sz w:val="24"/>
                <w:szCs w:val="24"/>
              </w:rPr>
              <w:t>đơn với tất cả các điều kiện bảo hộ và có đủ căn cứ để kết luận đối tượng đó không đáp ứng hoặc đáp ứng điều kiện bảo hộ, cụ thể là:</w:t>
            </w:r>
          </w:p>
          <w:p w14:paraId="1C12FDD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Tìm thấy lý do để kết luận đối tượng không đáp ứng một hoặc một số hoặc tất cả các điều kiện bảo hộ; hoặc</w:t>
            </w:r>
          </w:p>
          <w:p w14:paraId="1FA0D69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Không tìm t</w:t>
            </w:r>
            <w:r>
              <w:rPr>
                <w:rFonts w:ascii="Times New Roman" w:eastAsia="Times New Roman" w:hAnsi="Times New Roman" w:cs="Times New Roman"/>
                <w:sz w:val="24"/>
                <w:szCs w:val="24"/>
              </w:rPr>
              <w:t>hấy bất kỳ lý do nào để kết luận đối tượng không đáp ứng ít nhất một điều kiện bảo hộ.</w:t>
            </w:r>
          </w:p>
          <w:p w14:paraId="7855C64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Trên cơ sở kết quả đánh giá khả năng cấp văn bằng bảo hộ nêu tại khoản 2 và 3 Điều này, Cục Sở hữu trí tuệ xác định phạm vi dự kiến bảo hộ tương ứng.</w:t>
            </w:r>
          </w:p>
          <w:p w14:paraId="0DA5A1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Trong quá trì</w:t>
            </w:r>
            <w:r>
              <w:rPr>
                <w:rFonts w:ascii="Times New Roman" w:eastAsia="Times New Roman" w:hAnsi="Times New Roman" w:cs="Times New Roman"/>
                <w:sz w:val="24"/>
                <w:szCs w:val="24"/>
              </w:rPr>
              <w:t xml:space="preserve">nh thẩm định nội dung đơn, trường hợp đơn chưa bộc lộ đầy đủ bản chất của đối tượng, Cục </w:t>
            </w:r>
            <w:r>
              <w:rPr>
                <w:rFonts w:ascii="Times New Roman" w:eastAsia="Times New Roman" w:hAnsi="Times New Roman" w:cs="Times New Roman"/>
                <w:sz w:val="24"/>
                <w:szCs w:val="24"/>
              </w:rPr>
              <w:lastRenderedPageBreak/>
              <w:t>Sở hữu trí tuệ có thể yêu cầu người nộp đơn giải thích nội dung đơn, cung cấp các thông tin thuộc phạm vi bản chất của đối tượng nêu trong đơn để bộc lộ đầy đủ bản chấ</w:t>
            </w:r>
            <w:r>
              <w:rPr>
                <w:rFonts w:ascii="Times New Roman" w:eastAsia="Times New Roman" w:hAnsi="Times New Roman" w:cs="Times New Roman"/>
                <w:sz w:val="24"/>
                <w:szCs w:val="24"/>
              </w:rPr>
              <w:t>t của đối tượng và ấn định thời hạn 02 tháng kể từ ngày ra thông báo để người nộp đơn khắc phục.</w:t>
            </w:r>
          </w:p>
        </w:tc>
        <w:tc>
          <w:tcPr>
            <w:tcW w:w="4395" w:type="dxa"/>
            <w:tcBorders>
              <w:top w:val="single" w:sz="4" w:space="0" w:color="000000"/>
              <w:left w:val="single" w:sz="4" w:space="0" w:color="000000"/>
              <w:bottom w:val="single" w:sz="4" w:space="0" w:color="000000"/>
              <w:right w:val="single" w:sz="4" w:space="0" w:color="000000"/>
            </w:tcBorders>
          </w:tcPr>
          <w:p w14:paraId="26413F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khoản 1, 2, 3 Điều 12 TT 23.</w:t>
            </w:r>
          </w:p>
        </w:tc>
      </w:tr>
      <w:tr w:rsidR="0086486C" w14:paraId="0A276AA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66D3D6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7DA1EF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99. Nguồn thông tin tối thiểu</w:t>
            </w:r>
          </w:p>
        </w:tc>
        <w:tc>
          <w:tcPr>
            <w:tcW w:w="4395" w:type="dxa"/>
            <w:tcBorders>
              <w:top w:val="single" w:sz="4" w:space="0" w:color="000000"/>
              <w:left w:val="single" w:sz="4" w:space="0" w:color="000000"/>
              <w:bottom w:val="single" w:sz="4" w:space="0" w:color="000000"/>
              <w:right w:val="single" w:sz="4" w:space="0" w:color="000000"/>
            </w:tcBorders>
          </w:tcPr>
          <w:p w14:paraId="25E2D58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4DB3D3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5342A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30. Thẩm định nội dung đơn đăng ký chỉ dẫn địa lý </w:t>
            </w:r>
            <w:r>
              <w:rPr>
                <w:rFonts w:ascii="Times New Roman" w:eastAsia="Times New Roman" w:hAnsi="Times New Roman" w:cs="Times New Roman"/>
                <w:b/>
                <w:bCs/>
                <w:sz w:val="24"/>
                <w:szCs w:val="24"/>
              </w:rPr>
              <w:t>(TT23)</w:t>
            </w:r>
          </w:p>
          <w:p w14:paraId="5D464E1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Nguồn thông tin tối thiểu trong thẩm định nội dung đơn đăng ký chỉ dẫn địa lý bao gồm:</w:t>
            </w:r>
          </w:p>
          <w:p w14:paraId="6D2F9F7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Các nhãn hiệu đang được bảo hộ tại Việt Nam cho sản phẩm trùng hoặc tương tự với sản phẩm mang chỉ dẫn địa lý, với ngày bắt đầu được bảo hộ sớm hơn ngày nộp</w:t>
            </w:r>
            <w:r>
              <w:rPr>
                <w:rFonts w:ascii="Times New Roman" w:eastAsia="Times New Roman" w:hAnsi="Times New Roman" w:cs="Times New Roman"/>
                <w:sz w:val="24"/>
                <w:szCs w:val="24"/>
              </w:rPr>
              <w:t xml:space="preserve"> đơn đăng ký chỉ dẫn địa lý, kể cả các nhãn hiệu được bảo hộ theo các điều ước quốc tế mà Việt Nam là thành viên;</w:t>
            </w:r>
          </w:p>
          <w:p w14:paraId="5704F4B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 nhãn hiệu trong đơn đăng ký nhãn hiệu có ngày nộp đơn hoặc ngày ưu tiên sớm hơn tại Việt Nam cho sản phẩm trùng hoặc tương tự với sản p</w:t>
            </w:r>
            <w:r>
              <w:rPr>
                <w:rFonts w:ascii="Times New Roman" w:eastAsia="Times New Roman" w:hAnsi="Times New Roman" w:cs="Times New Roman"/>
                <w:sz w:val="24"/>
                <w:szCs w:val="24"/>
              </w:rPr>
              <w:t>hẩm mang chỉ dẫn địa lý;</w:t>
            </w:r>
          </w:p>
          <w:p w14:paraId="742CE6B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Các nhãn hiệu được Cục Sở hữu trí tuệ ghi nhận là nhãn hiệu nổi tiếng.</w:t>
            </w:r>
          </w:p>
          <w:p w14:paraId="799C23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chỉ dẫn địa lý đang được bảo hộ tại Việt Nam cho sản phẩm trùng với sản phẩm mang chỉ dẫn địa lý.</w:t>
            </w:r>
          </w:p>
        </w:tc>
        <w:tc>
          <w:tcPr>
            <w:tcW w:w="5386" w:type="dxa"/>
            <w:tcBorders>
              <w:top w:val="single" w:sz="4" w:space="0" w:color="000000"/>
              <w:left w:val="single" w:sz="4" w:space="0" w:color="000000"/>
              <w:bottom w:val="single" w:sz="4" w:space="0" w:color="000000"/>
              <w:right w:val="single" w:sz="4" w:space="0" w:color="000000"/>
            </w:tcBorders>
          </w:tcPr>
          <w:p w14:paraId="761136A7" w14:textId="77777777" w:rsidR="0086486C" w:rsidRDefault="0086486C">
            <w:pPr>
              <w:spacing w:before="40" w:after="40" w:line="252" w:lineRule="auto"/>
              <w:jc w:val="both"/>
              <w:rPr>
                <w:rFonts w:ascii="Times New Roman" w:eastAsia="Times New Roman" w:hAnsi="Times New Roman" w:cs="Times New Roman"/>
                <w:sz w:val="24"/>
                <w:szCs w:val="24"/>
              </w:rPr>
            </w:pPr>
          </w:p>
          <w:p w14:paraId="0D6A954A" w14:textId="77777777" w:rsidR="0086486C" w:rsidRDefault="0086486C">
            <w:pPr>
              <w:spacing w:before="40" w:after="40" w:line="252" w:lineRule="auto"/>
              <w:jc w:val="both"/>
              <w:rPr>
                <w:rFonts w:ascii="Times New Roman" w:eastAsia="Times New Roman" w:hAnsi="Times New Roman" w:cs="Times New Roman"/>
                <w:sz w:val="24"/>
                <w:szCs w:val="24"/>
              </w:rPr>
            </w:pPr>
          </w:p>
          <w:p w14:paraId="4CEDEB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Nguồn thông tin tối thiểu trong thẩm định nội dung</w:t>
            </w:r>
            <w:r>
              <w:rPr>
                <w:rFonts w:ascii="Times New Roman" w:eastAsia="Times New Roman" w:hAnsi="Times New Roman" w:cs="Times New Roman"/>
                <w:sz w:val="24"/>
                <w:szCs w:val="24"/>
              </w:rPr>
              <w:t xml:space="preserve"> đơn đăng ký chỉ dẫn địa lý bao gồm:</w:t>
            </w:r>
          </w:p>
          <w:p w14:paraId="5E7679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Các nhãn hiệu đang được bảo hộ tại Việt Nam cho sản phẩm trùng hoặc tương tự với sản phẩm mang chỉ dẫn địa lý, với ngày bắt đầu được bảo hộ sớm hơn ngày nộp đơn đăng ký chỉ dẫn địa lý, kể cả các nhãn hiệu được bảo hộ</w:t>
            </w:r>
            <w:r>
              <w:rPr>
                <w:rFonts w:ascii="Times New Roman" w:eastAsia="Times New Roman" w:hAnsi="Times New Roman" w:cs="Times New Roman"/>
                <w:sz w:val="24"/>
                <w:szCs w:val="24"/>
              </w:rPr>
              <w:t xml:space="preserve"> theo các điều ước quốc tế mà Việt Nam là thành viên;</w:t>
            </w:r>
          </w:p>
          <w:p w14:paraId="0222EB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Các nhãn hiệu trong đơn đăng ký nhãn hiệu có ngày nộp đơn hoặc ngày ưu tiên sớm hơn tại Việt Nam cho sản phẩm trùng hoặc tương tự với sản phẩm mang chỉ dẫn địa lý;</w:t>
            </w:r>
          </w:p>
          <w:p w14:paraId="10B7F53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Các nhãn hiệu được Cục Sở hữu tr</w:t>
            </w:r>
            <w:r>
              <w:rPr>
                <w:rFonts w:ascii="Times New Roman" w:eastAsia="Times New Roman" w:hAnsi="Times New Roman" w:cs="Times New Roman"/>
                <w:sz w:val="24"/>
                <w:szCs w:val="24"/>
              </w:rPr>
              <w:t>í tuệ ghi nhận là nhãn hiệu nổi tiếng.</w:t>
            </w:r>
          </w:p>
          <w:p w14:paraId="7C46D64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Các chỉ dẫn địa lý đang được bảo hộ tại Việt Nam cho sản phẩm trùng với sản phẩm mang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44978B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khoản 3 Điều 30 TT23.</w:t>
            </w:r>
          </w:p>
        </w:tc>
      </w:tr>
      <w:tr w:rsidR="0086486C" w14:paraId="39519F3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9C86FF2"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97B989D" w14:textId="77777777" w:rsidR="0086486C" w:rsidRDefault="0022036B">
            <w:pPr>
              <w:pBdr>
                <w:top w:val="nil"/>
                <w:left w:val="nil"/>
                <w:bottom w:val="nil"/>
                <w:right w:val="nil"/>
                <w:between w:val="nil"/>
              </w:pBdr>
              <w:spacing w:before="40" w:after="40" w:line="252" w:lineRule="auto"/>
              <w:ind w:left="5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100. Đánh giá sự phù hợp của đối tượng nêu đơn </w:t>
            </w:r>
            <w:r>
              <w:rPr>
                <w:rFonts w:ascii="Times New Roman" w:eastAsia="Times New Roman" w:hAnsi="Times New Roman" w:cs="Times New Roman"/>
                <w:b/>
                <w:bCs/>
                <w:sz w:val="24"/>
                <w:szCs w:val="24"/>
              </w:rPr>
              <w:t>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259AA8F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126E7D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B56E33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30. Thẩm định nội dung đơn đăng ký chỉ dẫn địa lý (TT23)</w:t>
            </w:r>
          </w:p>
          <w:p w14:paraId="1F58939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Đánh giá sự phù hợp giữa đối tượng nêu trong đơn và Giấy chứng nhận đăng ký chỉ dẫn địa lý được thực hiện như sau:</w:t>
            </w:r>
          </w:p>
          <w:p w14:paraId="24221D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Đối tượng nêu trong đơn đăng ký chỉ dẫn địa lý bị </w:t>
            </w:r>
            <w:r>
              <w:rPr>
                <w:rFonts w:ascii="Times New Roman" w:eastAsia="Times New Roman" w:hAnsi="Times New Roman" w:cs="Times New Roman"/>
                <w:sz w:val="24"/>
                <w:szCs w:val="24"/>
              </w:rPr>
              <w:t>coi là không phù hợp với loại văn bằng bảo hộ chỉ dẫn địa lý, nếu đối tượng đó không phải là dấu hiệu nhìn thấy được dùng để chỉ nguồn gốc địa lý của sản phẩm từ khu vực, địa phương, vùng lãnh thổ hay quốc gia cụ thể theo quy định tại khoản 22 Điều 4 của L</w:t>
            </w:r>
            <w:r>
              <w:rPr>
                <w:rFonts w:ascii="Times New Roman" w:eastAsia="Times New Roman" w:hAnsi="Times New Roman" w:cs="Times New Roman"/>
                <w:sz w:val="24"/>
                <w:szCs w:val="24"/>
              </w:rPr>
              <w:t>uật Sở hữu trí tuệ.</w:t>
            </w:r>
          </w:p>
        </w:tc>
        <w:tc>
          <w:tcPr>
            <w:tcW w:w="5386" w:type="dxa"/>
            <w:tcBorders>
              <w:top w:val="single" w:sz="4" w:space="0" w:color="000000"/>
              <w:left w:val="single" w:sz="4" w:space="0" w:color="000000"/>
              <w:bottom w:val="single" w:sz="4" w:space="0" w:color="000000"/>
              <w:right w:val="single" w:sz="4" w:space="0" w:color="000000"/>
            </w:tcBorders>
          </w:tcPr>
          <w:p w14:paraId="4BE22D44" w14:textId="77777777" w:rsidR="0086486C" w:rsidRDefault="0086486C">
            <w:pPr>
              <w:spacing w:before="40" w:after="40" w:line="252" w:lineRule="auto"/>
              <w:jc w:val="both"/>
              <w:rPr>
                <w:rFonts w:ascii="Times New Roman" w:eastAsia="Times New Roman" w:hAnsi="Times New Roman" w:cs="Times New Roman"/>
                <w:sz w:val="24"/>
                <w:szCs w:val="24"/>
              </w:rPr>
            </w:pPr>
          </w:p>
          <w:p w14:paraId="3EEF575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Đối tượng nêu trong đơn đăng ký chỉ dẫn địa lý bị coi là không phù hợp với loại văn bằng bảo hộ chỉ dẫn địa lý, nếu đối tượng đó không phải là dấu hiệu nhìn thấy được dùng để chỉ nguồn gốc địa lý của sản phẩm từ </w:t>
            </w:r>
            <w:r>
              <w:rPr>
                <w:rFonts w:ascii="Times New Roman" w:eastAsia="Times New Roman" w:hAnsi="Times New Roman" w:cs="Times New Roman"/>
                <w:sz w:val="24"/>
                <w:szCs w:val="24"/>
              </w:rPr>
              <w:lastRenderedPageBreak/>
              <w:t>khu vực, địa phương, vù</w:t>
            </w:r>
            <w:r>
              <w:rPr>
                <w:rFonts w:ascii="Times New Roman" w:eastAsia="Times New Roman" w:hAnsi="Times New Roman" w:cs="Times New Roman"/>
                <w:sz w:val="24"/>
                <w:szCs w:val="24"/>
              </w:rPr>
              <w:t>ng lãnh thổ hay quốc gia cụ thể theo quy định tại khoản 22 Điều 4 của Luật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7EF6123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khoản 2 Điều 30 TT23.</w:t>
            </w:r>
          </w:p>
        </w:tc>
      </w:tr>
      <w:tr w:rsidR="0086486C" w14:paraId="75ADF80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C98B46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94E1EC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101. Đánh giá điều kiện bảo hộ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24FF6AB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728F0E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E11D11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30. Thẩm định nội dung đơn đăng ký chỉ dẫn địa lý </w:t>
            </w:r>
            <w:r>
              <w:rPr>
                <w:rFonts w:ascii="Times New Roman" w:eastAsia="Times New Roman" w:hAnsi="Times New Roman" w:cs="Times New Roman"/>
                <w:b/>
                <w:bCs/>
                <w:sz w:val="24"/>
                <w:szCs w:val="24"/>
              </w:rPr>
              <w:t>(TT23)</w:t>
            </w:r>
          </w:p>
          <w:p w14:paraId="7C8EDBA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Đánh giá chỉ dẫn địa lý theo các điều kiện bảo hộ được thực hiện theo các quy định sau đây:</w:t>
            </w:r>
          </w:p>
          <w:p w14:paraId="0F8EA63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Đối tượng nêu trong đơn theo các điều kiện quy định tại Điều 79 của Luật Sở hữu trí tuệ và không thuộc các trường hợp quy định tại Điều 80 của Luật Sở </w:t>
            </w:r>
            <w:r>
              <w:rPr>
                <w:rFonts w:ascii="Times New Roman" w:eastAsia="Times New Roman" w:hAnsi="Times New Roman" w:cs="Times New Roman"/>
                <w:sz w:val="24"/>
                <w:szCs w:val="24"/>
              </w:rPr>
              <w:t>hữu trí tuệ, cụ thể là phải chứng minh được đầy đủ các điều kiện:</w:t>
            </w:r>
          </w:p>
          <w:p w14:paraId="6E8C27B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Tồn tại một vùng địa lý tương ứng với chỉ dẫn địa lý nêu trong đơn;</w:t>
            </w:r>
          </w:p>
          <w:p w14:paraId="11DD2C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Sản phẩm có nguồn gốc từ vùng địa lý nêu trên;</w:t>
            </w:r>
          </w:p>
          <w:p w14:paraId="6CF805F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Sản phẩm đó có tính chất/chất lượng đặc thù và/hoặc danh tiế</w:t>
            </w:r>
            <w:r>
              <w:rPr>
                <w:rFonts w:ascii="Times New Roman" w:eastAsia="Times New Roman" w:hAnsi="Times New Roman" w:cs="Times New Roman"/>
                <w:sz w:val="24"/>
                <w:szCs w:val="24"/>
              </w:rPr>
              <w:t>ng quyết định bởi điều kiện địa lý của vùng địa lý nêu trên theo quy định tại Điều 82 của Luật Sở hữu trí tuệ;</w:t>
            </w:r>
          </w:p>
          <w:p w14:paraId="0208D53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Chỉ dẫn địa lý gây hiểu sai lệch cho người tiêu dùng về nguồn gốc địa lý thực của sản phẩm mang chỉ dẫn địa lý đó theo quy định tại khoản 4 Đi</w:t>
            </w:r>
            <w:r>
              <w:rPr>
                <w:rFonts w:ascii="Times New Roman" w:eastAsia="Times New Roman" w:hAnsi="Times New Roman" w:cs="Times New Roman"/>
                <w:sz w:val="24"/>
                <w:szCs w:val="24"/>
              </w:rPr>
              <w:t xml:space="preserve">ều 80 của Luật Sở hữu trí tuệ khi bị coi là trùng hoặc tương tự tới mức </w:t>
            </w:r>
            <w:r>
              <w:rPr>
                <w:rFonts w:ascii="Times New Roman" w:eastAsia="Times New Roman" w:hAnsi="Times New Roman" w:cs="Times New Roman"/>
                <w:sz w:val="24"/>
                <w:szCs w:val="24"/>
              </w:rPr>
              <w:lastRenderedPageBreak/>
              <w:t>không thể phân biệt với một dấu hiệu đang được người tiêu dùng Việt Nam biết đến với danh nghĩa là chỉ dẫn nguồn gốc địa lý của hàng hóa, dịch vụ.</w:t>
            </w:r>
          </w:p>
          <w:p w14:paraId="27E8000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Dấu hiệu được coi là chỉ dẫn </w:t>
            </w:r>
            <w:r>
              <w:rPr>
                <w:rFonts w:ascii="Times New Roman" w:eastAsia="Times New Roman" w:hAnsi="Times New Roman" w:cs="Times New Roman"/>
                <w:sz w:val="24"/>
                <w:szCs w:val="24"/>
              </w:rPr>
              <w:t>nguồn gốc địa lý của hàng hóa, dịch vụ được áp dụng tương tự theo quy định tại khoản 8 Điều 27 của Thông tư này.</w:t>
            </w:r>
          </w:p>
          <w:p w14:paraId="0A56327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đánh giá chỉ dẫn địa lý theo các điều kiện bảo hộ nêu tại các điểm a và b khoản này được thực hiện trên cơ sở các thông tin do người nộ</w:t>
            </w:r>
            <w:r>
              <w:rPr>
                <w:rFonts w:ascii="Times New Roman" w:eastAsia="Times New Roman" w:hAnsi="Times New Roman" w:cs="Times New Roman"/>
                <w:sz w:val="24"/>
                <w:szCs w:val="24"/>
              </w:rPr>
              <w:t>p đơn cung cấp và trên cơ sở các thông tin tìm thấy được từ nguồn thông tin tối thiểu quy định tại khoản 3 Điều này.</w:t>
            </w:r>
          </w:p>
        </w:tc>
        <w:tc>
          <w:tcPr>
            <w:tcW w:w="5386" w:type="dxa"/>
            <w:tcBorders>
              <w:top w:val="single" w:sz="4" w:space="0" w:color="000000"/>
              <w:left w:val="single" w:sz="4" w:space="0" w:color="000000"/>
              <w:bottom w:val="single" w:sz="4" w:space="0" w:color="000000"/>
              <w:right w:val="single" w:sz="4" w:space="0" w:color="000000"/>
            </w:tcBorders>
          </w:tcPr>
          <w:p w14:paraId="27D9C303" w14:textId="77777777" w:rsidR="0086486C" w:rsidRDefault="0086486C">
            <w:pPr>
              <w:spacing w:before="40" w:after="40" w:line="252" w:lineRule="auto"/>
              <w:jc w:val="both"/>
              <w:rPr>
                <w:rFonts w:ascii="Times New Roman" w:eastAsia="Times New Roman" w:hAnsi="Times New Roman" w:cs="Times New Roman"/>
                <w:sz w:val="24"/>
                <w:szCs w:val="24"/>
              </w:rPr>
            </w:pPr>
          </w:p>
          <w:p w14:paraId="681B1923" w14:textId="77777777" w:rsidR="0086486C" w:rsidRDefault="0086486C">
            <w:pPr>
              <w:spacing w:before="40" w:after="40" w:line="252" w:lineRule="auto"/>
              <w:jc w:val="both"/>
              <w:rPr>
                <w:rFonts w:ascii="Times New Roman" w:eastAsia="Times New Roman" w:hAnsi="Times New Roman" w:cs="Times New Roman"/>
                <w:sz w:val="24"/>
                <w:szCs w:val="24"/>
              </w:rPr>
            </w:pPr>
          </w:p>
          <w:p w14:paraId="72A045C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Đánh giá chỉ dẫn địa lý theo các điều kiện bảo hộ được thực hiện theo các quy định sau đây:</w:t>
            </w:r>
          </w:p>
          <w:p w14:paraId="09A0E8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tượng nêu trong đơn đáp ứng các điề</w:t>
            </w:r>
            <w:r>
              <w:rPr>
                <w:rFonts w:ascii="Times New Roman" w:eastAsia="Times New Roman" w:hAnsi="Times New Roman" w:cs="Times New Roman"/>
                <w:sz w:val="24"/>
                <w:szCs w:val="24"/>
              </w:rPr>
              <w:t>u kiện quy định tại </w:t>
            </w:r>
            <w:bookmarkStart w:id="47" w:name="okd9y2okgpc0" w:colFirst="0" w:colLast="0"/>
            <w:bookmarkEnd w:id="47"/>
            <w:r>
              <w:rPr>
                <w:rFonts w:ascii="Times New Roman" w:eastAsia="Times New Roman" w:hAnsi="Times New Roman" w:cs="Times New Roman"/>
                <w:sz w:val="24"/>
                <w:szCs w:val="24"/>
              </w:rPr>
              <w:t>Điều 79 của Luật Sở hữu trí tuệ, cụ thể là phải chứng minh được đầy đủ các điều kiện:</w:t>
            </w:r>
          </w:p>
          <w:p w14:paraId="7D03C21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Tồn tại một vùng địa lý tương ứng với chỉ dẫn địa lý nêu trong đơn;</w:t>
            </w:r>
          </w:p>
          <w:p w14:paraId="143B20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Sản phẩm có nguồn gốc từ vùng địa lý nêu trên;</w:t>
            </w:r>
          </w:p>
          <w:p w14:paraId="3B63C7B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Sản phẩm đó có tính </w:t>
            </w:r>
            <w:r>
              <w:rPr>
                <w:rFonts w:ascii="Times New Roman" w:eastAsia="Times New Roman" w:hAnsi="Times New Roman" w:cs="Times New Roman"/>
                <w:sz w:val="24"/>
                <w:szCs w:val="24"/>
              </w:rPr>
              <w:t>chất/chất lượng đặc thù và/hoặc danh tiếng quyết định bởi điều kiện địa lý của vùng địa lý nêu trên theo quy định tại </w:t>
            </w:r>
            <w:bookmarkStart w:id="48" w:name="heysxsxyet1k" w:colFirst="0" w:colLast="0"/>
            <w:bookmarkEnd w:id="48"/>
            <w:r>
              <w:rPr>
                <w:rFonts w:ascii="Times New Roman" w:eastAsia="Times New Roman" w:hAnsi="Times New Roman" w:cs="Times New Roman"/>
                <w:sz w:val="24"/>
                <w:szCs w:val="24"/>
              </w:rPr>
              <w:t>Điều 82 của Luật Sở hữu trí tuệ.</w:t>
            </w:r>
          </w:p>
          <w:p w14:paraId="7DF1247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tượng nêu trong đơn không thuộc các trường hợp quy định tại Điều 80 của Luật Sở hữu trí tuệ. Trong</w:t>
            </w:r>
            <w:r>
              <w:rPr>
                <w:rFonts w:ascii="Times New Roman" w:eastAsia="Times New Roman" w:hAnsi="Times New Roman" w:cs="Times New Roman"/>
                <w:sz w:val="24"/>
                <w:szCs w:val="24"/>
              </w:rPr>
              <w:t xml:space="preserve"> đó, chỉ dẫn địa lý bị coi là gây hiểu sai lệch cho người tiêu dùng về nguồn gốc địa lý thực của sản phẩm mang chỉ dẫn địa lý đó theo quy định tại </w:t>
            </w:r>
            <w:bookmarkStart w:id="49" w:name="9tyiz5sa3gj6" w:colFirst="0" w:colLast="0"/>
            <w:bookmarkEnd w:id="49"/>
            <w:r>
              <w:rPr>
                <w:rFonts w:ascii="Times New Roman" w:eastAsia="Times New Roman" w:hAnsi="Times New Roman" w:cs="Times New Roman"/>
                <w:sz w:val="24"/>
                <w:szCs w:val="24"/>
              </w:rPr>
              <w:t xml:space="preserve">khoản 4 Điều 80 của Luật Sở hữu trí tuệ nếu người tiêu dùng </w:t>
            </w:r>
            <w:r>
              <w:rPr>
                <w:rFonts w:ascii="Times New Roman" w:eastAsia="Times New Roman" w:hAnsi="Times New Roman" w:cs="Times New Roman"/>
                <w:sz w:val="24"/>
                <w:szCs w:val="24"/>
              </w:rPr>
              <w:lastRenderedPageBreak/>
              <w:t xml:space="preserve">có liên quan trên lãnh thổ Việt Nam tin rằng sản </w:t>
            </w:r>
            <w:r>
              <w:rPr>
                <w:rFonts w:ascii="Times New Roman" w:eastAsia="Times New Roman" w:hAnsi="Times New Roman" w:cs="Times New Roman"/>
                <w:sz w:val="24"/>
                <w:szCs w:val="24"/>
              </w:rPr>
              <w:t>phẩm mang chỉ dẫn địa lý đó xuất xứ từ một khu vực địa lý khác với nguồn gốc thực tế của sản phẩm..</w:t>
            </w:r>
          </w:p>
          <w:p w14:paraId="2710246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Việc đánh giá điều kiện bảo hộ chỉ dẫn địa lý theo quy định tại điểm a và b khoản này được thực hiện trên cơ sở các thông tin do người nộp đơn cung cấp v</w:t>
            </w:r>
            <w:r>
              <w:rPr>
                <w:rFonts w:ascii="Times New Roman" w:eastAsia="Times New Roman" w:hAnsi="Times New Roman" w:cs="Times New Roman"/>
                <w:sz w:val="24"/>
                <w:szCs w:val="24"/>
              </w:rPr>
              <w:t>à trên cơ sở các thông tin tìm thấy được từ nguồn thông tin tối thiểu quy định tại Điều 113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31502D3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khoản 4, 5, 6 Điều 30 TT23</w:t>
            </w:r>
          </w:p>
          <w:p w14:paraId="6BE2CB73" w14:textId="77777777" w:rsidR="0086486C" w:rsidRDefault="0086486C">
            <w:pPr>
              <w:spacing w:before="40" w:after="40" w:line="252" w:lineRule="auto"/>
              <w:jc w:val="both"/>
              <w:rPr>
                <w:rFonts w:ascii="Times New Roman" w:eastAsia="Times New Roman" w:hAnsi="Times New Roman" w:cs="Times New Roman"/>
                <w:sz w:val="24"/>
                <w:szCs w:val="24"/>
              </w:rPr>
            </w:pPr>
          </w:p>
          <w:p w14:paraId="76A3F761" w14:textId="77777777" w:rsidR="0086486C" w:rsidRDefault="0086486C">
            <w:pPr>
              <w:spacing w:before="40" w:after="40" w:line="252" w:lineRule="auto"/>
              <w:jc w:val="both"/>
              <w:rPr>
                <w:rFonts w:ascii="Times New Roman" w:eastAsia="Times New Roman" w:hAnsi="Times New Roman" w:cs="Times New Roman"/>
                <w:sz w:val="24"/>
                <w:szCs w:val="24"/>
              </w:rPr>
            </w:pPr>
          </w:p>
          <w:p w14:paraId="0B564724" w14:textId="77777777" w:rsidR="0086486C" w:rsidRDefault="0086486C">
            <w:pPr>
              <w:spacing w:before="40" w:after="40" w:line="252" w:lineRule="auto"/>
              <w:jc w:val="both"/>
              <w:rPr>
                <w:rFonts w:ascii="Times New Roman" w:eastAsia="Times New Roman" w:hAnsi="Times New Roman" w:cs="Times New Roman"/>
                <w:sz w:val="24"/>
                <w:szCs w:val="24"/>
              </w:rPr>
            </w:pPr>
          </w:p>
          <w:p w14:paraId="07F3F025" w14:textId="77777777" w:rsidR="0086486C" w:rsidRDefault="0086486C">
            <w:pPr>
              <w:spacing w:before="40" w:after="40" w:line="252" w:lineRule="auto"/>
              <w:jc w:val="both"/>
              <w:rPr>
                <w:rFonts w:ascii="Times New Roman" w:eastAsia="Times New Roman" w:hAnsi="Times New Roman" w:cs="Times New Roman"/>
                <w:sz w:val="24"/>
                <w:szCs w:val="24"/>
              </w:rPr>
            </w:pPr>
          </w:p>
          <w:p w14:paraId="34507A88" w14:textId="77777777" w:rsidR="0086486C" w:rsidRDefault="0086486C">
            <w:pPr>
              <w:spacing w:before="40" w:after="40" w:line="252" w:lineRule="auto"/>
              <w:jc w:val="both"/>
              <w:rPr>
                <w:rFonts w:ascii="Times New Roman" w:eastAsia="Times New Roman" w:hAnsi="Times New Roman" w:cs="Times New Roman"/>
                <w:sz w:val="24"/>
                <w:szCs w:val="24"/>
              </w:rPr>
            </w:pPr>
          </w:p>
          <w:p w14:paraId="0E798B00" w14:textId="77777777" w:rsidR="0086486C" w:rsidRDefault="0086486C">
            <w:pPr>
              <w:spacing w:before="40" w:after="40" w:line="252" w:lineRule="auto"/>
              <w:jc w:val="both"/>
              <w:rPr>
                <w:rFonts w:ascii="Times New Roman" w:eastAsia="Times New Roman" w:hAnsi="Times New Roman" w:cs="Times New Roman"/>
                <w:sz w:val="24"/>
                <w:szCs w:val="24"/>
              </w:rPr>
            </w:pPr>
          </w:p>
          <w:p w14:paraId="67D63F70" w14:textId="77777777" w:rsidR="0086486C" w:rsidRDefault="0086486C">
            <w:pPr>
              <w:spacing w:before="40" w:after="40" w:line="252" w:lineRule="auto"/>
              <w:jc w:val="both"/>
              <w:rPr>
                <w:rFonts w:ascii="Times New Roman" w:eastAsia="Times New Roman" w:hAnsi="Times New Roman" w:cs="Times New Roman"/>
                <w:sz w:val="24"/>
                <w:szCs w:val="24"/>
              </w:rPr>
            </w:pPr>
          </w:p>
          <w:p w14:paraId="214C8D9F" w14:textId="77777777" w:rsidR="0086486C" w:rsidRDefault="0086486C">
            <w:pPr>
              <w:spacing w:before="40" w:after="40" w:line="252" w:lineRule="auto"/>
              <w:jc w:val="both"/>
              <w:rPr>
                <w:rFonts w:ascii="Times New Roman" w:eastAsia="Times New Roman" w:hAnsi="Times New Roman" w:cs="Times New Roman"/>
                <w:sz w:val="24"/>
                <w:szCs w:val="24"/>
              </w:rPr>
            </w:pPr>
          </w:p>
          <w:p w14:paraId="10E1CFC0" w14:textId="77777777" w:rsidR="0086486C" w:rsidRDefault="0086486C">
            <w:pPr>
              <w:spacing w:before="40" w:after="40" w:line="252" w:lineRule="auto"/>
              <w:jc w:val="both"/>
              <w:rPr>
                <w:rFonts w:ascii="Times New Roman" w:eastAsia="Times New Roman" w:hAnsi="Times New Roman" w:cs="Times New Roman"/>
                <w:sz w:val="24"/>
                <w:szCs w:val="24"/>
              </w:rPr>
            </w:pPr>
          </w:p>
          <w:p w14:paraId="41EBBB10" w14:textId="77777777" w:rsidR="0086486C" w:rsidRDefault="0086486C">
            <w:pPr>
              <w:spacing w:before="40" w:after="40" w:line="252" w:lineRule="auto"/>
              <w:jc w:val="both"/>
              <w:rPr>
                <w:rFonts w:ascii="Times New Roman" w:eastAsia="Times New Roman" w:hAnsi="Times New Roman" w:cs="Times New Roman"/>
                <w:sz w:val="24"/>
                <w:szCs w:val="24"/>
              </w:rPr>
            </w:pPr>
          </w:p>
          <w:p w14:paraId="0B742524" w14:textId="77777777" w:rsidR="0086486C" w:rsidRDefault="0086486C">
            <w:pPr>
              <w:spacing w:before="40" w:after="40" w:line="252" w:lineRule="auto"/>
              <w:jc w:val="both"/>
              <w:rPr>
                <w:rFonts w:ascii="Times New Roman" w:eastAsia="Times New Roman" w:hAnsi="Times New Roman" w:cs="Times New Roman"/>
                <w:sz w:val="24"/>
                <w:szCs w:val="24"/>
              </w:rPr>
            </w:pPr>
          </w:p>
          <w:p w14:paraId="01C17E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Sửa đổi cách diễn đạt của điểm b để làm rõ nội hàm của quy định tại </w:t>
            </w:r>
            <w:r>
              <w:rPr>
                <w:rFonts w:ascii="Times New Roman" w:eastAsia="Times New Roman" w:hAnsi="Times New Roman" w:cs="Times New Roman"/>
                <w:sz w:val="24"/>
                <w:szCs w:val="24"/>
              </w:rPr>
              <w:t>khoản 4 Điều 80 của Luật SHTT</w:t>
            </w:r>
          </w:p>
        </w:tc>
      </w:tr>
      <w:tr w:rsidR="0086486C" w14:paraId="7AA6595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8ADD31C"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F88D5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Tùy theo mức độ phức tạp của việc đánh giá các điều kiện bảo hộ nêu tại điểm a khoản này, Cục Sở hữu trí tuệ có thể tham khảo ý kiến của chuyên gia tư vấn độc lập, Hội đồng tư vấn chỉ dẫn địa lý hoặc thực hiện việc khảo s</w:t>
            </w:r>
            <w:r>
              <w:rPr>
                <w:rFonts w:ascii="Times New Roman" w:eastAsia="Times New Roman" w:hAnsi="Times New Roman" w:cs="Times New Roman"/>
                <w:sz w:val="24"/>
                <w:szCs w:val="24"/>
              </w:rPr>
              <w:t>át bổ sung.</w:t>
            </w:r>
          </w:p>
          <w:p w14:paraId="7F6710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Hội đồng tư vấn chỉ dẫn địa lý được thành lập theo quyết định của Cục trưởng Cục Sở hữu trí tuệ và tổ chức, hoạt động theo Quy chế do Cục Sở hữu trí tuệ ban hành.</w:t>
            </w:r>
          </w:p>
          <w:p w14:paraId="2FFECF3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Chuyên gia tư vấn độc lập được chọn từ Danh sách chuyên gia tư vấn sở hữu công n</w:t>
            </w:r>
            <w:r>
              <w:rPr>
                <w:rFonts w:ascii="Times New Roman" w:eastAsia="Times New Roman" w:hAnsi="Times New Roman" w:cs="Times New Roman"/>
                <w:sz w:val="24"/>
                <w:szCs w:val="24"/>
              </w:rPr>
              <w:t>ghiệp do Cục Sở hữu trí tuệ lập và từ các nguồn khác (trong trường hợp không có chuyên gia thích hợp trong Danh sách đó).</w:t>
            </w:r>
          </w:p>
        </w:tc>
        <w:tc>
          <w:tcPr>
            <w:tcW w:w="4395" w:type="dxa"/>
            <w:tcBorders>
              <w:top w:val="single" w:sz="4" w:space="0" w:color="000000"/>
              <w:left w:val="single" w:sz="4" w:space="0" w:color="000000"/>
              <w:bottom w:val="single" w:sz="4" w:space="0" w:color="000000"/>
              <w:right w:val="single" w:sz="4" w:space="0" w:color="000000"/>
            </w:tcBorders>
          </w:tcPr>
          <w:p w14:paraId="5D6159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Thực tế thẩm định cho thấy, trong một số trường hợp nếu chỉ dựa trên thông tin do người nộp đơn cung cấp và các nguồn thông tin khác đ</w:t>
            </w:r>
            <w:r>
              <w:rPr>
                <w:rFonts w:ascii="Times New Roman" w:eastAsia="Times New Roman" w:hAnsi="Times New Roman" w:cs="Times New Roman"/>
                <w:sz w:val="24"/>
                <w:szCs w:val="24"/>
              </w:rPr>
              <w:t xml:space="preserve">ể thẩm định đơn (mà Cục tra cứu được) thì việc đánh giá điều kiện bảo hộ của chỉ dẫn địa lý thường gặp nhiều khó khăn đặc biệt liên quan đến tính chất/chất lượng đặc thù của sản phẩm hay một số yếu tố tự nhiên, yếu tố con người,… (là các yếu tố quyết định </w:t>
            </w:r>
            <w:r>
              <w:rPr>
                <w:rFonts w:ascii="Times New Roman" w:eastAsia="Times New Roman" w:hAnsi="Times New Roman" w:cs="Times New Roman"/>
                <w:sz w:val="24"/>
                <w:szCs w:val="24"/>
              </w:rPr>
              <w:t>đến danh tiếng, chất lượng, đặc tính của sản phẩm mang chỉ dẫn địa lý), chưa kể đến đây là lĩnh vực mang tính chuyên môn (ví dụ như liên quan đến sản phẩm nông nghiệp). Do đó, việc xin ý kiến chuyên gia tư vấn độc lập hoặc thành lập Hội đồng tư vấn bao gồm</w:t>
            </w:r>
            <w:r>
              <w:rPr>
                <w:rFonts w:ascii="Times New Roman" w:eastAsia="Times New Roman" w:hAnsi="Times New Roman" w:cs="Times New Roman"/>
                <w:sz w:val="24"/>
                <w:szCs w:val="24"/>
              </w:rPr>
              <w:t xml:space="preserve"> các chuyên gia trong lĩnh vực liên quan và việc tổ chức khảo sát thực tế giúp cho Cục SHTT có thể </w:t>
            </w:r>
            <w:r>
              <w:rPr>
                <w:rFonts w:ascii="Times New Roman" w:eastAsia="Times New Roman" w:hAnsi="Times New Roman" w:cs="Times New Roman"/>
                <w:sz w:val="24"/>
                <w:szCs w:val="24"/>
              </w:rPr>
              <w:lastRenderedPageBreak/>
              <w:t>thu thập thêm thông tin mà người nộp đơn chưa thể hiện được rõ trong tài liệu cung cấp hay xác minh, làm rõ thêm các thông tin đó để có thể thẩm định/đánh gi</w:t>
            </w:r>
            <w:r>
              <w:rPr>
                <w:rFonts w:ascii="Times New Roman" w:eastAsia="Times New Roman" w:hAnsi="Times New Roman" w:cs="Times New Roman"/>
                <w:sz w:val="24"/>
                <w:szCs w:val="24"/>
              </w:rPr>
              <w:t>á các điều kiện bảo hộ một cách chính xác, đầy đủ.</w:t>
            </w:r>
          </w:p>
        </w:tc>
      </w:tr>
      <w:tr w:rsidR="0086486C" w14:paraId="0ECA70B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ABEBB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30. Thẩm định nội dung đơn đăng ký chỉ dẫn địa lý (TT23)</w:t>
            </w:r>
          </w:p>
          <w:p w14:paraId="62231D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Trường hợp tìm thấy nhãn hiệu trùng hoặc tương tự với chỉ dẫn địa lý, Cục Sở hữu trí tuệ thông báo cho chủ sở hữu nhãn hiệu biết để có ý </w:t>
            </w:r>
            <w:r>
              <w:rPr>
                <w:rFonts w:ascii="Times New Roman" w:eastAsia="Times New Roman" w:hAnsi="Times New Roman" w:cs="Times New Roman"/>
                <w:sz w:val="24"/>
                <w:szCs w:val="24"/>
              </w:rPr>
              <w:t>kiến theo quy định tại Điều 112 hoặc 112a của Luật Sở hữu trí tuệ.</w:t>
            </w:r>
          </w:p>
          <w:p w14:paraId="782A1D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chỉ dẫn địa lý trong đơn đăng ký được xác định là đồng âm với chỉ dẫn địa lý đang được bảo hộ theo quy định tại khoản 22a Điều 4 của Luật Sở hữu trí tuệ, Cục Sở hữu trí tuệ th</w:t>
            </w:r>
            <w:r>
              <w:rPr>
                <w:rFonts w:ascii="Times New Roman" w:eastAsia="Times New Roman" w:hAnsi="Times New Roman" w:cs="Times New Roman"/>
                <w:sz w:val="24"/>
                <w:szCs w:val="24"/>
              </w:rPr>
              <w:t xml:space="preserve">ông báo cho người nộp đơn và yêu cầu người nộp đơn nộp tài liệu thuyết minh về điều kiện sử dụng và cách thức trình bày chỉ dẫn địa lý để bảo đảm khả năng phân biệt giữa các chỉ dẫn địa lý. Tài liệu thuyết minh phải đáp ứng quy định tại Phụ lục I của Nghị </w:t>
            </w:r>
            <w:r>
              <w:rPr>
                <w:rFonts w:ascii="Times New Roman" w:eastAsia="Times New Roman" w:hAnsi="Times New Roman" w:cs="Times New Roman"/>
                <w:sz w:val="24"/>
                <w:szCs w:val="24"/>
              </w:rPr>
              <w:t>định số </w:t>
            </w:r>
            <w:hyperlink r:id="rId42">
              <w:r>
                <w:rPr>
                  <w:rFonts w:ascii="Times New Roman" w:eastAsia="Times New Roman" w:hAnsi="Times New Roman" w:cs="Times New Roman"/>
                  <w:sz w:val="24"/>
                  <w:szCs w:val="24"/>
                  <w:u w:val="single"/>
                </w:rPr>
                <w:t>65/2023/NĐ-CP</w:t>
              </w:r>
            </w:hyperlink>
            <w:r>
              <w:rPr>
                <w:rFonts w:ascii="Times New Roman" w:eastAsia="Times New Roman" w:hAnsi="Times New Roman" w:cs="Times New Roman"/>
                <w:sz w:val="24"/>
                <w:szCs w:val="24"/>
              </w:rPr>
              <w:t>.</w:t>
            </w:r>
          </w:p>
        </w:tc>
        <w:tc>
          <w:tcPr>
            <w:tcW w:w="5386" w:type="dxa"/>
            <w:tcBorders>
              <w:top w:val="single" w:sz="4" w:space="0" w:color="000000"/>
              <w:left w:val="single" w:sz="4" w:space="0" w:color="000000"/>
              <w:bottom w:val="single" w:sz="4" w:space="0" w:color="000000"/>
              <w:right w:val="single" w:sz="4" w:space="0" w:color="000000"/>
            </w:tcBorders>
          </w:tcPr>
          <w:p w14:paraId="02B4D1C0" w14:textId="77777777" w:rsidR="0086486C" w:rsidRDefault="0086486C">
            <w:pPr>
              <w:spacing w:before="40" w:after="40" w:line="252" w:lineRule="auto"/>
              <w:jc w:val="both"/>
              <w:rPr>
                <w:rFonts w:ascii="Times New Roman" w:eastAsia="Times New Roman" w:hAnsi="Times New Roman" w:cs="Times New Roman"/>
                <w:sz w:val="24"/>
                <w:szCs w:val="24"/>
              </w:rPr>
            </w:pPr>
          </w:p>
          <w:p w14:paraId="6DDF744F" w14:textId="77777777" w:rsidR="0086486C" w:rsidRDefault="0086486C">
            <w:pPr>
              <w:spacing w:before="40" w:after="40" w:line="252" w:lineRule="auto"/>
              <w:jc w:val="both"/>
              <w:rPr>
                <w:rFonts w:ascii="Times New Roman" w:eastAsia="Times New Roman" w:hAnsi="Times New Roman" w:cs="Times New Roman"/>
                <w:sz w:val="24"/>
                <w:szCs w:val="24"/>
              </w:rPr>
            </w:pPr>
          </w:p>
          <w:p w14:paraId="307DF8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Trong quá trình đánh giá điều kiện bảo hộ chỉ dẫn địa lý, trường hợp </w:t>
            </w:r>
            <w:r>
              <w:rPr>
                <w:rFonts w:ascii="Times New Roman" w:eastAsia="Times New Roman" w:hAnsi="Times New Roman" w:cs="Times New Roman"/>
                <w:sz w:val="24"/>
                <w:szCs w:val="24"/>
              </w:rPr>
              <w:t>tìm thấy nhãn hiệu trùng hoặc tương tự với chỉ dẫn địa lý, Cục Sở hữu trí tuệ thông báo cho chủ sở hữu nhãn hiệu biết để có ý kiến theo quy định tại </w:t>
            </w:r>
            <w:bookmarkStart w:id="50" w:name="q8jrotq39nhx" w:colFirst="0" w:colLast="0"/>
            <w:bookmarkEnd w:id="50"/>
            <w:r>
              <w:rPr>
                <w:rFonts w:ascii="Times New Roman" w:eastAsia="Times New Roman" w:hAnsi="Times New Roman" w:cs="Times New Roman"/>
                <w:sz w:val="24"/>
                <w:szCs w:val="24"/>
              </w:rPr>
              <w:t>Điều 112 hoặc </w:t>
            </w:r>
            <w:bookmarkStart w:id="51" w:name="xq6uke7jwzxi" w:colFirst="0" w:colLast="0"/>
            <w:bookmarkEnd w:id="51"/>
            <w:r>
              <w:rPr>
                <w:rFonts w:ascii="Times New Roman" w:eastAsia="Times New Roman" w:hAnsi="Times New Roman" w:cs="Times New Roman"/>
                <w:sz w:val="24"/>
                <w:szCs w:val="24"/>
              </w:rPr>
              <w:t>112a của Luật Sở hữu trí tuệ.</w:t>
            </w:r>
          </w:p>
          <w:p w14:paraId="6BB07CE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Trong quá trình đánh giá điều kiện bảo hộ chỉ dẫn địa lý, tr</w:t>
            </w:r>
            <w:r>
              <w:rPr>
                <w:rFonts w:ascii="Times New Roman" w:eastAsia="Times New Roman" w:hAnsi="Times New Roman" w:cs="Times New Roman"/>
                <w:sz w:val="24"/>
                <w:szCs w:val="24"/>
              </w:rPr>
              <w:t xml:space="preserve">ường hợp có cơ sở để xác định chỉ dẫn địa lý trong đơn đăng ký được xác định là đồng âm với chỉ dẫn địa lý đang được bảo hộ theo quy định tại khoản 22a Điều 4 của Luật Sở hữu trí tuệ hoặc đồng âm với chỉ dẫn địa lý trong đơn đăng ký chỉ dẫn địa </w:t>
            </w:r>
            <w:r>
              <w:rPr>
                <w:rFonts w:ascii="Times New Roman" w:eastAsia="Times New Roman" w:hAnsi="Times New Roman" w:cs="Times New Roman"/>
                <w:sz w:val="24"/>
                <w:szCs w:val="24"/>
              </w:rPr>
              <w:t>khác đã được tiếp nhận, Cục Sở hữu trí tuệ thông báo cho người nộp đơn và yêu cầu người nộp đơn nộp tài liệu thuyết minh về điều kiện sử dụng và cách thức trình bày chỉ dẫn địa lý để bảo đảm khả năng phân biệt giữa các chỉ dẫn địa lý. Đồng thời, Cục S</w:t>
            </w:r>
            <w:r>
              <w:rPr>
                <w:rFonts w:ascii="Times New Roman" w:eastAsia="Times New Roman" w:hAnsi="Times New Roman" w:cs="Times New Roman"/>
                <w:sz w:val="24"/>
                <w:szCs w:val="24"/>
              </w:rPr>
              <w:t>ở hữu trí tuệ thông báo cho chủ sở hữu chỉ dẫn địa lý đồng âm đã được bảo hộ và đề nghị cân nhắc về cách thức trình bày chỉ dẫn địa lý để bảo đảm khả năng phân biệt giữa các chỉ dẫn địa lý. Trường hợp các chỉ dẫn địa lý trong hai hay nhiều đơn đăng ký đượ</w:t>
            </w:r>
            <w:r>
              <w:rPr>
                <w:rFonts w:ascii="Times New Roman" w:eastAsia="Times New Roman" w:hAnsi="Times New Roman" w:cs="Times New Roman"/>
                <w:sz w:val="24"/>
                <w:szCs w:val="24"/>
              </w:rPr>
              <w:t xml:space="preserve">c nộp được xác định là đồng âm với nhau, Cục Sở hữu trí tuệ yêu cầu tất cả người </w:t>
            </w:r>
            <w:r>
              <w:rPr>
                <w:rFonts w:ascii="Times New Roman" w:eastAsia="Times New Roman" w:hAnsi="Times New Roman" w:cs="Times New Roman"/>
                <w:sz w:val="24"/>
                <w:szCs w:val="24"/>
              </w:rPr>
              <w:lastRenderedPageBreak/>
              <w:t>nộp đơn nộp tài liệu thuyết minh về điều kiện sử dụng và cách thức trình bày chỉ dẫn địa lý để xem xét, quyết định bảo hộ.</w:t>
            </w:r>
          </w:p>
        </w:tc>
        <w:tc>
          <w:tcPr>
            <w:tcW w:w="4395" w:type="dxa"/>
            <w:tcBorders>
              <w:top w:val="single" w:sz="4" w:space="0" w:color="000000"/>
              <w:left w:val="single" w:sz="4" w:space="0" w:color="000000"/>
              <w:bottom w:val="single" w:sz="4" w:space="0" w:color="000000"/>
              <w:right w:val="single" w:sz="4" w:space="0" w:color="000000"/>
            </w:tcBorders>
          </w:tcPr>
          <w:p w14:paraId="6CB5C905" w14:textId="77777777" w:rsidR="0086486C" w:rsidRDefault="0086486C">
            <w:pPr>
              <w:spacing w:before="40" w:after="40" w:line="252" w:lineRule="auto"/>
              <w:jc w:val="both"/>
              <w:rPr>
                <w:rFonts w:ascii="Times New Roman" w:eastAsia="Times New Roman" w:hAnsi="Times New Roman" w:cs="Times New Roman"/>
                <w:sz w:val="24"/>
                <w:szCs w:val="24"/>
              </w:rPr>
            </w:pPr>
          </w:p>
          <w:p w14:paraId="14EDA9BF" w14:textId="77777777" w:rsidR="0086486C" w:rsidRDefault="0086486C">
            <w:pPr>
              <w:spacing w:before="40" w:after="40" w:line="252" w:lineRule="auto"/>
              <w:jc w:val="both"/>
              <w:rPr>
                <w:rFonts w:ascii="Times New Roman" w:eastAsia="Times New Roman" w:hAnsi="Times New Roman" w:cs="Times New Roman"/>
                <w:sz w:val="24"/>
                <w:szCs w:val="24"/>
              </w:rPr>
            </w:pPr>
          </w:p>
          <w:p w14:paraId="7C95D1A2" w14:textId="77777777" w:rsidR="0086486C" w:rsidRDefault="0086486C">
            <w:pPr>
              <w:spacing w:before="40" w:after="40" w:line="252" w:lineRule="auto"/>
              <w:jc w:val="both"/>
              <w:rPr>
                <w:rFonts w:ascii="Times New Roman" w:eastAsia="Times New Roman" w:hAnsi="Times New Roman" w:cs="Times New Roman"/>
                <w:sz w:val="24"/>
                <w:szCs w:val="24"/>
              </w:rPr>
            </w:pPr>
          </w:p>
          <w:p w14:paraId="1A983E79" w14:textId="77777777" w:rsidR="0086486C" w:rsidRDefault="0086486C">
            <w:pPr>
              <w:spacing w:before="40" w:after="40" w:line="252" w:lineRule="auto"/>
              <w:jc w:val="both"/>
              <w:rPr>
                <w:rFonts w:ascii="Times New Roman" w:eastAsia="Times New Roman" w:hAnsi="Times New Roman" w:cs="Times New Roman"/>
                <w:sz w:val="24"/>
                <w:szCs w:val="24"/>
              </w:rPr>
            </w:pPr>
          </w:p>
          <w:p w14:paraId="5DA15CEE" w14:textId="77777777" w:rsidR="0086486C" w:rsidRDefault="0086486C">
            <w:pPr>
              <w:spacing w:before="40" w:after="40" w:line="252" w:lineRule="auto"/>
              <w:jc w:val="both"/>
              <w:rPr>
                <w:rFonts w:ascii="Times New Roman" w:eastAsia="Times New Roman" w:hAnsi="Times New Roman" w:cs="Times New Roman"/>
                <w:sz w:val="24"/>
                <w:szCs w:val="24"/>
              </w:rPr>
            </w:pPr>
          </w:p>
          <w:p w14:paraId="1277006A" w14:textId="77777777" w:rsidR="0086486C" w:rsidRDefault="0086486C">
            <w:pPr>
              <w:spacing w:before="40" w:after="40" w:line="252" w:lineRule="auto"/>
              <w:jc w:val="both"/>
              <w:rPr>
                <w:rFonts w:ascii="Times New Roman" w:eastAsia="Times New Roman" w:hAnsi="Times New Roman" w:cs="Times New Roman"/>
                <w:sz w:val="24"/>
                <w:szCs w:val="24"/>
              </w:rPr>
            </w:pPr>
          </w:p>
          <w:p w14:paraId="7A578FD6" w14:textId="77777777" w:rsidR="0086486C" w:rsidRDefault="0086486C">
            <w:pPr>
              <w:spacing w:before="40" w:after="40" w:line="252" w:lineRule="auto"/>
              <w:jc w:val="both"/>
              <w:rPr>
                <w:rFonts w:ascii="Times New Roman" w:eastAsia="Times New Roman" w:hAnsi="Times New Roman" w:cs="Times New Roman"/>
                <w:sz w:val="24"/>
                <w:szCs w:val="24"/>
              </w:rPr>
            </w:pPr>
          </w:p>
          <w:p w14:paraId="0C3600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để có căn cứ thực hiện, bảo đảm khả</w:t>
            </w:r>
            <w:r>
              <w:rPr>
                <w:rFonts w:ascii="Times New Roman" w:eastAsia="Times New Roman" w:hAnsi="Times New Roman" w:cs="Times New Roman"/>
                <w:sz w:val="24"/>
                <w:szCs w:val="24"/>
              </w:rPr>
              <w:t xml:space="preserve"> năng phân biệt giữa các chỉ dẫn địa lý đồng âm.</w:t>
            </w:r>
          </w:p>
        </w:tc>
      </w:tr>
      <w:tr w:rsidR="0086486C" w14:paraId="1783E13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75258E6"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D29292C" w14:textId="77777777" w:rsidR="0086486C" w:rsidRDefault="0022036B">
            <w:pPr>
              <w:pBdr>
                <w:top w:val="nil"/>
                <w:left w:val="nil"/>
                <w:bottom w:val="nil"/>
                <w:right w:val="nil"/>
                <w:between w:val="nil"/>
              </w:pBdr>
              <w:spacing w:before="40" w:after="40" w:line="252" w:lineRule="auto"/>
              <w:ind w:left="5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102. Cấp, từ chối cấp Giấy chứng nhận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2F1D70FA"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3BEBCBC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962DB6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30. Thẩm định nội dung đơn đăng ký chỉ dẫn địa lý (TT23)</w:t>
            </w:r>
          </w:p>
          <w:p w14:paraId="20871C7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Trước ngày kết thúc thời hạn thẩm định nội dung đơn quy định </w:t>
            </w:r>
            <w:r>
              <w:rPr>
                <w:rFonts w:ascii="Times New Roman" w:eastAsia="Times New Roman" w:hAnsi="Times New Roman" w:cs="Times New Roman"/>
                <w:sz w:val="24"/>
                <w:szCs w:val="24"/>
              </w:rPr>
              <w:t>tại khoản 4 Điều 12 của Thông tư này, Cục Sở hữu trí tuệ gửi cho người nộp đơn một trong các thông báo sau đây:</w:t>
            </w:r>
          </w:p>
          <w:p w14:paraId="7A5CB1B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đối tượng yêu cầu bảo hộ nêu trong đơn không đáp ứng điều kiện bảo hộ hoặc thuộc các trường hợp nêu tại Điều 117 của Luật Sở hữu trí tuệ </w:t>
            </w:r>
            <w:r>
              <w:rPr>
                <w:rFonts w:ascii="Times New Roman" w:eastAsia="Times New Roman" w:hAnsi="Times New Roman" w:cs="Times New Roman"/>
                <w:sz w:val="24"/>
                <w:szCs w:val="24"/>
              </w:rPr>
              <w:t>hoặc đáp ứng điều kiện bảo hộ nhưng đơn còn có thiếu sót, Cục Sở hữu trí tuệ ra thông báo kết quả thẩm định nội dung, trong đó nêu rõ dự định từ chối cấp Giấy chứng nhận đăng ký chỉ dẫn địa lý, lý do từ chối hoặc thiếu sót của đơn và ấn định thời hạn 03 th</w:t>
            </w:r>
            <w:r>
              <w:rPr>
                <w:rFonts w:ascii="Times New Roman" w:eastAsia="Times New Roman" w:hAnsi="Times New Roman" w:cs="Times New Roman"/>
                <w:sz w:val="24"/>
                <w:szCs w:val="24"/>
              </w:rPr>
              <w:t>áng kể từ ngày ra thông báo để người nộp đơn có ý kiến;</w:t>
            </w:r>
          </w:p>
          <w:p w14:paraId="511B80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đối tượng yêu cầu bảo hộ nêu trong đơn đáp ứng điều kiện bảo hộ hoặc người nộp đơn đã sửa chữa thiếu sót đạt yêu cầu hoặc có ý kiến giải trình xác đáng kết quả thẩm định nội dung trong thời hạn</w:t>
            </w:r>
            <w:r>
              <w:rPr>
                <w:rFonts w:ascii="Times New Roman" w:eastAsia="Times New Roman" w:hAnsi="Times New Roman" w:cs="Times New Roman"/>
                <w:sz w:val="24"/>
                <w:szCs w:val="24"/>
              </w:rPr>
              <w:t xml:space="preserve"> quy định tại điểm a khoản này, Cục Sở hữu trí tuệ ra thông báo kết quả thẩm định nội dung đơn, trong đó có nêu dự định cấp Giấy chứng nhận đăng ký chỉ dẫn địa lý và ấn định thời hạn 03 tháng kể từ ngày ra thông báo để người nộp đơn nộp lệ phí cấp Giấy chứ</w:t>
            </w:r>
            <w:r>
              <w:rPr>
                <w:rFonts w:ascii="Times New Roman" w:eastAsia="Times New Roman" w:hAnsi="Times New Roman" w:cs="Times New Roman"/>
                <w:sz w:val="24"/>
                <w:szCs w:val="24"/>
              </w:rPr>
              <w:t xml:space="preserve">ng nhận đăng ký chỉ </w:t>
            </w:r>
            <w:r>
              <w:rPr>
                <w:rFonts w:ascii="Times New Roman" w:eastAsia="Times New Roman" w:hAnsi="Times New Roman" w:cs="Times New Roman"/>
                <w:sz w:val="24"/>
                <w:szCs w:val="24"/>
              </w:rPr>
              <w:lastRenderedPageBreak/>
              <w:t>dẫn địa lý, phí công bố và phí đăng bạ quyết định cấp Giấy chứng nhận đăng ký chỉ dẫn địa lý.</w:t>
            </w:r>
          </w:p>
          <w:p w14:paraId="2724E8D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kết thúc thời hạn quy định tại điểm a khoản này mà người nộp đơn không sửa chữa thiếu sót hoặc sửa chữa không đạt yêu cầu, không có ý k</w:t>
            </w:r>
            <w:r>
              <w:rPr>
                <w:rFonts w:ascii="Times New Roman" w:eastAsia="Times New Roman" w:hAnsi="Times New Roman" w:cs="Times New Roman"/>
                <w:sz w:val="24"/>
                <w:szCs w:val="24"/>
              </w:rPr>
              <w:t>iến phản đối hoặc có ý kiến phản đối nhưng không xác đáng hoặc kết thúc thời hạn quy định tại điểm b khoản này mà người nộp đơn không nộp đủ các loại phí, lệ phí theo quy định thì trong thời hạn 15 ngày làm việc kể từ ngày kết thúc thời hạn nêu trên, Cục S</w:t>
            </w:r>
            <w:r>
              <w:rPr>
                <w:rFonts w:ascii="Times New Roman" w:eastAsia="Times New Roman" w:hAnsi="Times New Roman" w:cs="Times New Roman"/>
                <w:sz w:val="24"/>
                <w:szCs w:val="24"/>
              </w:rPr>
              <w:t>ở hữu trí tuệ ra quyết định từ chối cấp Giấy chứng nhận đăng ký chỉ dẫn địa lý.</w:t>
            </w:r>
          </w:p>
          <w:p w14:paraId="4E0507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Đối với các trường hợp nêu tại điểm b khoản này, nếu người nộp đơn nộp đầy đủ và đúng hạn các loại phí, lệ phí theo quy định thì trong thời hạn 15 ngày kể từ ngày kết thúc t</w:t>
            </w:r>
            <w:r>
              <w:rPr>
                <w:rFonts w:ascii="Times New Roman" w:eastAsia="Times New Roman" w:hAnsi="Times New Roman" w:cs="Times New Roman"/>
                <w:sz w:val="24"/>
                <w:szCs w:val="24"/>
              </w:rPr>
              <w:t>hời hạn tương ứng, Cục Sở hữu trí tuệ ra quyết định cấp Giấy chứng nhận đăng ký chỉ dẫn địa lý.</w:t>
            </w:r>
          </w:p>
        </w:tc>
        <w:tc>
          <w:tcPr>
            <w:tcW w:w="5386" w:type="dxa"/>
            <w:tcBorders>
              <w:top w:val="single" w:sz="4" w:space="0" w:color="000000"/>
              <w:left w:val="single" w:sz="4" w:space="0" w:color="000000"/>
              <w:bottom w:val="single" w:sz="4" w:space="0" w:color="000000"/>
              <w:right w:val="single" w:sz="4" w:space="0" w:color="000000"/>
            </w:tcBorders>
          </w:tcPr>
          <w:p w14:paraId="320718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1. Nếu đối tượng nêu trong đơn đăng ký chỉ dẫn địa lý đáp ứng điều kiện bảo hộ và không thuộc các trường hợp quy định tại điểm b, đ khoản 1 Điều 117 của Luật </w:t>
            </w:r>
            <w:r>
              <w:rPr>
                <w:rFonts w:ascii="Times New Roman" w:eastAsia="Times New Roman" w:hAnsi="Times New Roman" w:cs="Times New Roman"/>
                <w:sz w:val="24"/>
                <w:szCs w:val="24"/>
              </w:rPr>
              <w:t xml:space="preserve">SHTT, trước ngày kết thúc thời hạn thẩm định nội dung theo quy định tại điểm b khoản 2 Điều 119 của Luật Sở hữu trí tuệ, Cục Sở hữu trí tuệ ra quyết định cấp Giấy chứng nhận đăng ký chỉ dẫn địa lý và ghi nhận vào Sổ đăng ký quốc gia về Sở hữu công nghiệp. </w:t>
            </w:r>
          </w:p>
          <w:p w14:paraId="554213D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Nếu đối tượng nêu trong đơn đăng ký chỉ dẫn địa lý thuộc các trường hợp quy định tại điểm a, b, đ khoản 1 Điều 117 của Luật Sở hữu trí tuệ hoặc đơn còn có thiếu sót, Cục Sở hữu trí tuệ thực hiện các công việc sau đây:</w:t>
            </w:r>
          </w:p>
          <w:p w14:paraId="62FF5E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Cục Sở hữu trí tuệ ra thông </w:t>
            </w:r>
            <w:r>
              <w:rPr>
                <w:rFonts w:ascii="Times New Roman" w:eastAsia="Times New Roman" w:hAnsi="Times New Roman" w:cs="Times New Roman"/>
                <w:sz w:val="24"/>
                <w:szCs w:val="24"/>
              </w:rPr>
              <w:t xml:space="preserve">báo kết quả thẩm định nội dung, trong đó nêu rõ dự định từ chối cấp Giấy chứng nhận đăng ký chỉ dẫn địa lý, lý do từ chối hoặc thiếu sót của đơn và ấn định thời hạn 02 tháng kể từ ngày ra thông báo để người nộp đơn có ý kiến. </w:t>
            </w:r>
          </w:p>
          <w:p w14:paraId="79E837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nộp đơn k</w:t>
            </w:r>
            <w:r>
              <w:rPr>
                <w:rFonts w:ascii="Times New Roman" w:eastAsia="Times New Roman" w:hAnsi="Times New Roman" w:cs="Times New Roman"/>
                <w:sz w:val="24"/>
                <w:szCs w:val="24"/>
              </w:rPr>
              <w:t>hông sửa chữa thiếu sót hoặc không có ý kiến phản đối trong thời hạn quy định tại điểm a khoản này mà thì Cục Sở hữu trí tuệ ra quyết định từ chối cấp Giấy chứng nhận đăng ký chỉ dẫn địa lý trong thời hạn 15 ngày  kể từ ngày kết thúc thời hạn nêu trên.</w:t>
            </w:r>
          </w:p>
          <w:p w14:paraId="5CA53D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w:t>
            </w:r>
            <w:r>
              <w:rPr>
                <w:rFonts w:ascii="Times New Roman" w:eastAsia="Times New Roman" w:hAnsi="Times New Roman" w:cs="Times New Roman"/>
                <w:sz w:val="24"/>
                <w:szCs w:val="24"/>
              </w:rPr>
              <w:t>Trường hợp người nộp đơn sửa chữa thiếu sót hoặc có ý kiến phản đối trong thời hạn quy định tại điểm a khoản này, trong thời hạn 50 ngày kể từ ngày nhận được văn bản sửa chữa hoặc ý kiến phản đối, Cục Sở hữu trí tuệ thực hiện v</w:t>
            </w:r>
            <w:r>
              <w:rPr>
                <w:rFonts w:ascii="Times New Roman" w:eastAsia="Times New Roman" w:hAnsi="Times New Roman" w:cs="Times New Roman"/>
                <w:sz w:val="24"/>
                <w:szCs w:val="24"/>
              </w:rPr>
              <w:t>iệc thẩm định đơn căn cứ trên tài liệu nhận được và thực hiện như sau:</w:t>
            </w:r>
          </w:p>
          <w:p w14:paraId="4A3C07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c1) Nếu sửa chữa thiếu sót không đạt yêu cầu hoặc ý kiến phản đối không xác đáng, Cục Sở hữu trí tuệ ra quyết định từ chối cấp Giấy chứng nhận đăng ký chỉ dẫn địa lý.</w:t>
            </w:r>
          </w:p>
          <w:p w14:paraId="7BF91B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 Nếu s</w:t>
            </w:r>
            <w:r>
              <w:rPr>
                <w:rFonts w:ascii="Times New Roman" w:eastAsia="Times New Roman" w:hAnsi="Times New Roman" w:cs="Times New Roman"/>
                <w:sz w:val="24"/>
                <w:szCs w:val="24"/>
              </w:rPr>
              <w:t>ửa chữa thiếu sót đạt yêu cầu hoặc có ý kiến giải trình xác đáng, Cục Sở hữu trí tuệ ra quyết định cấp Giấy chứng nhận đăng ký chỉ dẫn địa lý.</w:t>
            </w:r>
          </w:p>
          <w:p w14:paraId="1EA037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Quyết định cấp Giấy chứng nhận đăng ký chỉ dẫn địa lý được công bố trên Công báo sở hữu công nghiệp trong thời</w:t>
            </w:r>
            <w:r>
              <w:rPr>
                <w:rFonts w:ascii="Times New Roman" w:eastAsia="Times New Roman" w:hAnsi="Times New Roman" w:cs="Times New Roman"/>
                <w:sz w:val="24"/>
                <w:szCs w:val="24"/>
              </w:rPr>
              <w:t xml:space="preserve"> hạn 30 ngày kể từ ngày ra quyết định. Các thông tin được công bố bao gồm thông tin trong quyết định cấp Giấy chứng nhận đăng ký chỉ dẫn địa lý (bao gồm cả số quyết định, ngày quyết định) và bản mô tả chỉ dẫn địa lý kèm theo.</w:t>
            </w:r>
          </w:p>
          <w:p w14:paraId="03760A9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Giấy chứng nhận đăng ký ch</w:t>
            </w:r>
            <w:r>
              <w:rPr>
                <w:rFonts w:ascii="Times New Roman" w:eastAsia="Times New Roman" w:hAnsi="Times New Roman" w:cs="Times New Roman"/>
                <w:sz w:val="24"/>
                <w:szCs w:val="24"/>
              </w:rPr>
              <w:t xml:space="preserve">ỉ dẫn địa lý theo mẫu được quy định tại Phụ lục … Thông tư này được cấp dưới dạng bản điện tử và bản giấy (trong trường hợp người nộp đơn đề nghị cấp bản giấy).  </w:t>
            </w:r>
          </w:p>
          <w:p w14:paraId="6281349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Phó bản Giấy chứng nhận đăng ký chỉ dẫn địa lý thể hiện đầy đủ thông tin của Giấy chứng nhận </w:t>
            </w:r>
            <w:r>
              <w:rPr>
                <w:rFonts w:ascii="Times New Roman" w:eastAsia="Times New Roman" w:hAnsi="Times New Roman" w:cs="Times New Roman"/>
                <w:sz w:val="24"/>
                <w:szCs w:val="24"/>
              </w:rPr>
              <w:t xml:space="preserve">đăng ký chỉ dẫn địa lý tương ứng và kèm theo chỉ dẫn “Phó bản” được Cục Sở hữu trí tuệ cấp trong trường hợp </w:t>
            </w:r>
            <w:r>
              <w:rPr>
                <w:rFonts w:ascii="Times New Roman" w:eastAsia="Times New Roman" w:hAnsi="Times New Roman" w:cs="Times New Roman"/>
                <w:sz w:val="24"/>
                <w:szCs w:val="24"/>
              </w:rPr>
              <w:lastRenderedPageBreak/>
              <w:t>người nộp đơn có yêu cầu cấp phó bản thể hiện trong tờ khai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11CBA116"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lastRenderedPageBreak/>
              <w:t>D</w:t>
            </w:r>
            <w:r>
              <w:rPr>
                <w:rFonts w:ascii="Times New Roman" w:eastAsia="Times New Roman" w:hAnsi="Times New Roman" w:cs="Times New Roman"/>
                <w:sz w:val="24"/>
                <w:szCs w:val="24"/>
                <w:lang w:val="vi-VN"/>
              </w:rPr>
              <w:t xml:space="preserve">o thực hiện việc thu tất cả các loại phí, lệ phí ngay tại thời </w:t>
            </w:r>
            <w:r>
              <w:rPr>
                <w:rFonts w:ascii="Times New Roman" w:eastAsia="Times New Roman" w:hAnsi="Times New Roman" w:cs="Times New Roman"/>
                <w:sz w:val="24"/>
                <w:szCs w:val="24"/>
                <w:lang w:val="vi-VN"/>
              </w:rPr>
              <w:t>điểm nộp đơn, vì vậy sửa đổi quy trình ban hành thông báo kết quả thẩm định nội dung để phù hợp.</w:t>
            </w:r>
          </w:p>
          <w:p w14:paraId="4BEF71C1" w14:textId="77777777" w:rsidR="0086486C" w:rsidRDefault="0022036B">
            <w:pPr>
              <w:tabs>
                <w:tab w:val="left" w:pos="703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Việc thu phí từ đầu và sửa đổi quy trình mới có ưu điểm: tiết kiệm 01 bước ban hành thông báo để người nộp đơn nộp phí, lệ phí cấp văn bằng bảo hộ, do đó </w:t>
            </w:r>
            <w:r>
              <w:rPr>
                <w:rFonts w:ascii="Times New Roman" w:eastAsia="Times New Roman" w:hAnsi="Times New Roman" w:cs="Times New Roman"/>
                <w:sz w:val="24"/>
                <w:szCs w:val="24"/>
                <w:lang w:val="vi-VN"/>
              </w:rPr>
              <w:t>tiết kiệm được khoảng thời gian 03 tháng trong quá trình xử lý đơn (cho người nộp đơn đóng phí như quy định của TT 23).</w:t>
            </w:r>
          </w:p>
        </w:tc>
      </w:tr>
      <w:tr w:rsidR="0086486C" w14:paraId="135B4BF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FF4B8BA" w14:textId="77777777" w:rsidR="0086486C" w:rsidRDefault="0022036B">
            <w:pP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33. Công bố quyết định cấp văn bằng bảo hộ (TT23)</w:t>
            </w:r>
          </w:p>
          <w:p w14:paraId="4A5F9CF3"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Mọi quyết định cấp văn bằng bảo hộ, quyết định chấp nhận bảo hộ đăng ký quốc </w:t>
            </w:r>
            <w:r>
              <w:rPr>
                <w:rFonts w:ascii="Times New Roman" w:eastAsia="Times New Roman" w:hAnsi="Times New Roman" w:cs="Times New Roman"/>
                <w:sz w:val="24"/>
                <w:szCs w:val="24"/>
              </w:rPr>
              <w:t>tế kiểu dáng công nghiệp, quyết định chấp nhận bảo hộ nhãn hiệu đăng ký quốc tế đều được Cục Sở hữu trí tuệ công bố trên Công báo sở hữu công nghiệp trong thời hạn 60 ngày kể từ ngày ra quyết định và người nộp đơn phải nộp phí công bố theo quy định.</w:t>
            </w:r>
          </w:p>
          <w:p w14:paraId="5114E6E6"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Các thông tin được công bố theo quy định tại khoản 1 Điều này gồm thông tin ghi trong quyết định tương ứng (bao gồm cả số quyết định và ngày quyết định) và các thông tin dưới đây:</w:t>
            </w:r>
          </w:p>
          <w:p w14:paraId="29EAF07B"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Đối với Giấy chứng nhận đăng ký chỉ dẫn địa lý: tóm tắt tính chất đặc thù</w:t>
            </w:r>
            <w:r>
              <w:rPr>
                <w:rFonts w:ascii="Times New Roman" w:eastAsia="Times New Roman" w:hAnsi="Times New Roman" w:cs="Times New Roman"/>
                <w:sz w:val="24"/>
                <w:szCs w:val="24"/>
              </w:rPr>
              <w:t xml:space="preserve"> của sản phẩm mang chỉ dẫn địa lý và tên sản phẩm mang chỉ dẫn địa lý; và các thông tin khác (nếu có);</w:t>
            </w:r>
          </w:p>
          <w:p w14:paraId="351859E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Chỉ dẫn địa lý được chấp nhận bảo hộ theo điều ước quốc tế được Cục Sở hữu trí tuệ công bố trên Công báo sở hữu công nghiệp trong thời hạn 60 ngày kể </w:t>
            </w:r>
            <w:r>
              <w:rPr>
                <w:rFonts w:ascii="Times New Roman" w:eastAsia="Times New Roman" w:hAnsi="Times New Roman" w:cs="Times New Roman"/>
                <w:sz w:val="24"/>
                <w:szCs w:val="24"/>
              </w:rPr>
              <w:t>từ ngày chấp nhận bảo hộ. Các thông tin cần thiết liên quan đến các chỉ dẫn địa lý nêu trên được công bố theo quy định tại khoản 2 Điều 11 của Nghị định số 65/2023/NĐ-CP bao gồm tên chỉ dẫn địa lý: tóm tắt tính chất đặc thù của sản phẩm mang chỉ dẫn địa lý</w:t>
            </w:r>
            <w:r>
              <w:rPr>
                <w:rFonts w:ascii="Times New Roman" w:eastAsia="Times New Roman" w:hAnsi="Times New Roman" w:cs="Times New Roman"/>
                <w:sz w:val="24"/>
                <w:szCs w:val="24"/>
              </w:rPr>
              <w:t xml:space="preserve"> và tên sản phẩm mang chỉ dẫn địa lý; phạm vi/khu vực bảo hộ chỉ dẫn địa lý; và các thông tin khác (nếu có).</w:t>
            </w:r>
          </w:p>
        </w:tc>
        <w:tc>
          <w:tcPr>
            <w:tcW w:w="5386" w:type="dxa"/>
            <w:tcBorders>
              <w:top w:val="single" w:sz="4" w:space="0" w:color="000000"/>
              <w:left w:val="single" w:sz="4" w:space="0" w:color="000000"/>
              <w:bottom w:val="single" w:sz="4" w:space="0" w:color="000000"/>
              <w:right w:val="single" w:sz="4" w:space="0" w:color="000000"/>
            </w:tcBorders>
          </w:tcPr>
          <w:p w14:paraId="023CD340" w14:textId="77777777" w:rsidR="0086486C" w:rsidRDefault="0086486C">
            <w:pPr>
              <w:spacing w:before="40" w:after="40" w:line="252" w:lineRule="auto"/>
              <w:jc w:val="both"/>
              <w:rPr>
                <w:rFonts w:ascii="Times New Roman" w:eastAsia="Times New Roman" w:hAnsi="Times New Roman" w:cs="Times New Roman"/>
                <w:sz w:val="24"/>
                <w:szCs w:val="24"/>
              </w:rPr>
            </w:pPr>
          </w:p>
          <w:p w14:paraId="7280EECD" w14:textId="77777777" w:rsidR="0086486C" w:rsidRDefault="0086486C">
            <w:pPr>
              <w:spacing w:before="40" w:after="40" w:line="252" w:lineRule="auto"/>
              <w:jc w:val="both"/>
              <w:rPr>
                <w:rFonts w:ascii="Times New Roman" w:eastAsia="Times New Roman" w:hAnsi="Times New Roman" w:cs="Times New Roman"/>
                <w:sz w:val="24"/>
                <w:szCs w:val="24"/>
              </w:rPr>
            </w:pPr>
          </w:p>
          <w:p w14:paraId="575623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Quyết định cấp Giấy chứng nhận đăng ký chỉ dẫn địa lý được công bố trên Công báo sở hữu công nghiệp trong thời hạn 30 ngày kể từ ngày ra quyết</w:t>
            </w:r>
            <w:r>
              <w:rPr>
                <w:rFonts w:ascii="Times New Roman" w:eastAsia="Times New Roman" w:hAnsi="Times New Roman" w:cs="Times New Roman"/>
                <w:sz w:val="24"/>
                <w:szCs w:val="24"/>
              </w:rPr>
              <w:t xml:space="preserve"> định. Các thông tin được công bố bao gồm thông tin trong quyết định cấp Giấy chứng nhận đăng ký chỉ dẫn địa lý (bao gồm cả số quyết định, ngày quyết định) và bản mô tả tính chất đặc thù kèm theo.</w:t>
            </w:r>
          </w:p>
          <w:p w14:paraId="1E949F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Giấy chứng nhận đăng ký chỉ dẫn địa lý theo mẫu được quy</w:t>
            </w:r>
            <w:r>
              <w:rPr>
                <w:rFonts w:ascii="Times New Roman" w:eastAsia="Times New Roman" w:hAnsi="Times New Roman" w:cs="Times New Roman"/>
                <w:sz w:val="24"/>
                <w:szCs w:val="24"/>
              </w:rPr>
              <w:t xml:space="preserve"> định tại Phụ lục … Thông tư này được cấp dưới dạng bản điện tử và bản giấy (trong trường hợp người nộp đơn đề nghị cấp bản giấy).  </w:t>
            </w:r>
          </w:p>
          <w:p w14:paraId="46AB84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Phó bản Giấy chứng nhận đăng ký chỉ dẫn địa lý thể hiện đầy đủ thông tin của Giấy chứng nhận đăng ký chỉ dẫn địa lý </w:t>
            </w:r>
            <w:r>
              <w:rPr>
                <w:rFonts w:ascii="Times New Roman" w:eastAsia="Times New Roman" w:hAnsi="Times New Roman" w:cs="Times New Roman"/>
                <w:sz w:val="24"/>
                <w:szCs w:val="24"/>
              </w:rPr>
              <w:t>tương ứng và kèm theo chỉ dẫn “Phó bản” được Cục Sở hữu trí tuệ cấp trong trường hợp người nộp đơn có yêu cầu cấp phó bản thể hiện trong tờ khai đăng ký chỉ dẫn địa lý.</w:t>
            </w:r>
          </w:p>
          <w:p w14:paraId="3D0BAA9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9C531A"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1F2CC3AB" w14:textId="77777777" w:rsidR="0086486C" w:rsidRDefault="0086486C">
            <w:pPr>
              <w:tabs>
                <w:tab w:val="left" w:pos="7030"/>
              </w:tabs>
              <w:spacing w:before="40" w:after="40" w:line="252" w:lineRule="auto"/>
              <w:jc w:val="both"/>
              <w:rPr>
                <w:rFonts w:ascii="Times New Roman" w:eastAsia="Times New Roman" w:hAnsi="Times New Roman" w:cs="Times New Roman"/>
                <w:sz w:val="24"/>
                <w:szCs w:val="24"/>
              </w:rPr>
            </w:pPr>
          </w:p>
        </w:tc>
      </w:tr>
      <w:tr w:rsidR="0086486C" w14:paraId="191C03D0"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9CC2E5"/>
          </w:tcPr>
          <w:p w14:paraId="307D27B5"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9CC2E5"/>
          </w:tcPr>
          <w:p w14:paraId="4C69055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4. XỬ LÝ CÁC YÊU CẦU KHÁC LIÊN QUAN ĐẾN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shd w:val="clear" w:color="auto" w:fill="9CC2E5"/>
          </w:tcPr>
          <w:p w14:paraId="73FF02D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5FE1AA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2CB0E03"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2E585E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103. Phản đối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5A4F79B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2CEA3A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05268F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 Xử lý ý kiến phản đối đơn đăng ký sở hữu công nghiệp (TT23)</w:t>
            </w:r>
          </w:p>
          <w:p w14:paraId="2490B65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Ý kiến phản đối đơn đăng ký sở hữu công nghiệp phải được làm bằng tiếng Việt. Tài liệu kèm theo ý kiến phản đối có thể được làm bằng </w:t>
            </w:r>
            <w:r>
              <w:rPr>
                <w:rFonts w:ascii="Times New Roman" w:eastAsia="Times New Roman" w:hAnsi="Times New Roman" w:cs="Times New Roman"/>
                <w:sz w:val="24"/>
                <w:szCs w:val="24"/>
              </w:rPr>
              <w:t>ngôn ngữ khác nhưng phải được dịch ra tiếng Việt khi Cục Sở hữu trí tuệ yêu cầu.</w:t>
            </w:r>
          </w:p>
        </w:tc>
        <w:tc>
          <w:tcPr>
            <w:tcW w:w="5386" w:type="dxa"/>
            <w:tcBorders>
              <w:top w:val="single" w:sz="4" w:space="0" w:color="000000"/>
              <w:left w:val="single" w:sz="4" w:space="0" w:color="000000"/>
              <w:bottom w:val="single" w:sz="4" w:space="0" w:color="000000"/>
              <w:right w:val="single" w:sz="4" w:space="0" w:color="000000"/>
            </w:tcBorders>
          </w:tcPr>
          <w:p w14:paraId="5EAF60C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Trong thời hạn ba tháng kể từ ngày đơn đăng ký chỉ dẫn địa lý được công bố, bất kỳ người thứ ba nào cũng có quyền phản đối việc cấp văn bằng bảo hộ đối với đơn đăng ký chỉ </w:t>
            </w:r>
            <w:r>
              <w:rPr>
                <w:rFonts w:ascii="Times New Roman" w:eastAsia="Times New Roman" w:hAnsi="Times New Roman" w:cs="Times New Roman"/>
                <w:sz w:val="24"/>
                <w:szCs w:val="24"/>
              </w:rPr>
              <w:t>dẫn địa lý đó và phải nộp phí, lệ phí.</w:t>
            </w:r>
          </w:p>
          <w:p w14:paraId="0921595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Ý kiến phản đối phải được lập thành văn bản bằng tiếng Việt kèm theo tài liệu hoặc trích dẫn nguồn thông tin để chứng minh. Tài liệu hoặc nguồn trích dẫn có thể được làm bằng ngôn ngữ khác nhưng phải được dịch ra tiến</w:t>
            </w:r>
            <w:r>
              <w:rPr>
                <w:rFonts w:ascii="Times New Roman" w:eastAsia="Times New Roman" w:hAnsi="Times New Roman" w:cs="Times New Roman"/>
                <w:sz w:val="24"/>
                <w:szCs w:val="24"/>
              </w:rPr>
              <w:t>g Việt khi có yêu cầu.</w:t>
            </w:r>
          </w:p>
        </w:tc>
        <w:tc>
          <w:tcPr>
            <w:tcW w:w="4395" w:type="dxa"/>
            <w:tcBorders>
              <w:top w:val="single" w:sz="4" w:space="0" w:color="000000"/>
              <w:left w:val="single" w:sz="4" w:space="0" w:color="000000"/>
              <w:bottom w:val="single" w:sz="4" w:space="0" w:color="000000"/>
              <w:right w:val="single" w:sz="4" w:space="0" w:color="000000"/>
            </w:tcBorders>
          </w:tcPr>
          <w:p w14:paraId="5F6E03C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Điều 11 TT23 và chỉnh lý để phù hợp với đối tượng CDĐL.</w:t>
            </w:r>
          </w:p>
          <w:p w14:paraId="1A94A01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9C64D4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68AC2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 Xử lý ý kiến phản đối đơn đăng ký sở hữu công nghiệp (TT23)</w:t>
            </w:r>
          </w:p>
          <w:p w14:paraId="36A0813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ý kiến phản đối đơn đăng ký sở hữu công nghiệp nộp theo quy đ</w:t>
            </w:r>
            <w:r>
              <w:rPr>
                <w:rFonts w:ascii="Times New Roman" w:eastAsia="Times New Roman" w:hAnsi="Times New Roman" w:cs="Times New Roman"/>
                <w:sz w:val="24"/>
                <w:szCs w:val="24"/>
              </w:rPr>
              <w:t>ịnh tại Điều 112a của Luật Sở hữu trí tuệ và đáp ứng các yêu cầu theo quy định tại khoản 9 Điều này</w:t>
            </w:r>
            <w:r>
              <w:rPr>
                <w:rFonts w:ascii="Times New Roman" w:eastAsia="Times New Roman" w:hAnsi="Times New Roman" w:cs="Times New Roman"/>
                <w:i/>
                <w:iCs/>
                <w:sz w:val="24"/>
                <w:szCs w:val="24"/>
              </w:rPr>
              <w:t>, </w:t>
            </w:r>
            <w:r>
              <w:rPr>
                <w:rFonts w:ascii="Times New Roman" w:eastAsia="Times New Roman" w:hAnsi="Times New Roman" w:cs="Times New Roman"/>
                <w:sz w:val="24"/>
                <w:szCs w:val="24"/>
              </w:rPr>
              <w:t>Cục Sở hữu trí tuệ tiếp nhận và thông báo về ý kiến đó cho người nộp đơn, trong đó ấn định thời hạn 02 tháng kể từ ngày ra thông báo để người nộp đơn trả l</w:t>
            </w:r>
            <w:r>
              <w:rPr>
                <w:rFonts w:ascii="Times New Roman" w:eastAsia="Times New Roman" w:hAnsi="Times New Roman" w:cs="Times New Roman"/>
                <w:sz w:val="24"/>
                <w:szCs w:val="24"/>
              </w:rPr>
              <w:t>ời bằng văn bản, trừ trường hợp quy định tại khoản 2 và khoản 5 Điều này.</w:t>
            </w:r>
          </w:p>
          <w:p w14:paraId="468A3EA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Sau khi nhận được ý kiến phản hồi của người nộp đơn trong thời hạn quy định tại khoản 1 Điều này, nếu xét thấy cần thiết, Cục Sở hữu trí tuệ thông báo về ý kiến phản hồi cho </w:t>
            </w:r>
            <w:r>
              <w:rPr>
                <w:rFonts w:ascii="Times New Roman" w:eastAsia="Times New Roman" w:hAnsi="Times New Roman" w:cs="Times New Roman"/>
                <w:sz w:val="24"/>
                <w:szCs w:val="24"/>
              </w:rPr>
              <w:t>người phản đối và ấn định thời hạn 02 tháng kể từ ngày ra thông báo để người phản đối trả lời bằng văn bản về ý kiến phản hồi đó.</w:t>
            </w:r>
          </w:p>
          <w:p w14:paraId="40914E9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Trên cơ sở thông tin, chứng cứ, lập luận do các bên cung cấp (nếu có) theo quy định tại khoản 1 và 3 Điều này hoặc/và kết q</w:t>
            </w:r>
            <w:r>
              <w:rPr>
                <w:rFonts w:ascii="Times New Roman" w:eastAsia="Times New Roman" w:hAnsi="Times New Roman" w:cs="Times New Roman"/>
                <w:sz w:val="24"/>
                <w:szCs w:val="24"/>
              </w:rPr>
              <w:t>uả đối thoại giữa các bên theo quy định tại khoản 7 Điều này và tài liệu có trong đơn, Cục Sở hữu trí tuệ xử lý ý kiến phản đối và thông báo kết quả xử lý ý kiến phản đối cùng với kết quả thẩm định nội dung đơn tương ứng cho người phản đối.</w:t>
            </w:r>
          </w:p>
          <w:p w14:paraId="21803E1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Trong trường</w:t>
            </w:r>
            <w:r>
              <w:rPr>
                <w:rFonts w:ascii="Times New Roman" w:eastAsia="Times New Roman" w:hAnsi="Times New Roman" w:cs="Times New Roman"/>
                <w:sz w:val="24"/>
                <w:szCs w:val="24"/>
              </w:rPr>
              <w:t xml:space="preserve"> hợp ý kiến của người phản đối liên quan đến quyền đăng ký, Cục Sở hữu trí tuệ thông báo để người phản đối nộp đơn khởi kiện ra Tòa án có thẩm quyền theo quy định của pháp luật về tố tụng dân sự, trừ các trường hợp sau:</w:t>
            </w:r>
          </w:p>
          <w:p w14:paraId="4FD9AB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cơ sở rõ ràng để xác định về v</w:t>
            </w:r>
            <w:r>
              <w:rPr>
                <w:rFonts w:ascii="Times New Roman" w:eastAsia="Times New Roman" w:hAnsi="Times New Roman" w:cs="Times New Roman"/>
                <w:sz w:val="24"/>
                <w:szCs w:val="24"/>
              </w:rPr>
              <w:t>iệc người nộp đơn không có quyền nộp đơn theo quy định tại khoản 7 Điều 87 của Luật Sở hữu trí tuệ;</w:t>
            </w:r>
          </w:p>
          <w:p w14:paraId="6C92569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Ý kiến về quyền nộp đơn đăng ký nhãn hiệu đối với dấu hiệu là hoặc có chứa dấu hiệu là địa danh, dấu hiệu khác chỉ nguồn gốc địa lý đặc sản địa phương củ</w:t>
            </w:r>
            <w:r>
              <w:rPr>
                <w:rFonts w:ascii="Times New Roman" w:eastAsia="Times New Roman" w:hAnsi="Times New Roman" w:cs="Times New Roman"/>
                <w:sz w:val="24"/>
                <w:szCs w:val="24"/>
              </w:rPr>
              <w:t>a Việt Nam theo quy định tại khoản 3 và khoản 4 Điều 87 của Luật Sở hữu trí tuệ.</w:t>
            </w:r>
          </w:p>
          <w:p w14:paraId="4511424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Trong thời hạn 02 tháng kể từ ngày Cục Sở hữu trí tuệ ra thông báo nêu tại khoản 5 Điều này mà người phản đối không gửi cho Cục Sở hữu trí tuệ bản sao thông báo thụ lý vụ á</w:t>
            </w:r>
            <w:r>
              <w:rPr>
                <w:rFonts w:ascii="Times New Roman" w:eastAsia="Times New Roman" w:hAnsi="Times New Roman" w:cs="Times New Roman"/>
                <w:sz w:val="24"/>
                <w:szCs w:val="24"/>
              </w:rPr>
              <w:t>n của Tòa án thì Cục Sở hữu trí tuệ coi như người phản đối rút bỏ ý kiến phản đối và tiếp tục xử lý đơn như không có ý kiến phản đối. Trường hợp Cục Sở hữu trí tuệ nhận được bản sao thông báo thụ lý vụ án của Tòa án của người phản đối trong thời hạn nêu tr</w:t>
            </w:r>
            <w:r>
              <w:rPr>
                <w:rFonts w:ascii="Times New Roman" w:eastAsia="Times New Roman" w:hAnsi="Times New Roman" w:cs="Times New Roman"/>
                <w:sz w:val="24"/>
                <w:szCs w:val="24"/>
              </w:rPr>
              <w:t xml:space="preserve">ên, Cục Sở hữu trí tuệ tạm dừng </w:t>
            </w:r>
            <w:r>
              <w:rPr>
                <w:rFonts w:ascii="Times New Roman" w:eastAsia="Times New Roman" w:hAnsi="Times New Roman" w:cs="Times New Roman"/>
                <w:sz w:val="24"/>
                <w:szCs w:val="24"/>
              </w:rPr>
              <w:lastRenderedPageBreak/>
              <w:t>việc xử lý đơn để chờ kết quả giải quyết tranh chấp của Tòa án. Sau khi nhận được kết quả giải quyết của Tòa án, việc xử lý đơn sẽ được tiến hành phù hợp với kết quả đó.</w:t>
            </w:r>
          </w:p>
          <w:p w14:paraId="4227E8F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Cục Sở hữu trí tuệ tổ chức đối thoại trực tiếp giữa</w:t>
            </w:r>
            <w:r>
              <w:rPr>
                <w:rFonts w:ascii="Times New Roman" w:eastAsia="Times New Roman" w:hAnsi="Times New Roman" w:cs="Times New Roman"/>
                <w:sz w:val="24"/>
                <w:szCs w:val="24"/>
              </w:rPr>
              <w:t xml:space="preserve"> người phản đối và người nộp đơn để làm rõ hơn vấn đề có ý kiến phản đối nếu xét thấy cần thiết hoặc có yêu cầu của cả hai bên.</w:t>
            </w:r>
          </w:p>
          <w:p w14:paraId="102149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Thời hạn dành cho người nộp đơn trả lời ý kiến phản đối của người phản đối và thời hạn dành cho người phản đối phản hồi ý kiế</w:t>
            </w:r>
            <w:r>
              <w:rPr>
                <w:rFonts w:ascii="Times New Roman" w:eastAsia="Times New Roman" w:hAnsi="Times New Roman" w:cs="Times New Roman"/>
                <w:sz w:val="24"/>
                <w:szCs w:val="24"/>
              </w:rPr>
              <w:t>n của người nộp đơn theo quy định tại khoản 1 và 3 Điều này không tính vào thời hạn dành cho Cục Sở hữu trí tuệ thực hiện các thủ tục liên quan theo quy định.</w:t>
            </w:r>
          </w:p>
        </w:tc>
        <w:tc>
          <w:tcPr>
            <w:tcW w:w="5386" w:type="dxa"/>
            <w:tcBorders>
              <w:top w:val="single" w:sz="4" w:space="0" w:color="000000"/>
              <w:left w:val="single" w:sz="4" w:space="0" w:color="000000"/>
              <w:bottom w:val="single" w:sz="4" w:space="0" w:color="000000"/>
              <w:right w:val="single" w:sz="4" w:space="0" w:color="000000"/>
            </w:tcBorders>
          </w:tcPr>
          <w:p w14:paraId="6817853F" w14:textId="77777777" w:rsidR="0086486C" w:rsidRDefault="0086486C">
            <w:pPr>
              <w:spacing w:before="40" w:after="40" w:line="252" w:lineRule="auto"/>
              <w:jc w:val="both"/>
              <w:rPr>
                <w:rFonts w:ascii="Times New Roman" w:eastAsia="Times New Roman" w:hAnsi="Times New Roman" w:cs="Times New Roman"/>
                <w:sz w:val="24"/>
                <w:szCs w:val="24"/>
              </w:rPr>
            </w:pPr>
          </w:p>
          <w:p w14:paraId="695F9F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ý kiến phản đối đơn đăng ký chỉ dẫn địa lý đáp ứng quy định tại khoản 1 Điều này, </w:t>
            </w:r>
            <w:r>
              <w:rPr>
                <w:rFonts w:ascii="Times New Roman" w:eastAsia="Times New Roman" w:hAnsi="Times New Roman" w:cs="Times New Roman"/>
                <w:sz w:val="24"/>
                <w:szCs w:val="24"/>
              </w:rPr>
              <w:t>Cục Sở hữu trí tuệ tiếp nhận và xử lý ý kiến phản đối theo quy định sau, trừ trường hợp quy định tại khoản 3 Điều này:</w:t>
            </w:r>
          </w:p>
          <w:p w14:paraId="147E59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Thông báo ý kiến phản đối cho người nộp đơn, trong đó ấn định thời hạn 02 tháng kể từ ngày ra thông báo để người nộp đơn trả lời bằng </w:t>
            </w:r>
            <w:r>
              <w:rPr>
                <w:rFonts w:ascii="Times New Roman" w:eastAsia="Times New Roman" w:hAnsi="Times New Roman" w:cs="Times New Roman"/>
                <w:sz w:val="24"/>
                <w:szCs w:val="24"/>
              </w:rPr>
              <w:t>văn bản;</w:t>
            </w:r>
          </w:p>
          <w:p w14:paraId="4E38101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Sau khi nhận được ý kiến phản hồi của người nộp đơn trong thời hạn quy định tại điểm b khoản này, nếu xét thấy cần thiết, Cục Sở hữu trí tuệ thông báo về ý kiến phản hồi cho người phản đối và ấn định thời hạn 02 tháng kể từ ngày ra thông báo để</w:t>
            </w:r>
            <w:r>
              <w:rPr>
                <w:rFonts w:ascii="Times New Roman" w:eastAsia="Times New Roman" w:hAnsi="Times New Roman" w:cs="Times New Roman"/>
                <w:sz w:val="24"/>
                <w:szCs w:val="24"/>
              </w:rPr>
              <w:t xml:space="preserve"> người phản đối trả lời bằng văn bản về ý kiến phản hồi đó;</w:t>
            </w:r>
          </w:p>
          <w:p w14:paraId="57CF30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Cục Sở hữu trí tuệ tổ chức đối thoại trực tiếp giữa người phản đối và người nộp đơn để làm rõ hơn vấn đề có ý kiến phản đối nếu xét thấy cần thiết hoặc có yêu cầu của cả hai bên;</w:t>
            </w:r>
          </w:p>
          <w:p w14:paraId="4296DE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Trên cơ sở </w:t>
            </w:r>
            <w:r>
              <w:rPr>
                <w:rFonts w:ascii="Times New Roman" w:eastAsia="Times New Roman" w:hAnsi="Times New Roman" w:cs="Times New Roman"/>
                <w:sz w:val="24"/>
                <w:szCs w:val="24"/>
              </w:rPr>
              <w:t>thông tin, chứng cứ, lập luận do các bên cung cấp, kết quả đối thoại (nếu có) theo quy định tại điểm a, b và c khoản này và tài liệu có trong đơn, Cục Sở hữu trí tuệ xử lý ý kiến phản đối và thông báo kết quả xử lý ý kiến phản đối cùng với kết quả thẩm địn</w:t>
            </w:r>
            <w:r>
              <w:rPr>
                <w:rFonts w:ascii="Times New Roman" w:eastAsia="Times New Roman" w:hAnsi="Times New Roman" w:cs="Times New Roman"/>
                <w:sz w:val="24"/>
                <w:szCs w:val="24"/>
              </w:rPr>
              <w:t>h nội dung đơn tương ứng cho người phản đối trừ trường hợp quy định tại điểm đ khoản này.</w:t>
            </w:r>
          </w:p>
          <w:p w14:paraId="30D3923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Cục Sở hữu trí tuệ thông báo đình chỉ xử lý ý kiến phản đối cho người phản đối về việc đơn đăng ký chỉ dẫn địa lý đã được rút theo quy định tại Điều 116 của </w:t>
            </w:r>
            <w:r>
              <w:rPr>
                <w:rFonts w:ascii="Times New Roman" w:eastAsia="Times New Roman" w:hAnsi="Times New Roman" w:cs="Times New Roman"/>
                <w:sz w:val="24"/>
                <w:szCs w:val="24"/>
              </w:rPr>
              <w:t>Luật Sở hữu trí tuệ trong thời hạn 01 tháng kể từ ngày Cục Sở hữu trí tuệ ra thông báo chấp nhận rút đơn.</w:t>
            </w:r>
          </w:p>
          <w:p w14:paraId="3F9E259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ý kiến của người phản đối liên quan đến quyền đăng ký chỉ dẫn địa lý, ý kiến phản đối được xử lý như sau:</w:t>
            </w:r>
          </w:p>
          <w:p w14:paraId="3115269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Cục Sở hữu trí tuệ </w:t>
            </w:r>
            <w:r>
              <w:rPr>
                <w:rFonts w:ascii="Times New Roman" w:eastAsia="Times New Roman" w:hAnsi="Times New Roman" w:cs="Times New Roman"/>
                <w:sz w:val="24"/>
                <w:szCs w:val="24"/>
              </w:rPr>
              <w:t>thông báo để người phản đối nộp đơn khởi kiện ra Tòa án có thẩm quyền theo quy định của pháp luật về tố tụng dân sự và ấn định thời hạn 02 tháng kể từ ngày thông báo để người phản đối gửi bản sao thông báo thụ lý vụ án của Tòa án;</w:t>
            </w:r>
          </w:p>
          <w:p w14:paraId="137637B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Kết thúc thời hạn quy </w:t>
            </w:r>
            <w:r>
              <w:rPr>
                <w:rFonts w:ascii="Times New Roman" w:eastAsia="Times New Roman" w:hAnsi="Times New Roman" w:cs="Times New Roman"/>
                <w:sz w:val="24"/>
                <w:szCs w:val="24"/>
              </w:rPr>
              <w:t xml:space="preserve">định tại điểm a khoản này mà người phản đối không gửi bản sao thông báo thụ lý vụ án, ý kiến phản đối được coi như rút bỏ và đơn đăng ký sáng chế được tiếp tục xử lý như không có ý kiến phản đối. </w:t>
            </w:r>
          </w:p>
          <w:p w14:paraId="394323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Trường hợp Cục Sở hữu trí tuệ nhận được bản sao thông bá</w:t>
            </w:r>
            <w:r>
              <w:rPr>
                <w:rFonts w:ascii="Times New Roman" w:eastAsia="Times New Roman" w:hAnsi="Times New Roman" w:cs="Times New Roman"/>
                <w:sz w:val="24"/>
                <w:szCs w:val="24"/>
              </w:rPr>
              <w:t>o thụ lý vụ án của Tòa án trong thời hạn quy định tại điểm a khoản này, Cục Sở hữu trí tuệ tạm dừng việc xử lý đơn đăng ký chỉ dẫn địa lý để chờ kết quả giải quyết tranh chấp của Tòa án trừ trường hợp quy định tại điểm đ khoản 2 Điều này. Việc xử lý đơn sẽ</w:t>
            </w:r>
            <w:r>
              <w:rPr>
                <w:rFonts w:ascii="Times New Roman" w:eastAsia="Times New Roman" w:hAnsi="Times New Roman" w:cs="Times New Roman"/>
                <w:sz w:val="24"/>
                <w:szCs w:val="24"/>
              </w:rPr>
              <w:t xml:space="preserve"> được tiếp tục thực hiện ngay sau khi có bản án, quyết định có hiệu lực pháp luật của Tòa án .</w:t>
            </w:r>
          </w:p>
          <w:p w14:paraId="5FBD2573"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Thời hạn để người người nộp đơn trả lời ý kiến phản đối và thời hạn để người phản đối phản hồi ý kiến của người nộp đơn theo quy định tại điểm a, b khoản 2 Đi</w:t>
            </w:r>
            <w:r>
              <w:rPr>
                <w:rFonts w:ascii="Times New Roman" w:eastAsia="Times New Roman" w:hAnsi="Times New Roman" w:cs="Times New Roman"/>
                <w:sz w:val="24"/>
                <w:szCs w:val="24"/>
              </w:rPr>
              <w:t>ều này không tính vào thời hạn thẩm định nội dung đơn.</w:t>
            </w:r>
          </w:p>
        </w:tc>
        <w:tc>
          <w:tcPr>
            <w:tcW w:w="4395" w:type="dxa"/>
            <w:tcBorders>
              <w:top w:val="single" w:sz="4" w:space="0" w:color="000000"/>
              <w:left w:val="single" w:sz="4" w:space="0" w:color="000000"/>
              <w:bottom w:val="single" w:sz="4" w:space="0" w:color="000000"/>
              <w:right w:val="single" w:sz="4" w:space="0" w:color="000000"/>
            </w:tcBorders>
          </w:tcPr>
          <w:p w14:paraId="7652990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246E84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78EA609"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6845E92"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104. Sửa đổi, bổ sung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3F2CBC77"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321E011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54933A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16. Sửa đổi, bổ sung đơn đăng ký sở hữu công nghiệp (NĐ 65)</w:t>
            </w:r>
          </w:p>
          <w:p w14:paraId="44502573"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cơ quan quản lý nhà nước về quyền sở hữu công nghiệp ra </w:t>
            </w:r>
            <w:r>
              <w:rPr>
                <w:rFonts w:ascii="Times New Roman" w:eastAsia="Times New Roman" w:hAnsi="Times New Roman" w:cs="Times New Roman"/>
                <w:sz w:val="24"/>
                <w:szCs w:val="24"/>
              </w:rPr>
              <w:t>quyết định từ chối chấp nhận đơn, quyết định cấp hoặc từ chối cấp văn bằng bảo hộ, người nộp đơn có thể:</w:t>
            </w:r>
          </w:p>
          <w:p w14:paraId="51B9900E"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Sửa đổi về tên, địa chỉ, mã nước của người nộp đơn; sửa đổi đại diện sở hữu công nghiệp.</w:t>
            </w:r>
          </w:p>
          <w:p w14:paraId="56D85CC6"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sửa đổi, bổ sung đơn được thực hiện như sau:</w:t>
            </w:r>
          </w:p>
          <w:p w14:paraId="456C0327"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w:t>
            </w:r>
            <w:r>
              <w:rPr>
                <w:rFonts w:ascii="Times New Roman" w:eastAsia="Times New Roman" w:hAnsi="Times New Roman" w:cs="Times New Roman"/>
                <w:sz w:val="24"/>
                <w:szCs w:val="24"/>
              </w:rPr>
              <w:t xml:space="preserve">ờng hợp sửa đổi, bổ sung đơn do người nộp đơn chủ động thực hiện sau khi cơ quan quản lý nhà nước về quyền sở hữu công nghiệp chấp nhận đơn hợp lệ, </w:t>
            </w:r>
            <w:r>
              <w:rPr>
                <w:rFonts w:ascii="Times New Roman" w:eastAsia="Times New Roman" w:hAnsi="Times New Roman" w:cs="Times New Roman"/>
                <w:sz w:val="24"/>
                <w:szCs w:val="24"/>
              </w:rPr>
              <w:lastRenderedPageBreak/>
              <w:t xml:space="preserve">kể cả thay đổi về đại diện hợp pháp tại Việt Nam, đơn yêu cầu sửa đổi, bổ sung phải được làm theo Mẫu số 04 </w:t>
            </w:r>
            <w:r>
              <w:rPr>
                <w:rFonts w:ascii="Times New Roman" w:eastAsia="Times New Roman" w:hAnsi="Times New Roman" w:cs="Times New Roman"/>
                <w:sz w:val="24"/>
                <w:szCs w:val="24"/>
              </w:rPr>
              <w:t>tại Phụ lục II của Nghị định này;</w:t>
            </w:r>
          </w:p>
          <w:p w14:paraId="5BC1C63C"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sửa đổi, bổ sung đơn trước khi cơ quan quản lý nhà nước về quyền sở hữu công nghiệp chấp nhận hoặc từ chối chấp nhận đơn hợp lệ hoặc sửa đổi, bổ sung đơn trên cơ sở thông báo của cơ quan quản lý nhà nước về q</w:t>
            </w:r>
            <w:r>
              <w:rPr>
                <w:rFonts w:ascii="Times New Roman" w:eastAsia="Times New Roman" w:hAnsi="Times New Roman" w:cs="Times New Roman"/>
                <w:sz w:val="24"/>
                <w:szCs w:val="24"/>
              </w:rPr>
              <w:t>uyền sở hữu công nghiệp liên quan đến đơn đó, yêu cầu sửa đổi, bổ sung phải được thể hiện bằng văn bản trong đó nêu rõ nội dung yêu cầu sửa đổi, bổ sung;</w:t>
            </w:r>
          </w:p>
          <w:p w14:paraId="33DEC82F"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có cùng</w:t>
            </w:r>
            <w:r>
              <w:rPr>
                <w:rFonts w:ascii="Times New Roman" w:eastAsia="Times New Roman" w:hAnsi="Times New Roman" w:cs="Times New Roman"/>
                <w:sz w:val="24"/>
                <w:szCs w:val="24"/>
              </w:rPr>
              <w:t xml:space="preserve"> loại đối tượng quyền sở hữu công nghiệp trong một Tờ khai hoặc một văn bản yêu cầu sửa đổi, bổ sung;</w:t>
            </w:r>
          </w:p>
          <w:p w14:paraId="04B28B7E"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Người yêu cầu sửa đổi, bổ sung đơn phải nộp các loại phí sau đây:</w:t>
            </w:r>
          </w:p>
          <w:p w14:paraId="509E2123"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d1) Phí thẩm định yêu cầu sửa đổi, bổ sung cho mỗi nội dung sửa đổi theo quy định và </w:t>
            </w:r>
            <w:r>
              <w:rPr>
                <w:rFonts w:ascii="Times New Roman" w:eastAsia="Times New Roman" w:hAnsi="Times New Roman" w:cs="Times New Roman"/>
                <w:sz w:val="24"/>
                <w:szCs w:val="24"/>
              </w:rPr>
              <w:t>bản sao chứng từ nộp phí (trường hợp nộp phí qua dịch vụ bưu chính hoặc nộp trực tiếp vào tài khoản của cơ quan quản lý nhà nước về quyền sở hữu công nghiệp);</w:t>
            </w:r>
          </w:p>
          <w:p w14:paraId="5D6A16AD"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d2) Phí công bố thông tin sửa đổi, bổ sung đơn theo quy định nếu nội dung sửa đổi, bổ sung phải đ</w:t>
            </w:r>
            <w:r>
              <w:rPr>
                <w:rFonts w:ascii="Times New Roman" w:eastAsia="Times New Roman" w:hAnsi="Times New Roman" w:cs="Times New Roman"/>
                <w:sz w:val="24"/>
                <w:szCs w:val="24"/>
              </w:rPr>
              <w:t>ược công bố theo quy định tại điểm a khoản 3 Điều này. Trường hợp việc sửa đổi, bổ sung phải thực hiện để khắc phục những sai sót do lỗi của cơ quan quản lý nhà nước về quyền sở hữu công nghiệp, người nộp đơn không phải nộp phí công bố;</w:t>
            </w:r>
          </w:p>
          <w:p w14:paraId="49F4D851"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đ) Đối với yêu cầu </w:t>
            </w:r>
            <w:r>
              <w:rPr>
                <w:rFonts w:ascii="Times New Roman" w:eastAsia="Times New Roman" w:hAnsi="Times New Roman" w:cs="Times New Roman"/>
                <w:sz w:val="24"/>
                <w:szCs w:val="24"/>
              </w:rPr>
              <w:t>sửa đổi, bổ sung các tài liệu sau đây, người nộp đơn phải nộp tài liệu tương ứng đã được sửa đổi, bổ sung:</w:t>
            </w:r>
          </w:p>
          <w:p w14:paraId="511B83BA"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đ5) Bản mô tả tính chất đặc thù của sản phẩm mang chỉ dẫn địa lý, bản đồ khu vực địa lý tương ứng với chỉ dẫn địa lý đối với đơn đăng ký chỉ dẫn địa </w:t>
            </w:r>
            <w:r>
              <w:rPr>
                <w:rFonts w:ascii="Times New Roman" w:eastAsia="Times New Roman" w:hAnsi="Times New Roman" w:cs="Times New Roman"/>
                <w:sz w:val="24"/>
                <w:szCs w:val="24"/>
              </w:rPr>
              <w:t>lý.</w:t>
            </w:r>
          </w:p>
          <w:p w14:paraId="27994A6B"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Tài liệu sửa đổi, bổ sung đơn phải đáp ứng quy định về các tài liệu đó tại Phụ lục I của Nghị định này. Đối với yêu cầu sửa đổi, bổ sung tại điểm đ1, đ2 và đ3 khoản này, người nộp đơn phải nộp kèm theo bản thuyết minh chi tiết nội dung sửa đổi, bổ sung</w:t>
            </w:r>
            <w:r>
              <w:rPr>
                <w:rFonts w:ascii="Times New Roman" w:eastAsia="Times New Roman" w:hAnsi="Times New Roman" w:cs="Times New Roman"/>
                <w:sz w:val="24"/>
                <w:szCs w:val="24"/>
              </w:rPr>
              <w:t xml:space="preserve"> so với tài liệu ban đầu đã nộp.</w:t>
            </w:r>
          </w:p>
          <w:p w14:paraId="3EC8A82A"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Đối với trường hợp sửa đổi tên, địa chỉ, mã nước của người nộp đơn, tên, quốc tịch của tác giả, người nộp đơn phải nộp tài liệu xác nhận (bản gốc hoặc bản sao có chứng thực) hoặc tài liệu pháp lý (bản sao có chứng thực) </w:t>
            </w:r>
            <w:r>
              <w:rPr>
                <w:rFonts w:ascii="Times New Roman" w:eastAsia="Times New Roman" w:hAnsi="Times New Roman" w:cs="Times New Roman"/>
                <w:sz w:val="24"/>
                <w:szCs w:val="24"/>
              </w:rPr>
              <w:t xml:space="preserve">chứng minh việc thay đổi (quyết định đổi tên, địa chỉ; giấy chứng nhận đăng ký doanh nghiệp có ghi nhận việc thay đổi tên, địa chỉ v.v…). Đối với trường hợp sửa đổi đại diện sở hữu công nghiệp, người nộp đơn phải nộp tuyên bố thay đổi đại diện sở hữu công </w:t>
            </w:r>
            <w:r>
              <w:rPr>
                <w:rFonts w:ascii="Times New Roman" w:eastAsia="Times New Roman" w:hAnsi="Times New Roman" w:cs="Times New Roman"/>
                <w:sz w:val="24"/>
                <w:szCs w:val="24"/>
              </w:rPr>
              <w:t>nghiệp.</w:t>
            </w:r>
          </w:p>
          <w:p w14:paraId="32E81D10"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Cơ quan quản lý nhà nước về quyền sở hữu công nghiệp xử lý yêu cầu sửa đổi, bổ sung đơn như sau:</w:t>
            </w:r>
          </w:p>
          <w:p w14:paraId="0DAFC56F"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Công bố các nội dung sửa đổi, bổ sung trong trường hợp yêu cầu sửa đổi, bổ sung thông tin liên quan đến đơn hợp lệ về mặt hình thức ghi trong quy</w:t>
            </w:r>
            <w:r>
              <w:rPr>
                <w:rFonts w:ascii="Times New Roman" w:eastAsia="Times New Roman" w:hAnsi="Times New Roman" w:cs="Times New Roman"/>
                <w:sz w:val="24"/>
                <w:szCs w:val="24"/>
              </w:rPr>
              <w:t xml:space="preserve">ết định chấp nhận đơn hợp lệ; bản mô tả tính chất đặc thù của sản </w:t>
            </w:r>
            <w:r>
              <w:rPr>
                <w:rFonts w:ascii="Times New Roman" w:eastAsia="Times New Roman" w:hAnsi="Times New Roman" w:cs="Times New Roman"/>
                <w:sz w:val="24"/>
                <w:szCs w:val="24"/>
              </w:rPr>
              <w:lastRenderedPageBreak/>
              <w:t>phẩm mang chỉ dẫn địa lý và tên sản phẩm mang chỉ dẫn địa lý;</w:t>
            </w:r>
          </w:p>
          <w:p w14:paraId="2B35E5E7"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nộp đơn yêu cầu sửa đổi, bổ sung đơn theo quy định tại điểm a khoản 2 Điều này, nội dung sửa đổi, bổ sung đư</w:t>
            </w:r>
            <w:r>
              <w:rPr>
                <w:rFonts w:ascii="Times New Roman" w:eastAsia="Times New Roman" w:hAnsi="Times New Roman" w:cs="Times New Roman"/>
                <w:sz w:val="24"/>
                <w:szCs w:val="24"/>
              </w:rPr>
              <w:t>ợc thẩm định theo quy định tại Điều 109 của Luật Sở hữu trí tuệ và các quy định pháp luật liên quan;</w:t>
            </w:r>
          </w:p>
          <w:p w14:paraId="4DC199B2"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Yêu cầu sửa đổi, bổ sung đơn được nộp sau khi có thông báo dự định cấp văn bằng bảo hộ thuộc các trường hợp dưới đây thì đơn phải được thẩm định lại </w:t>
            </w:r>
            <w:r>
              <w:rPr>
                <w:rFonts w:ascii="Times New Roman" w:eastAsia="Times New Roman" w:hAnsi="Times New Roman" w:cs="Times New Roman"/>
                <w:sz w:val="24"/>
                <w:szCs w:val="24"/>
              </w:rPr>
              <w:t>và người nộp đơn phải nộp phí theo quy định:</w:t>
            </w:r>
          </w:p>
          <w:p w14:paraId="17322625"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 Sửa đổi thông tin liên quan đến bản chất của đối tượng nêu trong đơn: bản mô tả tính chất đặc thù của sản phẩm mang chỉ dẫn địa lý, khu vực địa lý tương ứng với chỉ dẫn địa lý;</w:t>
            </w:r>
          </w:p>
          <w:p w14:paraId="79EE232B"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Thông báo chấp nhận hoặc từ</w:t>
            </w:r>
            <w:r>
              <w:rPr>
                <w:rFonts w:ascii="Times New Roman" w:eastAsia="Times New Roman" w:hAnsi="Times New Roman" w:cs="Times New Roman"/>
                <w:sz w:val="24"/>
                <w:szCs w:val="24"/>
              </w:rPr>
              <w:t xml:space="preserve"> chối chấp nhận yêu cầu sửa đổi, bổ sung trong thời hạn quy định tại khoản 4 Điều 119 của Luật Sở hữu trí tuệ;</w:t>
            </w:r>
          </w:p>
          <w:p w14:paraId="3FC81EA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Thông báo chấp nhận hoặc từ chối chấp nhận yêu cầu sửa đổi, bổ sung đơn tại các văn bản gửi cho người nộp đơn trong quá trình xử lý đơn đăng k</w:t>
            </w:r>
            <w:r>
              <w:rPr>
                <w:rFonts w:ascii="Times New Roman" w:eastAsia="Times New Roman" w:hAnsi="Times New Roman" w:cs="Times New Roman"/>
                <w:sz w:val="24"/>
                <w:szCs w:val="24"/>
              </w:rPr>
              <w:t>ý sở hữu công nghiệp liên quan đối với trường hợp quy định tại điểm b khoản 2 Điều này.</w:t>
            </w:r>
          </w:p>
        </w:tc>
        <w:tc>
          <w:tcPr>
            <w:tcW w:w="5386" w:type="dxa"/>
            <w:tcBorders>
              <w:top w:val="single" w:sz="4" w:space="0" w:color="000000"/>
              <w:left w:val="single" w:sz="4" w:space="0" w:color="000000"/>
              <w:bottom w:val="single" w:sz="4" w:space="0" w:color="000000"/>
              <w:right w:val="single" w:sz="4" w:space="0" w:color="000000"/>
            </w:tcBorders>
          </w:tcPr>
          <w:p w14:paraId="7B4C09FC"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2F280049"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2C9FAE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Giấy chứng nhận đăng ký chỉ dẫn địa lý, người nộp đơn có thể chủ động hoặc trên cơ sở thông báo kết</w:t>
            </w:r>
            <w:r>
              <w:rPr>
                <w:rFonts w:ascii="Times New Roman" w:eastAsia="Times New Roman" w:hAnsi="Times New Roman" w:cs="Times New Roman"/>
                <w:sz w:val="24"/>
                <w:szCs w:val="24"/>
              </w:rPr>
              <w:t xml:space="preserve"> quả thẩm định để sửa đổi, bổ sung các tài liệu trong đơn đăng ký chỉ dẫn địa lý.</w:t>
            </w:r>
          </w:p>
          <w:p w14:paraId="04EA2DB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sửa đổi, bổ sung đơn đăng ký chỉ dẫn địa lý bao gồm các tài liệu sau đây:</w:t>
            </w:r>
          </w:p>
          <w:p w14:paraId="26E8D4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sửa đổi, bổ sung đơn do người nộp đơn chủ động thực hiện, yêu cầu sửa đổi, </w:t>
            </w:r>
            <w:r>
              <w:rPr>
                <w:rFonts w:ascii="Times New Roman" w:eastAsia="Times New Roman" w:hAnsi="Times New Roman" w:cs="Times New Roman"/>
                <w:sz w:val="24"/>
                <w:szCs w:val="24"/>
              </w:rPr>
              <w:t xml:space="preserve">bổ sung phải </w:t>
            </w:r>
            <w:r>
              <w:rPr>
                <w:rFonts w:ascii="Times New Roman" w:eastAsia="Times New Roman" w:hAnsi="Times New Roman" w:cs="Times New Roman"/>
                <w:sz w:val="24"/>
                <w:szCs w:val="24"/>
              </w:rPr>
              <w:lastRenderedPageBreak/>
              <w:t>được làm Tờ khai theo Mẫu số … tại Phụ lục … của Thông tư này;</w:t>
            </w:r>
          </w:p>
          <w:p w14:paraId="4D22432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sửa đổi, bổ sung đơn trên cơ sở thông báo kết quả thẩm định của Cục Sở hữu trí tuệ, việc sửa đổi, bổ sung được làm bằng văn bản phản hồi trong đó nêu rõ nội dung sửa </w:t>
            </w:r>
            <w:r>
              <w:rPr>
                <w:rFonts w:ascii="Times New Roman" w:eastAsia="Times New Roman" w:hAnsi="Times New Roman" w:cs="Times New Roman"/>
                <w:sz w:val="24"/>
                <w:szCs w:val="24"/>
              </w:rPr>
              <w:t>đổi, bổ sung;</w:t>
            </w:r>
          </w:p>
          <w:p w14:paraId="367735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có thể yêu cầu sửa đổi, bổ sung với cùng một nội dung liên quan đến nhiều đơn đăng ký chỉ dẫn địa lý trong một Tờ khai hoặc một văn bản yêu cầu sửa đổi, bổ sung;</w:t>
            </w:r>
          </w:p>
          <w:p w14:paraId="163B975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sửa đổi, bổ sung liên quan đến bản mô tả tính chấ</w:t>
            </w:r>
            <w:r>
              <w:rPr>
                <w:rFonts w:ascii="Times New Roman" w:eastAsia="Times New Roman" w:hAnsi="Times New Roman" w:cs="Times New Roman"/>
                <w:sz w:val="24"/>
                <w:szCs w:val="24"/>
              </w:rPr>
              <w:t>t đặc thù, bản đồ khu vực địa lý, người nộp đơn phải nộp bản mô tả tính chất đặc thù, bản đồ khu vực địa lý đã được sửa đổi, bổ sung;</w:t>
            </w:r>
          </w:p>
          <w:p w14:paraId="072A512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Trường hợp sửa đổi tên địa chỉ, mã nước của người nộp đơn, tổ chức quản lý chỉ dẫn địa lý, người nộp đơn phải nộp tài l</w:t>
            </w:r>
            <w:r>
              <w:rPr>
                <w:rFonts w:ascii="Times New Roman" w:eastAsia="Times New Roman" w:hAnsi="Times New Roman" w:cs="Times New Roman"/>
                <w:sz w:val="24"/>
                <w:szCs w:val="24"/>
              </w:rPr>
              <w:t xml:space="preserve">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w:t>
            </w:r>
          </w:p>
          <w:p w14:paraId="7D782FD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Trường hợp sửa </w:t>
            </w:r>
            <w:r>
              <w:rPr>
                <w:rFonts w:ascii="Times New Roman" w:eastAsia="Times New Roman" w:hAnsi="Times New Roman" w:cs="Times New Roman"/>
                <w:sz w:val="24"/>
                <w:szCs w:val="24"/>
              </w:rPr>
              <w:t>đổi đại diện sở hữu công nghiệp, người nộp đơn phải nộp tuyên bố thay đổi đại diện sở hữu công nghiệp;</w:t>
            </w:r>
          </w:p>
          <w:p w14:paraId="06D1244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Người nộp đơn phải nộp phí thẩm định yêu cầu sửa đổi, bổ sung cho mỗi nội dung sửa đổi tuệ và phí công bố thông tin sửa đổi, bổ sung đơn nếu nội dung </w:t>
            </w:r>
            <w:r>
              <w:rPr>
                <w:rFonts w:ascii="Times New Roman" w:eastAsia="Times New Roman" w:hAnsi="Times New Roman" w:cs="Times New Roman"/>
                <w:sz w:val="24"/>
                <w:szCs w:val="24"/>
              </w:rPr>
              <w:t xml:space="preserve">sửa đổi, bổ sung phải được công bố theo quy định tại điểm a khoản 5 Điều này trừ trường hợp việc sửa đổi, bổ </w:t>
            </w:r>
            <w:r>
              <w:rPr>
                <w:rFonts w:ascii="Times New Roman" w:eastAsia="Times New Roman" w:hAnsi="Times New Roman" w:cs="Times New Roman"/>
                <w:sz w:val="24"/>
                <w:szCs w:val="24"/>
              </w:rPr>
              <w:lastRenderedPageBreak/>
              <w:t>sung phải thực hiện để khắc phục những sai sót do lỗi của người nộp đơn không phải nộp phí công bố.</w:t>
            </w:r>
          </w:p>
          <w:p w14:paraId="206A70E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Việc sửa đổi, bổ sung đơn đăng ký chỉ dẫn đị</w:t>
            </w:r>
            <w:r>
              <w:rPr>
                <w:rFonts w:ascii="Times New Roman" w:eastAsia="Times New Roman" w:hAnsi="Times New Roman" w:cs="Times New Roman"/>
                <w:sz w:val="24"/>
                <w:szCs w:val="24"/>
              </w:rPr>
              <w:t>a lý không được mở rộng phạm vi (khối lượng) bảo hộ đã nêu trong đơn và không được làm thay đổi bản chất của đối tượng chỉ dẫn địa lý nêu trong đơn.</w:t>
            </w:r>
          </w:p>
          <w:p w14:paraId="2E7AC42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sửa đổi, bổ sung đơn do người nộp đơn chủ động thực hiện, yêu cầu sửa đổi, bổ sung được xử lý</w:t>
            </w:r>
            <w:r>
              <w:rPr>
                <w:rFonts w:ascii="Times New Roman" w:eastAsia="Times New Roman" w:hAnsi="Times New Roman" w:cs="Times New Roman"/>
                <w:sz w:val="24"/>
                <w:szCs w:val="24"/>
              </w:rPr>
              <w:t xml:space="preserve"> như sau:</w:t>
            </w:r>
          </w:p>
          <w:p w14:paraId="36C3213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Nếu yêu cầu sửa đổi, bổ sung đơn đáp ứng quy định tại khoản 2, 3, 4 Điều này, Cục Sở hữu trí tuệ ra thông báo chấp nhận yêu cầu sửa đổi, bổ sung đơn (trừ trường hợp việc sửa đổi, bổ sung đơn được thực hiện trước khi Cục Sở hữu trí tuệ công bố </w:t>
            </w:r>
            <w:r>
              <w:rPr>
                <w:rFonts w:ascii="Times New Roman" w:eastAsia="Times New Roman" w:hAnsi="Times New Roman" w:cs="Times New Roman"/>
                <w:sz w:val="24"/>
                <w:szCs w:val="24"/>
              </w:rPr>
              <w:t>đơn hoặc từ chối cấp văn bằng bảo hộ do đơn không hợp lệ về hình thức).</w:t>
            </w:r>
          </w:p>
          <w:p w14:paraId="76DF400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Nội dung sửa đổi, bổ sung được công bố trên Công báo Sở hữu công nghiệp trong trường hợp yêu cầu sửa đổi, bổ sung thông tin liên quan đến đơn hợp lệ về mặt hình thức bao gồm bản mô tả </w:t>
            </w:r>
            <w:r>
              <w:rPr>
                <w:rFonts w:ascii="Times New Roman" w:eastAsia="Times New Roman" w:hAnsi="Times New Roman" w:cs="Times New Roman"/>
                <w:sz w:val="24"/>
                <w:szCs w:val="24"/>
              </w:rPr>
              <w:t>tính chất đặc thù và tên sản phẩm chỉ dẫn địa lý;</w:t>
            </w:r>
          </w:p>
          <w:p w14:paraId="6DA7698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yêu cầu sửa đổi, bổ sung đơn không đáp ứng quy định tại khoản 2, 3, 4 Điều này, Cục Sở hữu trí tuệ ra thông báo dự định từ chối yêu cầu sửa đổi, bổ sung đơn, nêu rõ lý do và ấn định thời hạn 01 tháng</w:t>
            </w:r>
            <w:r>
              <w:rPr>
                <w:rFonts w:ascii="Times New Roman" w:eastAsia="Times New Roman" w:hAnsi="Times New Roman" w:cs="Times New Roman"/>
                <w:sz w:val="24"/>
                <w:szCs w:val="24"/>
              </w:rPr>
              <w:t xml:space="preserve"> kể từ ngày ra thông báo để người nộp đơn sửa chữa thiếu sót hoặc có ý kiến phản đối.</w:t>
            </w:r>
          </w:p>
          <w:p w14:paraId="4A89954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Nếu kết thúc thời hạn đã ấn định mà người nộp đơn không sửa chữa thiếu sót hoặc sữa chữa thiếu sót </w:t>
            </w:r>
            <w:r>
              <w:rPr>
                <w:rFonts w:ascii="Times New Roman" w:eastAsia="Times New Roman" w:hAnsi="Times New Roman" w:cs="Times New Roman"/>
                <w:sz w:val="24"/>
                <w:szCs w:val="24"/>
              </w:rPr>
              <w:lastRenderedPageBreak/>
              <w:t xml:space="preserve">không đạt yêu cầu, không có ý kiến phản đối hoặc ý kiến phản đối nhưng </w:t>
            </w:r>
            <w:r>
              <w:rPr>
                <w:rFonts w:ascii="Times New Roman" w:eastAsia="Times New Roman" w:hAnsi="Times New Roman" w:cs="Times New Roman"/>
                <w:sz w:val="24"/>
                <w:szCs w:val="24"/>
              </w:rPr>
              <w:t>không xác đáng, Cục Sở hữu trí tuệ ra thông báo từ chối yêu cầu sửa đổi, bổ sung đơn.</w:t>
            </w:r>
          </w:p>
          <w:p w14:paraId="1B2F8D4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yêu cầu sửa đổi, bổ sung đơn liên quan đến bản mô tả tính chất đặc thù của sản phẩm mang chỉ dẫn địa lý, khu vực địa lý tương ứng với chỉ dẫn địa lý được nộp sau khi có thông báo dự định cấp Giấy chứng nhận đăng ký chỉ dẫn địa lý thì đơn đăng</w:t>
            </w:r>
            <w:r>
              <w:rPr>
                <w:rFonts w:ascii="Times New Roman" w:eastAsia="Times New Roman" w:hAnsi="Times New Roman" w:cs="Times New Roman"/>
                <w:sz w:val="24"/>
                <w:szCs w:val="24"/>
              </w:rPr>
              <w:t xml:space="preserve"> ký chỉ dẫn địa lý phải được thẩm định lại và người nộp đơn phải nộp phí theo quy định. </w:t>
            </w:r>
          </w:p>
          <w:p w14:paraId="0A4C564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Trường hợp sửa đổi, bổ sung đơn do người nộp đơn thực hiện trên cơ sở thông báo kết quả thẩm định của Cục Sở hữu trí tuệ, việc chấp nhận hoặc từ chối chấp nhận yêu </w:t>
            </w:r>
            <w:r>
              <w:rPr>
                <w:rFonts w:ascii="Times New Roman" w:eastAsia="Times New Roman" w:hAnsi="Times New Roman" w:cs="Times New Roman"/>
                <w:sz w:val="24"/>
                <w:szCs w:val="24"/>
              </w:rPr>
              <w:t>cầu sửa đổi, bổ sung đơn của người nộp đơn được Cục Sở hữu trí tuệ thực hiện tại các thông báo kết quả thẩm định hoặc quyết định tương ứng trong quá trình xử lý đơn đăng ký chỉ dẫn địa lý đó.</w:t>
            </w:r>
          </w:p>
        </w:tc>
        <w:tc>
          <w:tcPr>
            <w:tcW w:w="4395" w:type="dxa"/>
            <w:tcBorders>
              <w:top w:val="single" w:sz="4" w:space="0" w:color="000000"/>
              <w:left w:val="single" w:sz="4" w:space="0" w:color="000000"/>
              <w:bottom w:val="single" w:sz="4" w:space="0" w:color="000000"/>
              <w:right w:val="single" w:sz="4" w:space="0" w:color="000000"/>
            </w:tcBorders>
          </w:tcPr>
          <w:p w14:paraId="2D97C2EE"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Điều 16 NĐ 65 và chỉnh lý để phù h</w:t>
            </w:r>
            <w:r>
              <w:rPr>
                <w:rFonts w:ascii="Times New Roman" w:eastAsia="Times New Roman" w:hAnsi="Times New Roman" w:cs="Times New Roman"/>
                <w:sz w:val="24"/>
                <w:szCs w:val="24"/>
              </w:rPr>
              <w:t>ợp với CDĐL.</w:t>
            </w:r>
          </w:p>
        </w:tc>
      </w:tr>
      <w:tr w:rsidR="0086486C" w14:paraId="3981073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41BFCDC"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0C05E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Trường hợp yêu cầu sửa đổi, bổ sung đơn bao gồm nội dung sửa đổi, bổ sung do người nộp đơn chủ động thực hiện và nội dung sửa đổi, bổ sung đơn trên cơ sở thông báo kết quả thẩm định thì yêu cầu sửa đổi, bổ sung phải được làm thành Tờ khai</w:t>
            </w:r>
            <w:r>
              <w:rPr>
                <w:rFonts w:ascii="Times New Roman" w:eastAsia="Times New Roman" w:hAnsi="Times New Roman" w:cs="Times New Roman"/>
                <w:sz w:val="24"/>
                <w:szCs w:val="24"/>
              </w:rPr>
              <w:t xml:space="preserve"> theo quy định tại điểm a khoản 2 Điều này. Việc xử lý yêu cầu sửa đổi, </w:t>
            </w:r>
            <w:r>
              <w:rPr>
                <w:rFonts w:ascii="Times New Roman" w:eastAsia="Times New Roman" w:hAnsi="Times New Roman" w:cs="Times New Roman"/>
                <w:sz w:val="24"/>
                <w:szCs w:val="24"/>
              </w:rPr>
              <w:lastRenderedPageBreak/>
              <w:t>bổ sung đối với trường hợp này được thực hiện theo quy định tại khoản 5 Điều này.</w:t>
            </w:r>
          </w:p>
        </w:tc>
        <w:tc>
          <w:tcPr>
            <w:tcW w:w="4395" w:type="dxa"/>
            <w:tcBorders>
              <w:top w:val="single" w:sz="4" w:space="0" w:color="000000"/>
              <w:left w:val="single" w:sz="4" w:space="0" w:color="000000"/>
              <w:bottom w:val="single" w:sz="4" w:space="0" w:color="000000"/>
              <w:right w:val="single" w:sz="4" w:space="0" w:color="000000"/>
            </w:tcBorders>
          </w:tcPr>
          <w:p w14:paraId="6EEDF29B"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7E93209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5FEA55E"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51ADF91"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105. Ghi nhận thay đổi người nộp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62FF7E0A"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7152CD4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D5654B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18. Ghi nhận thay đổi </w:t>
            </w:r>
            <w:r>
              <w:rPr>
                <w:rFonts w:ascii="Times New Roman" w:eastAsia="Times New Roman" w:hAnsi="Times New Roman" w:cs="Times New Roman"/>
                <w:b/>
                <w:bCs/>
                <w:sz w:val="24"/>
                <w:szCs w:val="24"/>
              </w:rPr>
              <w:t>người nộp đơn đăng ký sở hữu công nghiệp (NĐ 65)</w:t>
            </w:r>
          </w:p>
          <w:p w14:paraId="23FBCC5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cơ quan quản lý nhà nước về quyền sở hữu công nghiệp ra quyết định từ chối chấp nhận đơn, quyết định cấp hoặc từ chối cấp văn bằng bảo hộ, người nộp đơn có thể yêu cầu cơ quan quản lý nhà nước v</w:t>
            </w:r>
            <w:r>
              <w:rPr>
                <w:rFonts w:ascii="Times New Roman" w:eastAsia="Times New Roman" w:hAnsi="Times New Roman" w:cs="Times New Roman"/>
                <w:sz w:val="24"/>
                <w:szCs w:val="24"/>
              </w:rPr>
              <w:t>ề quyền sở hữu công nghiệp ghi nhận việc thay đổi người nộp đơn trên cơ sở chuyển nhượng, thừa kế, kế thừa hoặc theo quyết định của cơ quan có thẩm quyền.</w:t>
            </w:r>
          </w:p>
          <w:p w14:paraId="0DD9F3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ghi nhận thay đổi người nộp đơn do chuyển nhượng đơn được thực hiện như sau:</w:t>
            </w:r>
          </w:p>
          <w:p w14:paraId="7D7097C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yêu cầu</w:t>
            </w:r>
            <w:r>
              <w:rPr>
                <w:rFonts w:ascii="Times New Roman" w:eastAsia="Times New Roman" w:hAnsi="Times New Roman" w:cs="Times New Roman"/>
                <w:sz w:val="24"/>
                <w:szCs w:val="24"/>
              </w:rPr>
              <w:t xml:space="preserve"> ghi nhận thay đổi do chuyển nhượng đơn bao gồm:</w:t>
            </w:r>
          </w:p>
          <w:p w14:paraId="637B99B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a1) Yêu cầu ghi nhận việc chuyển nhượng đơn làm theo Mẫu số 05 tại Phụ lục II của Nghị định này;</w:t>
            </w:r>
          </w:p>
          <w:p w14:paraId="17C4D50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a2) Tài liệu chuyển nhượng đơn đăng ký sở hữu công nghiệp (bản gốc hoặc bản sao có chứng thực) phải có các nội</w:t>
            </w:r>
            <w:r>
              <w:rPr>
                <w:rFonts w:ascii="Times New Roman" w:eastAsia="Times New Roman" w:hAnsi="Times New Roman" w:cs="Times New Roman"/>
                <w:sz w:val="24"/>
                <w:szCs w:val="24"/>
              </w:rPr>
              <w:t xml:space="preserve"> dung chủ yếu gồm tên, địa chỉ của bên chuyển nhượng và bên được chuyển nhượng; số đơn được chuyển nhượng hoặc thông tin đủ để xác định đơn đó;</w:t>
            </w:r>
          </w:p>
        </w:tc>
        <w:tc>
          <w:tcPr>
            <w:tcW w:w="5386" w:type="dxa"/>
            <w:tcBorders>
              <w:top w:val="single" w:sz="4" w:space="0" w:color="000000"/>
              <w:left w:val="single" w:sz="4" w:space="0" w:color="000000"/>
              <w:bottom w:val="single" w:sz="4" w:space="0" w:color="000000"/>
              <w:right w:val="single" w:sz="4" w:space="0" w:color="000000"/>
            </w:tcBorders>
          </w:tcPr>
          <w:p w14:paraId="752D3552"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62638B70"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1FE9433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Trước khi Cục Sở hữu trí tuệ ra quyết định cấp hoặc từ chối cấp Giấy chứng nhận đăng ký chỉ dẫn địa lý, ngư</w:t>
            </w:r>
            <w:r>
              <w:rPr>
                <w:rFonts w:ascii="Times New Roman" w:eastAsia="Times New Roman" w:hAnsi="Times New Roman" w:cs="Times New Roman"/>
                <w:sz w:val="24"/>
                <w:szCs w:val="24"/>
              </w:rPr>
              <w:t>ời nộp đơn có thể yêu cầu ghi nhận việc thay đổi người nộp đơn trên cơ sở chuyển nhượng, thừa kế, kế thừa hoặc theo quyết định của cơ quan có thẩm quyền.</w:t>
            </w:r>
          </w:p>
          <w:p w14:paraId="52C58F8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Yêu cầu ghi nhận thay đổi người nộp đơn đăng ký chỉ dẫn địa lý phải đáp ứng các quy định sau đây:</w:t>
            </w:r>
          </w:p>
          <w:p w14:paraId="001FAD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Yêu cầu ghi nhận thay đổi người nộp đơn làm theo Mẫu số … tại Phụ lục … của Thông tư này; </w:t>
            </w:r>
          </w:p>
          <w:p w14:paraId="5A56567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 Trường hợp ghi nhận thay đổi người nộp đơn do chuyển nhượng đơn, người nộp đơn phải nộp tài liệu thể hiện việc chuyển nhượng đơn đăng ký chỉ dẫn địa lý (bản gốc</w:t>
            </w:r>
            <w:r>
              <w:rPr>
                <w:rFonts w:ascii="Times New Roman" w:eastAsia="Times New Roman" w:hAnsi="Times New Roman" w:cs="Times New Roman"/>
                <w:sz w:val="24"/>
                <w:szCs w:val="24"/>
              </w:rPr>
              <w:t xml:space="preserve"> hoặc bản sao có chứng thực), trong đó có các nội dung chủ yếu gồm tên, địa chỉ của bên chuyển nhượng và bên được chuyển nhượng; số đơn được chuyển nhượng hoặc thông tin đủ để xác định đơn đó.</w:t>
            </w:r>
          </w:p>
        </w:tc>
        <w:tc>
          <w:tcPr>
            <w:tcW w:w="4395" w:type="dxa"/>
            <w:tcBorders>
              <w:top w:val="single" w:sz="4" w:space="0" w:color="000000"/>
              <w:left w:val="single" w:sz="4" w:space="0" w:color="000000"/>
              <w:bottom w:val="single" w:sz="4" w:space="0" w:color="000000"/>
              <w:right w:val="single" w:sz="4" w:space="0" w:color="000000"/>
            </w:tcBorders>
          </w:tcPr>
          <w:p w14:paraId="3D4092F6" w14:textId="77777777" w:rsidR="0086486C" w:rsidRDefault="0022036B">
            <w:pPr>
              <w:tabs>
                <w:tab w:val="left" w:pos="602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Nội dung kế thừa quy định tại Điều 18 NĐ 65 và chỉnh lý để phù </w:t>
            </w:r>
            <w:r>
              <w:rPr>
                <w:rFonts w:ascii="Times New Roman" w:eastAsia="Times New Roman" w:hAnsi="Times New Roman" w:cs="Times New Roman"/>
                <w:sz w:val="24"/>
                <w:szCs w:val="24"/>
              </w:rPr>
              <w:t>hợp với CDĐL.</w:t>
            </w:r>
          </w:p>
        </w:tc>
      </w:tr>
      <w:tr w:rsidR="0086486C" w14:paraId="5F603C5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099AB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18. Ghi nhận thay đổi người nộp đơn đăng ký sở hữu công nghiệp (NĐ 65)</w:t>
            </w:r>
          </w:p>
          <w:p w14:paraId="7245F8F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Việc ghi nhận thay đổi người nộp đơn do thừa kế, kế thừa hoặc theo quyết định của cơ quan có thẩm quyền được thực hiện theo yêu cầu trên cơ sở thừa kế, kế </w:t>
            </w:r>
            <w:r>
              <w:rPr>
                <w:rFonts w:ascii="Times New Roman" w:eastAsia="Times New Roman" w:hAnsi="Times New Roman" w:cs="Times New Roman"/>
                <w:sz w:val="24"/>
                <w:szCs w:val="24"/>
              </w:rPr>
              <w:t>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Thủ tục yêu cầu ghi nhận thay</w:t>
            </w:r>
            <w:r>
              <w:rPr>
                <w:rFonts w:ascii="Times New Roman" w:eastAsia="Times New Roman" w:hAnsi="Times New Roman" w:cs="Times New Roman"/>
                <w:sz w:val="24"/>
                <w:szCs w:val="24"/>
              </w:rPr>
              <w:t xml:space="preserve"> đổi người nộp đơn trong các trường hợp này được thực hiện như thủ tục sửa đổi, bổ sung đơn theo quy định tại Điều 16 của Nghị định này.</w:t>
            </w:r>
          </w:p>
        </w:tc>
        <w:tc>
          <w:tcPr>
            <w:tcW w:w="5386" w:type="dxa"/>
            <w:tcBorders>
              <w:top w:val="single" w:sz="4" w:space="0" w:color="000000"/>
              <w:left w:val="single" w:sz="4" w:space="0" w:color="000000"/>
              <w:bottom w:val="single" w:sz="4" w:space="0" w:color="000000"/>
              <w:right w:val="single" w:sz="4" w:space="0" w:color="000000"/>
            </w:tcBorders>
          </w:tcPr>
          <w:p w14:paraId="016CBA28" w14:textId="77777777" w:rsidR="0086486C" w:rsidRDefault="0086486C">
            <w:pPr>
              <w:spacing w:before="40" w:after="40" w:line="252" w:lineRule="auto"/>
              <w:jc w:val="both"/>
              <w:rPr>
                <w:rFonts w:ascii="Times New Roman" w:eastAsia="Times New Roman" w:hAnsi="Times New Roman" w:cs="Times New Roman"/>
                <w:sz w:val="24"/>
                <w:szCs w:val="24"/>
              </w:rPr>
            </w:pPr>
          </w:p>
          <w:p w14:paraId="432E3A6B" w14:textId="77777777" w:rsidR="0086486C" w:rsidRDefault="0086486C">
            <w:pPr>
              <w:spacing w:before="40" w:after="40" w:line="252" w:lineRule="auto"/>
              <w:jc w:val="both"/>
              <w:rPr>
                <w:rFonts w:ascii="Times New Roman" w:eastAsia="Times New Roman" w:hAnsi="Times New Roman" w:cs="Times New Roman"/>
                <w:sz w:val="24"/>
                <w:szCs w:val="24"/>
              </w:rPr>
            </w:pPr>
          </w:p>
          <w:p w14:paraId="5F83E2F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Trường hợp ghi nhận thay đổi người nộp đơn do kế thừa hoặc theo quyết định của cơ quan có thẩm quyền, người nộp đơ</w:t>
            </w:r>
            <w:r>
              <w:rPr>
                <w:rFonts w:ascii="Times New Roman" w:eastAsia="Times New Roman" w:hAnsi="Times New Roman" w:cs="Times New Roman"/>
                <w:sz w:val="24"/>
                <w:szCs w:val="24"/>
              </w:rPr>
              <w:t>n phải nộp các tài liệu chứng minh liên quan đến việc kế thừa tài sản, quyền và nghĩa vụ phát sinh từ việc hợp nhất, sáp nhập, chia, tách hoặc thay đổi khác về tổ chức của người nộp đơn, hoặc theo quyết định của Tòa án hoặc cơ quan có thẩm quyền khác.</w:t>
            </w:r>
          </w:p>
          <w:p w14:paraId="61A685E7"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4C6BD1E6"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1839ECA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9F8DDD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18. Ghi nhận thay đổi người nộp đơn đăng ký sở hữu công nghiệp (NĐ 65)</w:t>
            </w:r>
          </w:p>
          <w:p w14:paraId="2B63F02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ghi nhận thay đổi người nộp đơn do chuyển nhượng đơn được thực hiện như sau:</w:t>
            </w:r>
          </w:p>
          <w:p w14:paraId="33FFE61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yêu cầu ghi nhận thay đổi do chuyển nhượng đơn bao gồm:</w:t>
            </w:r>
          </w:p>
          <w:p w14:paraId="7B2B2B3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a3) Bản sao chứng từ nộp </w:t>
            </w:r>
            <w:r>
              <w:rPr>
                <w:rFonts w:ascii="Times New Roman" w:eastAsia="Times New Roman" w:hAnsi="Times New Roman" w:cs="Times New Roman"/>
                <w:sz w:val="24"/>
                <w:szCs w:val="24"/>
              </w:rPr>
              <w:t>phí, lệ phí theo quy định (trường hợp nộp phí, lệ phí qua dịch vụ bưu chính hoặc nộp trực tiếp vào tài khoản của cơ quan quản lý nhà nước về quyền sở hữu công nghiệp);</w:t>
            </w:r>
          </w:p>
          <w:p w14:paraId="4224D60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Yêu cầu ghi nhận thay đổi do chuyển nhượng nhiều đơn của cùng một người nộp đơn có th</w:t>
            </w:r>
            <w:r>
              <w:rPr>
                <w:rFonts w:ascii="Times New Roman" w:eastAsia="Times New Roman" w:hAnsi="Times New Roman" w:cs="Times New Roman"/>
                <w:sz w:val="24"/>
                <w:szCs w:val="24"/>
              </w:rPr>
              <w:t>ể được thực hiện trong cùng một tờ khai, với điều kiện phải nộp phí thẩm định theo quy định tương ứng với số lượng đơn được yêu cầu ghi nhận chuyển nhượng;</w:t>
            </w:r>
          </w:p>
          <w:p w14:paraId="1A33EC0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ghi nhận thay đổi do chuyển nhượng đơn được xử lý như yêu cầu sửa đổi, bổ sung đơn theo q</w:t>
            </w:r>
            <w:r>
              <w:rPr>
                <w:rFonts w:ascii="Times New Roman" w:eastAsia="Times New Roman" w:hAnsi="Times New Roman" w:cs="Times New Roman"/>
                <w:sz w:val="24"/>
                <w:szCs w:val="24"/>
              </w:rPr>
              <w:t xml:space="preserve">uy định tại Điều 16 của Nghị định này. Trường hợp yêu </w:t>
            </w:r>
            <w:r>
              <w:rPr>
                <w:rFonts w:ascii="Times New Roman" w:eastAsia="Times New Roman" w:hAnsi="Times New Roman" w:cs="Times New Roman"/>
                <w:sz w:val="24"/>
                <w:szCs w:val="24"/>
              </w:rPr>
              <w:lastRenderedPageBreak/>
              <w:t>cầu ghi nhận thay đổi do chuyển nhượng đơn đăng ký nhãn hiệu được nộp sau khi có thông báo dự định cấp văn bằng bảo hộ, đơn đăng ký nhãn hiệu phải được thẩm định lại và công bố nội dung chuyển nhượng. N</w:t>
            </w:r>
            <w:r>
              <w:rPr>
                <w:rFonts w:ascii="Times New Roman" w:eastAsia="Times New Roman" w:hAnsi="Times New Roman" w:cs="Times New Roman"/>
                <w:sz w:val="24"/>
                <w:szCs w:val="24"/>
              </w:rPr>
              <w:t>gười yêu cầu phải nộp phí thẩm định đơn và phí công bố theo quy định.</w:t>
            </w:r>
          </w:p>
          <w:p w14:paraId="54F219A3"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6CE674B"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p>
          <w:p w14:paraId="175D835D"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p w14:paraId="7985357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Người nộp đơn phải nộp phí, lệ phí theo quy định (trường hợp nộp phí, lệ phí qua dịch vụ bưu chính hoặc nộp trực tiếp vào tài khoản của Cục Sở hữu trí tuệ);</w:t>
            </w:r>
          </w:p>
          <w:p w14:paraId="0660F64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Yêu cầu ghi </w:t>
            </w:r>
            <w:r>
              <w:rPr>
                <w:rFonts w:ascii="Times New Roman" w:eastAsia="Times New Roman" w:hAnsi="Times New Roman" w:cs="Times New Roman"/>
                <w:sz w:val="24"/>
                <w:szCs w:val="24"/>
              </w:rPr>
              <w:t>nhận thay đổi do chuyển nhượng nhiều đơn của cùng một người nộp đơn có thể được thực hiện trong cùng một tờ khai, với điều kiện phải nộp phí thẩm định theo quy định tương ứng với số lượng đơn được yêu cầu ghi nhận chuyển nhượng;</w:t>
            </w:r>
          </w:p>
          <w:p w14:paraId="50D549A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Yêu cầu ghi nhận thay đổ</w:t>
            </w:r>
            <w:r>
              <w:rPr>
                <w:rFonts w:ascii="Times New Roman" w:eastAsia="Times New Roman" w:hAnsi="Times New Roman" w:cs="Times New Roman"/>
                <w:sz w:val="24"/>
                <w:szCs w:val="24"/>
              </w:rPr>
              <w:t>i người nộp đơn được xử lý như sau:</w:t>
            </w:r>
          </w:p>
          <w:p w14:paraId="217669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Nếu yêu cầu ghi nhận thay đổi người nộp đơn đáp ứng quy định tại khoản 2 Điều này, Cục Sở hữu trí tuệ ra thông báo chấp ghi nhận thay đổi người nộp đơn và công bố trên Công báo về sở hữu công nghiệp (trừ trường hợp vi</w:t>
            </w:r>
            <w:r>
              <w:rPr>
                <w:rFonts w:ascii="Times New Roman" w:eastAsia="Times New Roman" w:hAnsi="Times New Roman" w:cs="Times New Roman"/>
                <w:sz w:val="24"/>
                <w:szCs w:val="24"/>
              </w:rPr>
              <w:t xml:space="preserve">ệc sửa đổi, bổ sung đơn được thực hiện trước khi Cục Sở hữu trí tuệ công bố đơn hoặc từ chối </w:t>
            </w:r>
            <w:r>
              <w:rPr>
                <w:rFonts w:ascii="Times New Roman" w:eastAsia="Times New Roman" w:hAnsi="Times New Roman" w:cs="Times New Roman"/>
                <w:sz w:val="24"/>
                <w:szCs w:val="24"/>
              </w:rPr>
              <w:lastRenderedPageBreak/>
              <w:t>cấp văn bằng bảo hộ do đơn không hợp lệ về hình thức).</w:t>
            </w:r>
          </w:p>
          <w:p w14:paraId="56C0D09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Nếu yêu cầu ghi nhận thay đổi người nộp đơn không đáp ứng quy định tại khoản 2 Điều này, Cục Sở hữu trí t</w:t>
            </w:r>
            <w:r>
              <w:rPr>
                <w:rFonts w:ascii="Times New Roman" w:eastAsia="Times New Roman" w:hAnsi="Times New Roman" w:cs="Times New Roman"/>
                <w:sz w:val="24"/>
                <w:szCs w:val="24"/>
              </w:rPr>
              <w:t>uệ ra thông báo dự định từ chối ghi nhận thay đổi người nộp đơn và ấn định thời hạn 01 tháng kể từ ngày ra thông báo để người nộp đơn sữa chữa thiếu sót hoặc có ý kiến phản đối.</w:t>
            </w:r>
          </w:p>
          <w:p w14:paraId="3E0DFF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người nộp đơn không sửa chữa thiếu sót hoặ</w:t>
            </w:r>
            <w:r>
              <w:rPr>
                <w:rFonts w:ascii="Times New Roman" w:eastAsia="Times New Roman" w:hAnsi="Times New Roman" w:cs="Times New Roman"/>
                <w:sz w:val="24"/>
                <w:szCs w:val="24"/>
              </w:rPr>
              <w:t>c sữa chữa thiếu sót không đạt yêu cầu, không có ý kiến phản đối hoặc ý kiến phản đối nhưng không xác đáng, Cục Sở hữu trí tuệ ra thông báo từ chối ghi nhận thay đổi người nộp đơn.</w:t>
            </w:r>
          </w:p>
        </w:tc>
        <w:tc>
          <w:tcPr>
            <w:tcW w:w="4395" w:type="dxa"/>
            <w:tcBorders>
              <w:top w:val="single" w:sz="4" w:space="0" w:color="000000"/>
              <w:left w:val="single" w:sz="4" w:space="0" w:color="000000"/>
              <w:bottom w:val="single" w:sz="4" w:space="0" w:color="000000"/>
              <w:right w:val="single" w:sz="4" w:space="0" w:color="000000"/>
            </w:tcBorders>
          </w:tcPr>
          <w:p w14:paraId="3A0CCDA4" w14:textId="77777777" w:rsidR="0086486C" w:rsidRDefault="0086486C">
            <w:pPr>
              <w:tabs>
                <w:tab w:val="left" w:pos="6020"/>
              </w:tabs>
              <w:spacing w:before="40" w:after="40" w:line="252" w:lineRule="auto"/>
              <w:jc w:val="both"/>
              <w:rPr>
                <w:rFonts w:ascii="Times New Roman" w:eastAsia="Times New Roman" w:hAnsi="Times New Roman" w:cs="Times New Roman"/>
                <w:sz w:val="24"/>
                <w:szCs w:val="24"/>
              </w:rPr>
            </w:pPr>
          </w:p>
        </w:tc>
      </w:tr>
      <w:tr w:rsidR="0086486C" w14:paraId="6454582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137FDD0" w14:textId="77777777" w:rsidR="0086486C" w:rsidRDefault="0086486C">
            <w:pPr>
              <w:widowControl w:val="0"/>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C10CACF" w14:textId="77777777" w:rsidR="0086486C" w:rsidRDefault="0022036B">
            <w:pPr>
              <w:widowControl w:val="0"/>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106. Rút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0B41548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1512E6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2C65784"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E180E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Trước khi Cục Sở hữu </w:t>
            </w:r>
            <w:r>
              <w:rPr>
                <w:rFonts w:ascii="Times New Roman" w:eastAsia="Times New Roman" w:hAnsi="Times New Roman" w:cs="Times New Roman"/>
                <w:sz w:val="24"/>
                <w:szCs w:val="24"/>
              </w:rPr>
              <w:t>trí tuệ quyết định cấp hoặc từ chối cấp Giấy chứng nhận đăng ký chỉ dẫn địa lý, người nộp đơn có quyền tuyên bố rút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5BFC18D3"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E18516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26DA71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17. Tách đơn, rút đơn đăng ký sở hữu công nghiệp; yêu cầu thẩm định nội dung, chuyển đổi đơn đăng ký </w:t>
            </w:r>
            <w:r>
              <w:rPr>
                <w:rFonts w:ascii="Times New Roman" w:eastAsia="Times New Roman" w:hAnsi="Times New Roman" w:cs="Times New Roman"/>
                <w:b/>
                <w:bCs/>
                <w:sz w:val="24"/>
                <w:szCs w:val="24"/>
              </w:rPr>
              <w:t>sáng chế (NĐ 65)</w:t>
            </w:r>
          </w:p>
          <w:p w14:paraId="53AF1104"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sở hữu công nghiệp theo quy định tại Điều 116 của Luật Sở hữu trí tuệ được thực hiện như sau:</w:t>
            </w:r>
          </w:p>
          <w:p w14:paraId="7E2C981F"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Việc rút đơn phải do chính người nộp đơn hoặc do người đại diện được người nộp đơn ủy quyền thực hiện thông qua tuyên </w:t>
            </w:r>
            <w:r>
              <w:rPr>
                <w:rFonts w:ascii="Times New Roman" w:eastAsia="Times New Roman" w:hAnsi="Times New Roman" w:cs="Times New Roman"/>
                <w:sz w:val="24"/>
                <w:szCs w:val="24"/>
              </w:rPr>
              <w:t xml:space="preserve">bố bằng văn bản. Đối với đơn </w:t>
            </w:r>
            <w:r>
              <w:rPr>
                <w:rFonts w:ascii="Times New Roman" w:eastAsia="Times New Roman" w:hAnsi="Times New Roman" w:cs="Times New Roman"/>
                <w:sz w:val="24"/>
                <w:szCs w:val="24"/>
              </w:rPr>
              <w:lastRenderedPageBreak/>
              <w:t>nộp qua đại diện, trong văn bản ủy quyền phải nêu rõ việc ủy quyền rút đơn hoặc phải kèm theo thư lệnh chỉ rõ số đơn cần rút;</w:t>
            </w:r>
          </w:p>
          <w:p w14:paraId="0FD4DD05"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Trong thời hạn 02 tháng kể từ ngày nhận được yêu cầu, cơ quan quản lý nhà nước về quyền sở hữu côn</w:t>
            </w:r>
            <w:r>
              <w:rPr>
                <w:rFonts w:ascii="Times New Roman" w:eastAsia="Times New Roman" w:hAnsi="Times New Roman" w:cs="Times New Roman"/>
                <w:sz w:val="24"/>
                <w:szCs w:val="24"/>
              </w:rPr>
              <w:t>g nghiệp:</w:t>
            </w:r>
          </w:p>
          <w:p w14:paraId="742FB0C0"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b1) Ra thông báo chấp nhận rút đơn trong trường hợp yêu cầu rút đơn đáp ứng quy định tại điểm a khoản này và chấm dứt việc xử lý đơn, ghi nhận việc rút đơn trong hồ sơ đơn. Đơn đăng ký sở hữu công nghiệp đã rút không thể được khôi phục mà chỉ có </w:t>
            </w:r>
            <w:r>
              <w:rPr>
                <w:rFonts w:ascii="Times New Roman" w:eastAsia="Times New Roman" w:hAnsi="Times New Roman" w:cs="Times New Roman"/>
                <w:sz w:val="24"/>
                <w:szCs w:val="24"/>
              </w:rPr>
              <w:t>thể dùng làm căn cứ để yêu cầu hưởng quyền ưu tiên theo quy định tại khoản 3 Điều 116 của Luật Sở hữu trí tuệ;</w:t>
            </w:r>
          </w:p>
          <w:p w14:paraId="649CAED5"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b2) Ra thông báo dự định từ chối chấp nhận rút đơn trong trường hợp yêu cầu rút đơn không đáp ứng quy định tại điểm a khoản này và ấn định thời h</w:t>
            </w:r>
            <w:r>
              <w:rPr>
                <w:rFonts w:ascii="Times New Roman" w:eastAsia="Times New Roman" w:hAnsi="Times New Roman" w:cs="Times New Roman"/>
                <w:sz w:val="24"/>
                <w:szCs w:val="24"/>
              </w:rPr>
              <w:t>ạn 02 tháng kể từ ngày ra thông báo để người nộp đơn khắc phục thiếu sót;</w:t>
            </w:r>
          </w:p>
          <w:p w14:paraId="69EC0F9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b3) Ra thông báo từ chối chấp nhận rút đơn nếu người nộp đơn không khắc phục thiếu sót trong thời hạn quy định tại điểm b2 khoản này hoặc khắc phục thiếu sót nhưng không đạt yêu cầu.</w:t>
            </w:r>
          </w:p>
        </w:tc>
        <w:tc>
          <w:tcPr>
            <w:tcW w:w="5386" w:type="dxa"/>
            <w:tcBorders>
              <w:top w:val="single" w:sz="4" w:space="0" w:color="000000"/>
              <w:left w:val="single" w:sz="4" w:space="0" w:color="000000"/>
              <w:bottom w:val="single" w:sz="4" w:space="0" w:color="000000"/>
              <w:right w:val="single" w:sz="4" w:space="0" w:color="000000"/>
            </w:tcBorders>
          </w:tcPr>
          <w:p w14:paraId="201F41D7" w14:textId="77777777" w:rsidR="0086486C" w:rsidRDefault="0086486C">
            <w:pPr>
              <w:spacing w:before="40" w:after="40" w:line="252" w:lineRule="auto"/>
              <w:jc w:val="both"/>
              <w:rPr>
                <w:rFonts w:ascii="Times New Roman" w:eastAsia="Times New Roman" w:hAnsi="Times New Roman" w:cs="Times New Roman"/>
                <w:sz w:val="24"/>
                <w:szCs w:val="24"/>
              </w:rPr>
            </w:pPr>
          </w:p>
          <w:p w14:paraId="6A2DA61A" w14:textId="77777777" w:rsidR="0086486C" w:rsidRDefault="0086486C">
            <w:pPr>
              <w:spacing w:before="40" w:after="40" w:line="252" w:lineRule="auto"/>
              <w:jc w:val="both"/>
              <w:rPr>
                <w:rFonts w:ascii="Times New Roman" w:eastAsia="Times New Roman" w:hAnsi="Times New Roman" w:cs="Times New Roman"/>
                <w:sz w:val="24"/>
                <w:szCs w:val="24"/>
              </w:rPr>
            </w:pPr>
          </w:p>
          <w:p w14:paraId="744A1AD8" w14:textId="77777777" w:rsidR="0086486C" w:rsidRDefault="0086486C">
            <w:pPr>
              <w:spacing w:before="40" w:after="40" w:line="252" w:lineRule="auto"/>
              <w:jc w:val="both"/>
              <w:rPr>
                <w:rFonts w:ascii="Times New Roman" w:eastAsia="Times New Roman" w:hAnsi="Times New Roman" w:cs="Times New Roman"/>
                <w:sz w:val="24"/>
                <w:szCs w:val="24"/>
              </w:rPr>
            </w:pPr>
          </w:p>
          <w:p w14:paraId="59F4C3C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Việc rút đơn đăng ký chỉ dẫn địa lý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w:t>
            </w:r>
            <w:r>
              <w:rPr>
                <w:rFonts w:ascii="Times New Roman" w:eastAsia="Times New Roman" w:hAnsi="Times New Roman" w:cs="Times New Roman"/>
                <w:sz w:val="24"/>
                <w:szCs w:val="24"/>
              </w:rPr>
              <w:t xml:space="preserve"> phải kèm theo thư lệnh chỉ rõ số đơn cần rút. </w:t>
            </w:r>
          </w:p>
          <w:p w14:paraId="1E07BE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Yêu cầu rút đơn được xử lý như sau:</w:t>
            </w:r>
          </w:p>
          <w:p w14:paraId="2A231A9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yêu cầu rút đơn đáp ứng quy định tại điểm 1, 2 Điều này, Cục Sở hữu trí tuệ ta thông báo chấp nhận rút đơn và chấm dứt việc xử lý đơn, ghi nhận việc rút đơ</w:t>
            </w:r>
            <w:r>
              <w:rPr>
                <w:rFonts w:ascii="Times New Roman" w:eastAsia="Times New Roman" w:hAnsi="Times New Roman" w:cs="Times New Roman"/>
                <w:sz w:val="24"/>
                <w:szCs w:val="24"/>
              </w:rPr>
              <w:t>n trong hồ sơ đơn. Đơn đăng ký chỉ dẫn địa lý đã rút không thể được khôi phục.</w:t>
            </w:r>
          </w:p>
          <w:p w14:paraId="1FC035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đơn không đáp ứng quy định tại điểm 1, 2 Điều này, Cục Sở hữu trí tuệ ra thông báo dự định từ chối chấp nhận rút đơn và ấn định thời hạn 02 tháng kể từ</w:t>
            </w:r>
            <w:r>
              <w:rPr>
                <w:rFonts w:ascii="Times New Roman" w:eastAsia="Times New Roman" w:hAnsi="Times New Roman" w:cs="Times New Roman"/>
                <w:sz w:val="24"/>
                <w:szCs w:val="24"/>
              </w:rPr>
              <w:t xml:space="preserve"> ngày ra thông báo để người nộp đơn khắc phục thiếu sót;</w:t>
            </w:r>
          </w:p>
          <w:p w14:paraId="2BE37BD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Nếu kết thúc thời hạn đã ấn định mà người nộp đơn không khắc phục thiếu sót hoặc khắc phục thiếu sót nhưng không đạt yêu cầu, Cục Sở hữu trí tuệ thông báo từ chối chấp nhận rút đơn.</w:t>
            </w:r>
          </w:p>
        </w:tc>
        <w:tc>
          <w:tcPr>
            <w:tcW w:w="4395" w:type="dxa"/>
            <w:tcBorders>
              <w:top w:val="single" w:sz="4" w:space="0" w:color="000000"/>
              <w:left w:val="single" w:sz="4" w:space="0" w:color="000000"/>
              <w:bottom w:val="single" w:sz="4" w:space="0" w:color="000000"/>
              <w:right w:val="single" w:sz="4" w:space="0" w:color="000000"/>
            </w:tcBorders>
          </w:tcPr>
          <w:p w14:paraId="511357B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kế thừa quy định tại Khoản 2 Điều 17 NĐ 65 và chỉnh lý để phù hợp với CDĐL. </w:t>
            </w:r>
          </w:p>
        </w:tc>
      </w:tr>
      <w:tr w:rsidR="0086486C" w14:paraId="39E28EB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5F6F0E6"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D84685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107. Thẩm định lại đơn đăng ký chỉ dẫn địa lý</w:t>
            </w:r>
          </w:p>
        </w:tc>
        <w:tc>
          <w:tcPr>
            <w:tcW w:w="4395" w:type="dxa"/>
            <w:tcBorders>
              <w:top w:val="single" w:sz="4" w:space="0" w:color="000000"/>
              <w:left w:val="single" w:sz="4" w:space="0" w:color="000000"/>
              <w:bottom w:val="single" w:sz="4" w:space="0" w:color="000000"/>
              <w:right w:val="single" w:sz="4" w:space="0" w:color="000000"/>
            </w:tcBorders>
          </w:tcPr>
          <w:p w14:paraId="3BA4BC8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74C0786"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438906D9"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7AD897E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VII. XỬ LÝ YÊU CẦU LIÊN QUAN ĐẾN VĂN BẰNG BẢO HỘ, ĐĂNG KÝ QUỐC TẾ</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6248A0C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0C91C3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AC9596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30. Duy trì hiệu lực Bằng độc </w:t>
            </w:r>
            <w:r>
              <w:rPr>
                <w:rFonts w:ascii="Times New Roman" w:eastAsia="Times New Roman" w:hAnsi="Times New Roman" w:cs="Times New Roman"/>
                <w:b/>
                <w:bCs/>
                <w:sz w:val="24"/>
                <w:szCs w:val="24"/>
              </w:rPr>
              <w:t>quyền sáng chế/giải pháp hữu ích (NĐ 65)</w:t>
            </w:r>
          </w:p>
        </w:tc>
        <w:tc>
          <w:tcPr>
            <w:tcW w:w="5386" w:type="dxa"/>
            <w:tcBorders>
              <w:top w:val="single" w:sz="4" w:space="0" w:color="000000"/>
              <w:left w:val="single" w:sz="4" w:space="0" w:color="000000"/>
              <w:bottom w:val="single" w:sz="4" w:space="0" w:color="000000"/>
              <w:right w:val="single" w:sz="4" w:space="0" w:color="000000"/>
            </w:tcBorders>
          </w:tcPr>
          <w:p w14:paraId="79768C7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108. Duy trì hiệu lực Bằng độc quyền sáng chế/giải pháp hữu ích</w:t>
            </w:r>
          </w:p>
        </w:tc>
        <w:tc>
          <w:tcPr>
            <w:tcW w:w="4395" w:type="dxa"/>
            <w:tcBorders>
              <w:top w:val="single" w:sz="4" w:space="0" w:color="000000"/>
              <w:left w:val="single" w:sz="4" w:space="0" w:color="000000"/>
              <w:bottom w:val="single" w:sz="4" w:space="0" w:color="000000"/>
              <w:right w:val="single" w:sz="4" w:space="0" w:color="000000"/>
            </w:tcBorders>
          </w:tcPr>
          <w:p w14:paraId="53F7B434"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tc>
      </w:tr>
      <w:tr w:rsidR="0086486C" w14:paraId="7692C6D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E4C1DF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Hồ sơ yêu cầu duy trì hiệu lực văn bằng bảo hộ sáng chế/giải pháp hữu ích bao gồm các tài liệu sau đây:</w:t>
            </w:r>
          </w:p>
          <w:p w14:paraId="6927024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Tờ khai theo Mẫu số 07 tại Phụ </w:t>
            </w:r>
            <w:r>
              <w:rPr>
                <w:rFonts w:ascii="Times New Roman" w:eastAsia="Times New Roman" w:hAnsi="Times New Roman" w:cs="Times New Roman"/>
                <w:sz w:val="24"/>
                <w:szCs w:val="24"/>
              </w:rPr>
              <w:t>lục II của Nghị định này;</w:t>
            </w:r>
          </w:p>
          <w:p w14:paraId="188EF3F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Văn bản ủy quyền (trường hợp yêu cầu được nộp thông qua đại diện);</w:t>
            </w:r>
          </w:p>
          <w:p w14:paraId="3F32684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Bản sao chứng từ nộp phí, lệ phí (trường hợp nộp phí, lệ phí qua dịch vụ bưu chính hoặc nộp trực tiếp vào tài khoản của cơ quan quản lý nhà nước về quyền sở </w:t>
            </w:r>
            <w:r>
              <w:rPr>
                <w:rFonts w:ascii="Times New Roman" w:eastAsia="Times New Roman" w:hAnsi="Times New Roman" w:cs="Times New Roman"/>
                <w:sz w:val="24"/>
                <w:szCs w:val="24"/>
              </w:rPr>
              <w:t>hữu công nghiệp).</w:t>
            </w:r>
          </w:p>
          <w:p w14:paraId="0BD851C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Yêu cầu duy trì hiệu lực văn bằng bảo hộ và phí thẩm định yêu cầu duy trì hiệu lực, lệ phí duy trì hiệu lực và phí sử dụng văn bằng bảo hộ, phí đăng bạ và phí công bố phải được nộp cho cơ quan quản lý nhà nước về quyền sở hữu công </w:t>
            </w:r>
            <w:r>
              <w:rPr>
                <w:rFonts w:ascii="Times New Roman" w:eastAsia="Times New Roman" w:hAnsi="Times New Roman" w:cs="Times New Roman"/>
                <w:sz w:val="24"/>
                <w:szCs w:val="24"/>
              </w:rPr>
              <w:t>nghiệp muộn nhất là 06 tháng trước ngày kết thúc kỳ hạn hiệu lực. Yêu cầu này có thể được nộp sau thời hạn quy định trên đây, nhưng không được quá 06 tháng kể từ ngày kết thúc kỳ hạn hiệu lực trước và chủ văn bằng bảo hộ phải nộp lệ phí cho mỗi tháng bị mu</w:t>
            </w:r>
            <w:r>
              <w:rPr>
                <w:rFonts w:ascii="Times New Roman" w:eastAsia="Times New Roman" w:hAnsi="Times New Roman" w:cs="Times New Roman"/>
                <w:sz w:val="24"/>
                <w:szCs w:val="24"/>
              </w:rPr>
              <w:t>ộn theo quy định của pháp luật về phí, lệ phí.</w:t>
            </w:r>
          </w:p>
          <w:p w14:paraId="04C6FAA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Trong thời hạn 01 tháng kể từ ngày nhận được hồ sơ yêu cầu duy trì hiệu lực văn bằng bảo hộ và các khoản phí, lệ phí quy định tại khoản 1 và 2 Điều này, cơ quan quản lý nhà nước về quyền sở hữu công nghiệp </w:t>
            </w:r>
            <w:r>
              <w:rPr>
                <w:rFonts w:ascii="Times New Roman" w:eastAsia="Times New Roman" w:hAnsi="Times New Roman" w:cs="Times New Roman"/>
                <w:sz w:val="24"/>
                <w:szCs w:val="24"/>
              </w:rPr>
              <w:t>xem xét hồ sơ yêu cầu và thực hiện các thủ tục sau đây:</w:t>
            </w:r>
          </w:p>
          <w:p w14:paraId="608B39C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hồ sơ yêu cầu hợp lệ, ra thông báo về việc duy trì hiệu lực văn bằng bảo hộ, ghi nhận vào Sổ </w:t>
            </w:r>
            <w:r>
              <w:rPr>
                <w:rFonts w:ascii="Times New Roman" w:eastAsia="Times New Roman" w:hAnsi="Times New Roman" w:cs="Times New Roman"/>
                <w:sz w:val="24"/>
                <w:szCs w:val="24"/>
              </w:rPr>
              <w:lastRenderedPageBreak/>
              <w:t>đăng ký quốc gia về sở hữu công nghiệp và công bố trên Công báo Sở hữu công nghiệp trong thời</w:t>
            </w:r>
            <w:r>
              <w:rPr>
                <w:rFonts w:ascii="Times New Roman" w:eastAsia="Times New Roman" w:hAnsi="Times New Roman" w:cs="Times New Roman"/>
                <w:sz w:val="24"/>
                <w:szCs w:val="24"/>
              </w:rPr>
              <w:t xml:space="preserve"> hạn 60 ngày kể từ ngày ra thông báo;</w:t>
            </w:r>
          </w:p>
          <w:p w14:paraId="58336D7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hồ sơ có thiếu sót hoặc không hợp lệ, ra thông báo dự định từ chối duy trì, có nêu rõ lý do và ấn định thời hạn 02 tháng kể từ ngày ra thông báo để người yêu cầu sửa chữa thiếu sót hoặc có ý kiến phản đối</w:t>
            </w:r>
            <w:r>
              <w:rPr>
                <w:rFonts w:ascii="Times New Roman" w:eastAsia="Times New Roman" w:hAnsi="Times New Roman" w:cs="Times New Roman"/>
                <w:sz w:val="24"/>
                <w:szCs w:val="24"/>
              </w:rPr>
              <w:t>.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w:t>
            </w:r>
            <w:r>
              <w:rPr>
                <w:rFonts w:ascii="Times New Roman" w:eastAsia="Times New Roman" w:hAnsi="Times New Roman" w:cs="Times New Roman"/>
                <w:sz w:val="24"/>
                <w:szCs w:val="24"/>
              </w:rPr>
              <w:t>h từ chối duy trì hiệu lực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47FB4B9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Hồ sơ yêu cầu duy trì hiệu lực Bằng độc quyền sáng chế/giải pháp hữu ích bao gồm các tài liệu sau đây:</w:t>
            </w:r>
          </w:p>
          <w:p w14:paraId="0E8FC62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theo </w:t>
            </w:r>
            <w:bookmarkStart w:id="52" w:name="5wdvaac5js14" w:colFirst="0" w:colLast="0"/>
            <w:bookmarkEnd w:id="52"/>
            <w:r>
              <w:rPr>
                <w:rFonts w:ascii="Times New Roman" w:eastAsia="Times New Roman" w:hAnsi="Times New Roman" w:cs="Times New Roman"/>
                <w:sz w:val="24"/>
                <w:szCs w:val="24"/>
              </w:rPr>
              <w:t>Mẫu số … tại Phụ lục … của Thông tư này;</w:t>
            </w:r>
          </w:p>
          <w:p w14:paraId="3CB0DDD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Văn bản ủy quyền (trường hợp yêu cầu được </w:t>
            </w:r>
            <w:r>
              <w:rPr>
                <w:rFonts w:ascii="Times New Roman" w:eastAsia="Times New Roman" w:hAnsi="Times New Roman" w:cs="Times New Roman"/>
                <w:sz w:val="24"/>
                <w:szCs w:val="24"/>
              </w:rPr>
              <w:t>nộp thông qua đại diện);</w:t>
            </w:r>
          </w:p>
          <w:p w14:paraId="683C6D7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sao chứng từ nộp phí, lệ phí (trường hợp nộp phí, lệ phí qua dịch vụ bưu chính hoặc nộp trực tiếp vào tài khoản của Cục Sở hữu trí tuệ).</w:t>
            </w:r>
          </w:p>
          <w:p w14:paraId="7140EDB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Yêu cầu duy trì hiệu lực Bằng độc quyền sáng chế/giải pháp hữu ích và phí thẩm định </w:t>
            </w:r>
            <w:r>
              <w:rPr>
                <w:rFonts w:ascii="Times New Roman" w:eastAsia="Times New Roman" w:hAnsi="Times New Roman" w:cs="Times New Roman"/>
                <w:sz w:val="24"/>
                <w:szCs w:val="24"/>
              </w:rPr>
              <w:t>yêu cầu duy trì hiệu lực, lệ phí duy trì hiệu lực và phí sử dụng Bằng độc quyền sáng chế/giải pháp hữu ích, phí đăng bạ và phí công bố phải được nộp cho Cục Sở hữu trí tuệ trước ngày kết thúc kỳ hạn hiệu lực. Yêu cầu này có thể được nộp sau thời hạn quy đị</w:t>
            </w:r>
            <w:r>
              <w:rPr>
                <w:rFonts w:ascii="Times New Roman" w:eastAsia="Times New Roman" w:hAnsi="Times New Roman" w:cs="Times New Roman"/>
                <w:sz w:val="24"/>
                <w:szCs w:val="24"/>
              </w:rPr>
              <w:t>nh trên đây, nhưng không được quá 06 tháng kể từ ngày kết thúc kỳ hạn hiệu lực trước và chủ văn bằng bảo hộ phải nộp lệ phí cho mỗi tháng bị muộn theo quy định của pháp luật về phí, lệ phí.</w:t>
            </w:r>
          </w:p>
          <w:p w14:paraId="62ED2E4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Hồ sơ yêu cầu duy trì hiệu lực Bằng độc quyền sáng chế/giải phá</w:t>
            </w:r>
            <w:r>
              <w:rPr>
                <w:rFonts w:ascii="Times New Roman" w:eastAsia="Times New Roman" w:hAnsi="Times New Roman" w:cs="Times New Roman"/>
                <w:sz w:val="24"/>
                <w:szCs w:val="24"/>
              </w:rPr>
              <w:t>p hữu ích bị coi là không hợp lệ nếu thuộc một trong các trường hợp sau đây:</w:t>
            </w:r>
          </w:p>
          <w:p w14:paraId="4014F95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không có đủ các tài liệu theo quy định tại khoản 1 Điều này hoặc tài liệu không hợp lệ;</w:t>
            </w:r>
          </w:p>
          <w:p w14:paraId="7FAE442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Người nộp đơn không nộp đủ phí, lệ phí theo quy định;</w:t>
            </w:r>
          </w:p>
          <w:p w14:paraId="5B78E22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duy trì hiệu l</w:t>
            </w:r>
            <w:r>
              <w:rPr>
                <w:rFonts w:ascii="Times New Roman" w:eastAsia="Times New Roman" w:hAnsi="Times New Roman" w:cs="Times New Roman"/>
                <w:sz w:val="24"/>
                <w:szCs w:val="24"/>
              </w:rPr>
              <w:t>ực nộp không đúng thời hạn theo quy định tại khoản 2 Điều này;</w:t>
            </w:r>
          </w:p>
          <w:p w14:paraId="4788101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Hồ sơ yêu cầu duy trì hiệu lực được xử lý như sau:</w:t>
            </w:r>
          </w:p>
          <w:p w14:paraId="49DDFEB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hồ sơ hợp lệ, trong thời hạn 01 tháng kể từ ngày nhận được hồ sơ, Cục Sở hữu trí tuệ ra thông báo về việc duy trì hiệu lực vă</w:t>
            </w:r>
            <w:r>
              <w:rPr>
                <w:rFonts w:ascii="Times New Roman" w:eastAsia="Times New Roman" w:hAnsi="Times New Roman" w:cs="Times New Roman"/>
                <w:sz w:val="24"/>
                <w:szCs w:val="24"/>
              </w:rPr>
              <w:t>n bằng bảo hộ, ghi nhận vào Sổ đăng ký quốc gia về sở hữu công nghiệp và công bố trên Công báo Sở hữu công nghiệp trong thời hạn 30 ngày kể từ ngày ra thông báo;</w:t>
            </w:r>
          </w:p>
          <w:p w14:paraId="6482CEA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hồ sơ không hợp lệ, trong thời hạn 01 tháng kể từ ngày nhận được hồ sơ, Cục Sở h</w:t>
            </w:r>
            <w:r>
              <w:rPr>
                <w:rFonts w:ascii="Times New Roman" w:eastAsia="Times New Roman" w:hAnsi="Times New Roman" w:cs="Times New Roman"/>
                <w:sz w:val="24"/>
                <w:szCs w:val="24"/>
              </w:rPr>
              <w:t xml:space="preserve">ữu trí tuệ ra thông báo dự định từ chối duy trì, có nêu rõ lý do và ấn định thời hạn 02 tháng kể từ ngày ra thông báo để người nộp đơn sửa chữa thiếu sót hoặc có ý kiến phản đối; </w:t>
            </w:r>
          </w:p>
          <w:p w14:paraId="093F0B1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kết thúc thời hạn quy định tại điểm b khoản này mà người nộp đơn khôn</w:t>
            </w:r>
            <w:r>
              <w:rPr>
                <w:rFonts w:ascii="Times New Roman" w:eastAsia="Times New Roman" w:hAnsi="Times New Roman" w:cs="Times New Roman"/>
                <w:sz w:val="24"/>
                <w:szCs w:val="24"/>
              </w:rPr>
              <w:t>g sửa chữa thiếu sót hoặc sửa chữa không đạt yêu cầu, không có ý kiến phản đối hoặc có ý kiến phản đối nhưng không xác đáng, trong thời hạn 01 tháng kể từ ngày kết thúc thời hạn nêu trên, Cục Sở hữu trí tuệ ra quyết định từ chối duy trì hiệu lực.</w:t>
            </w:r>
          </w:p>
          <w:p w14:paraId="5299B8E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w:t>
            </w:r>
            <w:r>
              <w:rPr>
                <w:rFonts w:ascii="Times New Roman" w:eastAsia="Times New Roman" w:hAnsi="Times New Roman" w:cs="Times New Roman"/>
                <w:sz w:val="24"/>
                <w:szCs w:val="24"/>
              </w:rPr>
              <w:t xml:space="preserve"> hợp văn bằng bảo hộ đã bị chấm dứt, hủy bỏ hiệu lực hoặc hết thời hạn bảo hộ theo quy định, Cục Sở hữu trí tuệ thông báo chấm dứt xử lý yêu cầu duy trì hiệu lực.</w:t>
            </w:r>
          </w:p>
          <w:p w14:paraId="6E56D18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người nộp đơn có văn bản rút yêu cầu duy trì hiệu lực, việc xử lý rút yêu cầu d</w:t>
            </w:r>
            <w:r>
              <w:rPr>
                <w:rFonts w:ascii="Times New Roman" w:eastAsia="Times New Roman" w:hAnsi="Times New Roman" w:cs="Times New Roman"/>
                <w:sz w:val="24"/>
                <w:szCs w:val="24"/>
              </w:rPr>
              <w:t>uy trì hiệu lực được thực hiện như sau:</w:t>
            </w:r>
          </w:p>
          <w:p w14:paraId="13B011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yêu cầu rút duy trì hiệu lực hợp lệ, Cục Sở hữu trí tuệ ra thông báo chấp nhận rút yêu cầu và </w:t>
            </w:r>
            <w:r>
              <w:rPr>
                <w:rFonts w:ascii="Times New Roman" w:eastAsia="Times New Roman" w:hAnsi="Times New Roman" w:cs="Times New Roman"/>
                <w:sz w:val="24"/>
                <w:szCs w:val="24"/>
              </w:rPr>
              <w:lastRenderedPageBreak/>
              <w:t>chấm dứt việc xử lý yêu cầu duy trì hiệu lực, ghi nhận việc rút yêu cầu trong hồ sơ. Yêu cầu duy trì hiệu lự</w:t>
            </w:r>
            <w:r>
              <w:rPr>
                <w:rFonts w:ascii="Times New Roman" w:eastAsia="Times New Roman" w:hAnsi="Times New Roman" w:cs="Times New Roman"/>
                <w:sz w:val="24"/>
                <w:szCs w:val="24"/>
              </w:rPr>
              <w:t>c đã rút không thể được khôi phục.</w:t>
            </w:r>
          </w:p>
          <w:p w14:paraId="648B6C8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duy trì hiệu lực không hợp lệ, Cục Sở hữu trí tuệ ra thông báo dự định từ chối chấp nhận rút yêu cầu và ấn định thời hạn 02 tháng kể từ ngày ra thông báo để người nộp đơn khắc phục thiếu sót.</w:t>
            </w:r>
          </w:p>
          <w:p w14:paraId="53CE5499"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Nếu</w:t>
            </w:r>
            <w:r>
              <w:rPr>
                <w:rFonts w:ascii="Times New Roman" w:eastAsia="Times New Roman" w:hAnsi="Times New Roman" w:cs="Times New Roman"/>
                <w:sz w:val="24"/>
                <w:szCs w:val="24"/>
              </w:rPr>
              <w:t xml:space="preserve"> kết thúc thời hạn đã ấn định mà người nộp đơn không khắc phục thiếu sót hoặc khắc phục thiếu sót nhưng không đạt yêu cầu, Cục Sở hữu trí tuệ thông báo từ chối chấp nhận rút yêu cầu.</w:t>
            </w:r>
          </w:p>
        </w:tc>
        <w:tc>
          <w:tcPr>
            <w:tcW w:w="4395" w:type="dxa"/>
            <w:tcBorders>
              <w:top w:val="single" w:sz="4" w:space="0" w:color="000000"/>
              <w:left w:val="single" w:sz="4" w:space="0" w:color="000000"/>
              <w:bottom w:val="single" w:sz="4" w:space="0" w:color="000000"/>
              <w:right w:val="single" w:sz="4" w:space="0" w:color="000000"/>
            </w:tcBorders>
          </w:tcPr>
          <w:p w14:paraId="2D905337"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Điều 30 của NĐ 65 và chỉnh lý:</w:t>
            </w:r>
          </w:p>
          <w:p w14:paraId="14D53276"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Chỉnh lý “phải</w:t>
            </w:r>
            <w:r>
              <w:rPr>
                <w:rFonts w:ascii="Times New Roman" w:eastAsia="Times New Roman" w:hAnsi="Times New Roman" w:cs="Times New Roman"/>
                <w:sz w:val="24"/>
                <w:szCs w:val="24"/>
              </w:rPr>
              <w:t xml:space="preserve"> được nộp … muộn nhất là 06 tháng trước ngày kết thúc kỳ hạn hiệu lực” thành “phải được nộp … trước ngày kết thúc kỳ hạn hiệu lực” vì chủ sở hữu có thể nộp yêu cầu duy trì hiệu lực cho nhiều năm nên chỉ cần nộp trước ngày kết thúc kỳ hạn hiệu lực.</w:t>
            </w:r>
          </w:p>
          <w:p w14:paraId="51FD854D"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w:t>
            </w:r>
            <w:r>
              <w:rPr>
                <w:rFonts w:ascii="Times New Roman" w:eastAsia="Times New Roman" w:hAnsi="Times New Roman" w:cs="Times New Roman"/>
                <w:sz w:val="24"/>
                <w:szCs w:val="24"/>
              </w:rPr>
              <w:t>g quy định các thiếu sót của đơn;</w:t>
            </w:r>
          </w:p>
          <w:p w14:paraId="05EFA9CD"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5651D43F"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1C484643"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1BBC35DC"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Chỉnh lý quy trình xử lý để rõ ràng hơn và bổ sung quy định chấm dứt thực hiện để giải quyết cho các tình huống phát sinh trên thực tiễn.</w:t>
            </w:r>
          </w:p>
          <w:p w14:paraId="1E6AF145"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07B6AE53"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064A59DB"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6D65E6C5"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795306F4"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013EB45B"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5D99C852"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6FA6D3A5"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6E124EC9"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4F6559F3"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7E388C86"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5A73FB4C"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nội dung xử lý yêu cầu rút hồ sơ duy trì (tương tự như </w:t>
            </w:r>
            <w:r>
              <w:rPr>
                <w:rFonts w:ascii="Times New Roman" w:eastAsia="Times New Roman" w:hAnsi="Times New Roman" w:cs="Times New Roman"/>
                <w:sz w:val="24"/>
                <w:szCs w:val="24"/>
              </w:rPr>
              <w:t>các trường hợp rút đơn khác)</w:t>
            </w:r>
          </w:p>
          <w:p w14:paraId="2E7C6DF3"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tc>
      </w:tr>
      <w:tr w:rsidR="0086486C" w14:paraId="45A1536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7E3DFF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31. Gia hạn hiệu lực Bằng độc quyền kiểu dáng công nghiệp, Giấy chứng nhận đăng ký nhãn hiệu (NĐ 65)</w:t>
            </w:r>
          </w:p>
        </w:tc>
        <w:tc>
          <w:tcPr>
            <w:tcW w:w="5386" w:type="dxa"/>
            <w:tcBorders>
              <w:top w:val="single" w:sz="4" w:space="0" w:color="000000"/>
              <w:left w:val="single" w:sz="4" w:space="0" w:color="000000"/>
              <w:bottom w:val="single" w:sz="4" w:space="0" w:color="000000"/>
              <w:right w:val="single" w:sz="4" w:space="0" w:color="000000"/>
            </w:tcBorders>
          </w:tcPr>
          <w:p w14:paraId="7C1475F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109. Gia hạn hiệu lực Bằng độc quyền kiểu dáng công nghiệp, Giấy chứng nhận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37FED0E9"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tc>
      </w:tr>
      <w:tr w:rsidR="0086486C" w14:paraId="5362AC1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90AAC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Bằng độc </w:t>
            </w:r>
            <w:r>
              <w:rPr>
                <w:rFonts w:ascii="Times New Roman" w:eastAsia="Times New Roman" w:hAnsi="Times New Roman" w:cs="Times New Roman"/>
                <w:sz w:val="24"/>
                <w:szCs w:val="24"/>
              </w:rPr>
              <w:t>quyền kiểu dáng công nghiệp được gia hạn nhiều nhất 02 lần liên tiếp, mỗi lần 05 năm. Trường hợp kiểu dáng công nghiệp được bảo hộ có nhiều phương án thì Bằng độc quyền có thể được gia hạn đối với tất cả hoặc một số phương án, trong đó phải có phương án cơ</w:t>
            </w:r>
            <w:r>
              <w:rPr>
                <w:rFonts w:ascii="Times New Roman" w:eastAsia="Times New Roman" w:hAnsi="Times New Roman" w:cs="Times New Roman"/>
                <w:sz w:val="24"/>
                <w:szCs w:val="24"/>
              </w:rPr>
              <w:t xml:space="preserve"> bản. Giấy chứng nhận đăng ký nhãn hiệu có thể được gia hạn nhiều lần liên tiếp, mỗi lần 10 năm đối với toàn bộ hoặc một phần danh mục hàng hóa, dịch vụ.</w:t>
            </w:r>
          </w:p>
          <w:p w14:paraId="0989A3C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Hồ sơ yêu cầu gia hạn hiệu lực Bằng độc quyền kiểu dáng công nghiệp, Giấy chứng nhận đăng ký </w:t>
            </w:r>
            <w:r>
              <w:rPr>
                <w:rFonts w:ascii="Times New Roman" w:eastAsia="Times New Roman" w:hAnsi="Times New Roman" w:cs="Times New Roman"/>
                <w:sz w:val="24"/>
                <w:szCs w:val="24"/>
              </w:rPr>
              <w:t>nhãn hiệu bao gồm các tài liệu sau đây:</w:t>
            </w:r>
          </w:p>
          <w:p w14:paraId="005C5F3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yêu cầu gia hạn hiệu lực làm theo Mẫu số 07 tại Phụ lục II của Nghị định này;</w:t>
            </w:r>
          </w:p>
          <w:p w14:paraId="72BC64C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Bản gốc Bằng độc quyền kiểu dáng công nghiệp, Giấy chứng nhận đăng ký nhãn hiệu (trường hợp văn bằng bảo hộ được cấp dưới dạ</w:t>
            </w:r>
            <w:r>
              <w:rPr>
                <w:rFonts w:ascii="Times New Roman" w:eastAsia="Times New Roman" w:hAnsi="Times New Roman" w:cs="Times New Roman"/>
                <w:sz w:val="24"/>
                <w:szCs w:val="24"/>
              </w:rPr>
              <w:t>ng giấy và có yêu cầu ghi nhận việc gia hạn vào văn bằng bảo hộ);</w:t>
            </w:r>
          </w:p>
          <w:p w14:paraId="4072931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Văn bản ủy quyền (trường hợp yêu cầu được nộp thông qua đại diện);</w:t>
            </w:r>
          </w:p>
          <w:p w14:paraId="0682949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Bản sao chứng từ nộp phí, lệ phí (trường hợp nộp phí, lệ phí qua dịch vụ bưu chính hoặc nộp trực tiếp vào tài khoản c</w:t>
            </w:r>
            <w:r>
              <w:rPr>
                <w:rFonts w:ascii="Times New Roman" w:eastAsia="Times New Roman" w:hAnsi="Times New Roman" w:cs="Times New Roman"/>
                <w:sz w:val="24"/>
                <w:szCs w:val="24"/>
              </w:rPr>
              <w:t>ủa cơ quan quản lý nhà nước về quyền sở hữu công nghiệp).</w:t>
            </w:r>
          </w:p>
          <w:p w14:paraId="5A8AD1D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một hồ sơ có thể yêu cầu gia hạn hiệu lực cho một hoặc nhiều văn bằng bảo hộ nếu có cùng loại đối tượng và cùng chủ sở hữu.</w:t>
            </w:r>
          </w:p>
          <w:p w14:paraId="1AA0604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Hồ sơ yêu cầu gia hạn và phí thẩm định yêu cầu gia hạn, lệ phí </w:t>
            </w:r>
            <w:r>
              <w:rPr>
                <w:rFonts w:ascii="Times New Roman" w:eastAsia="Times New Roman" w:hAnsi="Times New Roman" w:cs="Times New Roman"/>
                <w:sz w:val="24"/>
                <w:szCs w:val="24"/>
              </w:rPr>
              <w:t xml:space="preserve">gia hạn hiệu lực văn bằng bảo hộ, phí sử dụng văn bằng bảo hộ, phí đăng bạ và phí công bố quyết định gia hạn hiệu lực văn bằng bảo hộ phải được chủ Bằng độc quyền kiểu dáng công nghiệp, Giấy chứng nhận đăng ký nhãn hiệu nộp cho cơ quan quản lý nhà nước về </w:t>
            </w:r>
            <w:r>
              <w:rPr>
                <w:rFonts w:ascii="Times New Roman" w:eastAsia="Times New Roman" w:hAnsi="Times New Roman" w:cs="Times New Roman"/>
                <w:sz w:val="24"/>
                <w:szCs w:val="24"/>
              </w:rPr>
              <w:t>quyền sở hữu công nghiệp trong vòng 06 tháng tính đến ngày Bằng độc quyền kiểu dáng công nghiệp, Giấy chứng nhận đăng ký nhãn hiệu hết hiệu lực. Yêu cầu gia hạn có thể nộp sau thời hạn quy định nêu trên nhưng không được quá 06 tháng kể từ ngày văn bằng bảo</w:t>
            </w:r>
            <w:r>
              <w:rPr>
                <w:rFonts w:ascii="Times New Roman" w:eastAsia="Times New Roman" w:hAnsi="Times New Roman" w:cs="Times New Roman"/>
                <w:sz w:val="24"/>
                <w:szCs w:val="24"/>
              </w:rPr>
              <w:t xml:space="preserve"> hộ hết hiệu lực và chủ văn bằng bảo hộ phải nộp lệ phí cho mỗi tháng bị muộn theo quy định của pháp luật về phí, lệ phí.</w:t>
            </w:r>
          </w:p>
          <w:p w14:paraId="15992D80"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30734E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Bằng độc quyền kiểu dáng công nghiệp được gia hạn nhiều nhất 02 lần liên tiếp, mỗi lần 05 năm. Trường hợp kiểu dáng công nghiệp đư</w:t>
            </w:r>
            <w:r>
              <w:rPr>
                <w:rFonts w:ascii="Times New Roman" w:eastAsia="Times New Roman" w:hAnsi="Times New Roman" w:cs="Times New Roman"/>
                <w:sz w:val="24"/>
                <w:szCs w:val="24"/>
              </w:rPr>
              <w:t>ợc bảo hộ có nhiều phương án thì Bằng độc quyền có thể được gia hạn đối với tất cả hoặc một số phương án, trong đó phải có phương án cơ bản. </w:t>
            </w:r>
          </w:p>
          <w:p w14:paraId="5295B8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Giấy chứng nhận đăng ký nhãn hiệu có thể được gia hạn nhiều lần liên tiếp, mỗi lần 10 năm đối với toàn bộ hoặc </w:t>
            </w:r>
            <w:r>
              <w:rPr>
                <w:rFonts w:ascii="Times New Roman" w:eastAsia="Times New Roman" w:hAnsi="Times New Roman" w:cs="Times New Roman"/>
                <w:sz w:val="24"/>
                <w:szCs w:val="24"/>
              </w:rPr>
              <w:t>một phần danh mục hàng hóa, dịch vụ.</w:t>
            </w:r>
          </w:p>
          <w:p w14:paraId="54E1F8B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Trong một hồ sơ có thể yêu cầu gia hạn hiệu lực cho một hoặc nhiều Bằng độc quyền kiểu dáng công nghiệp; một hoặc nhiều Giấy chứng nhận đăng ký nhãn hiệu.</w:t>
            </w:r>
          </w:p>
          <w:p w14:paraId="7C10273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Hồ sơ yêu cầu gia hạn hiệu lực bao gồm các tài liệu </w:t>
            </w:r>
            <w:r>
              <w:rPr>
                <w:rFonts w:ascii="Times New Roman" w:eastAsia="Times New Roman" w:hAnsi="Times New Roman" w:cs="Times New Roman"/>
                <w:sz w:val="24"/>
                <w:szCs w:val="24"/>
              </w:rPr>
              <w:lastRenderedPageBreak/>
              <w:t>sau đây:</w:t>
            </w:r>
          </w:p>
          <w:p w14:paraId="12BCC6B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theo Mẫu số … tại Phụ lục … của Thông tư này;</w:t>
            </w:r>
          </w:p>
          <w:p w14:paraId="6F211A3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gốc Bằng độc quyền kiểu dáng công nghiệp, Giấy chứng nhận đăng ký nhãn hiệu (trường hợp văn bằng bảo hộ được cấp dưới dạng giấy và có yêu cầu ghi nhận việc gia hạn vào văn bằng bảo hộ);</w:t>
            </w:r>
          </w:p>
          <w:p w14:paraId="63F6F2B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Văn</w:t>
            </w:r>
            <w:r>
              <w:rPr>
                <w:rFonts w:ascii="Times New Roman" w:eastAsia="Times New Roman" w:hAnsi="Times New Roman" w:cs="Times New Roman"/>
                <w:sz w:val="24"/>
                <w:szCs w:val="24"/>
              </w:rPr>
              <w:t xml:space="preserve"> bản ủy quyền (trường hợp yêu cầu được nộp thông qua đại diện);</w:t>
            </w:r>
          </w:p>
          <w:p w14:paraId="13C933F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Bản sao chứng từ nộp phí, lệ phí (trường hợp nộp phí, lệ phí qua dịch vụ bưu chính hoặc nộp trực tiếp vào tài khoản của Cục Sở hữu trí tuệ).</w:t>
            </w:r>
          </w:p>
          <w:p w14:paraId="28DB3F0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Hồ sơ yêu cầu gia hạn hiệu lực và phí </w:t>
            </w:r>
            <w:r>
              <w:rPr>
                <w:rFonts w:ascii="Times New Roman" w:eastAsia="Times New Roman" w:hAnsi="Times New Roman" w:cs="Times New Roman"/>
                <w:sz w:val="24"/>
                <w:szCs w:val="24"/>
              </w:rPr>
              <w:t>thẩm định yêu cầu gia hạn hiệu lực, lệ phí gia hạn hiệu lực văn bằng bảo hộ, phí sử dụng văn bằng bảo hộ, phí đăng bạ và phí công bố quyết định gia hạn hiệu lực văn bằng bảo hộ phải được chủ Bằng độc quyền kiểu dáng công nghiệp, Giấy chứng nhận đăng ký nhã</w:t>
            </w:r>
            <w:r>
              <w:rPr>
                <w:rFonts w:ascii="Times New Roman" w:eastAsia="Times New Roman" w:hAnsi="Times New Roman" w:cs="Times New Roman"/>
                <w:sz w:val="24"/>
                <w:szCs w:val="24"/>
              </w:rPr>
              <w:t>n hiệu nộp cho Cục Sở hữu trí tuệ trong vòng 06 tháng tính đến ngày Bằng độc quyền kiểu dáng công nghiệp, Giấy chứng nhận đăng ký nhãn hiệu hết hiệu lực. Yêu cầu gia hạn có thể nộp sau thời hạn quy định nêu trên nhưng không được quá 06 tháng kể từ ngày Bằn</w:t>
            </w:r>
            <w:r>
              <w:rPr>
                <w:rFonts w:ascii="Times New Roman" w:eastAsia="Times New Roman" w:hAnsi="Times New Roman" w:cs="Times New Roman"/>
                <w:sz w:val="24"/>
                <w:szCs w:val="24"/>
              </w:rPr>
              <w:t>g độc quyền kiểu dáng công nghiệp, Giấy chứng nhận đăng ký nhãn hiệu hết hiệu lực và chủ Bằng độc quyền kiểu dáng công nghiệp, Giấy chứng nhận đăng ký nhãn phải nộp lệ phí cho mỗi tháng bị muộn theo quy định của pháp luật về phí, lệ phí.</w:t>
            </w:r>
          </w:p>
        </w:tc>
        <w:tc>
          <w:tcPr>
            <w:tcW w:w="4395" w:type="dxa"/>
            <w:tcBorders>
              <w:top w:val="single" w:sz="4" w:space="0" w:color="000000"/>
              <w:left w:val="single" w:sz="4" w:space="0" w:color="000000"/>
              <w:bottom w:val="single" w:sz="4" w:space="0" w:color="000000"/>
              <w:right w:val="single" w:sz="4" w:space="0" w:color="000000"/>
            </w:tcBorders>
          </w:tcPr>
          <w:p w14:paraId="7E0DE780"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w:t>
            </w:r>
            <w:r>
              <w:rPr>
                <w:rFonts w:ascii="Times New Roman" w:eastAsia="Times New Roman" w:hAnsi="Times New Roman" w:cs="Times New Roman"/>
                <w:sz w:val="24"/>
                <w:szCs w:val="24"/>
              </w:rPr>
              <w:t>uy định tại Điều 31 NĐ 65.</w:t>
            </w:r>
          </w:p>
          <w:p w14:paraId="76771248"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51054CDD"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tc>
      </w:tr>
      <w:tr w:rsidR="0086486C" w14:paraId="5F442BD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B7137EB"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17AD70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Hồ sơ yêu cầu gia hạn hiệu lực bị coi là không hợp </w:t>
            </w:r>
            <w:r>
              <w:rPr>
                <w:rFonts w:ascii="Times New Roman" w:eastAsia="Times New Roman" w:hAnsi="Times New Roman" w:cs="Times New Roman"/>
                <w:sz w:val="24"/>
                <w:szCs w:val="24"/>
              </w:rPr>
              <w:lastRenderedPageBreak/>
              <w:t>lệ nếu thuộc một trong các trường hợp sau đây:</w:t>
            </w:r>
          </w:p>
          <w:p w14:paraId="3097611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không có đủ các tài liệu theo quy định tại khoản 1 Điều này hoặc tài liệu không hợp lệ;</w:t>
            </w:r>
          </w:p>
          <w:p w14:paraId="3A7552E7"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Người nộp đơn không nộp </w:t>
            </w:r>
            <w:r>
              <w:rPr>
                <w:rFonts w:ascii="Times New Roman" w:eastAsia="Times New Roman" w:hAnsi="Times New Roman" w:cs="Times New Roman"/>
                <w:sz w:val="24"/>
                <w:szCs w:val="24"/>
              </w:rPr>
              <w:t>đủ phí, lệ phí theo quy định;</w:t>
            </w:r>
          </w:p>
          <w:p w14:paraId="41FA38B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gia hạn hiệu lực nộp không đúng thời hạn theo quy định tại khoản 4 Điều này;</w:t>
            </w:r>
          </w:p>
        </w:tc>
        <w:tc>
          <w:tcPr>
            <w:tcW w:w="4395" w:type="dxa"/>
            <w:tcBorders>
              <w:top w:val="single" w:sz="4" w:space="0" w:color="000000"/>
              <w:left w:val="single" w:sz="4" w:space="0" w:color="000000"/>
              <w:bottom w:val="single" w:sz="4" w:space="0" w:color="000000"/>
              <w:right w:val="single" w:sz="4" w:space="0" w:color="000000"/>
            </w:tcBorders>
          </w:tcPr>
          <w:p w14:paraId="375DB0CC"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Bổ sung quy định về các thiếu sót của đơn</w:t>
            </w:r>
          </w:p>
          <w:p w14:paraId="20545B6D"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tc>
      </w:tr>
      <w:tr w:rsidR="0086486C" w14:paraId="6775D85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55340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Trong thời hạn 01 tháng kể từ ngày nhận được hồ sơ yêu cầu gia hạn, cơ quan quản lý </w:t>
            </w:r>
            <w:r>
              <w:rPr>
                <w:rFonts w:ascii="Times New Roman" w:eastAsia="Times New Roman" w:hAnsi="Times New Roman" w:cs="Times New Roman"/>
                <w:sz w:val="24"/>
                <w:szCs w:val="24"/>
              </w:rPr>
              <w:t>nhà nước về quyền sở hữu công nghiệp xem xét hồ sơ và thực hiện các thủ tục sau đây:</w:t>
            </w:r>
          </w:p>
          <w:p w14:paraId="75DBADE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hồ sơ hợp lệ, ra quyết định gia hạn hiệu lực văn bằng bảo hộ, ghi nhận vào văn bằng bảo hộ (nếu có yêu cầu), đăng bạ và công bố quyết định gia hạn hiệu lực B</w:t>
            </w:r>
            <w:r>
              <w:rPr>
                <w:rFonts w:ascii="Times New Roman" w:eastAsia="Times New Roman" w:hAnsi="Times New Roman" w:cs="Times New Roman"/>
                <w:sz w:val="24"/>
                <w:szCs w:val="24"/>
              </w:rPr>
              <w:t>ằng độc quyền kiểu dáng công nghiệp, Giấy chứng nhận đăng ký nhãn hiệu trên Công báo Sở hữu công nghiệp trong thời hạn 60 ngày kể từ ngày ra quyết định;</w:t>
            </w:r>
          </w:p>
          <w:p w14:paraId="07AC418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Ra thông báo dự định từ chối gia hạn, có nêu rõ lý do và ấn định thời hạn 02 tháng kể từ ngày ra thô</w:t>
            </w:r>
            <w:r>
              <w:rPr>
                <w:rFonts w:ascii="Times New Roman" w:eastAsia="Times New Roman" w:hAnsi="Times New Roman" w:cs="Times New Roman"/>
                <w:sz w:val="24"/>
                <w:szCs w:val="24"/>
              </w:rPr>
              <w:t>ng báo để người yêu cầu sửa chữa thiếu sót hoặc có ý kiến phản đối nếu thuộc một trong các trường hợp sau đây:</w:t>
            </w:r>
          </w:p>
          <w:p w14:paraId="7659B49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b1) Hồ sơ yêu cầu gia hạn không hợp lệ hoặc được nộp không đúng thủ tục quy định;</w:t>
            </w:r>
          </w:p>
          <w:p w14:paraId="6A7331E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b2) Người yêu cầu gia hạn không phải là chủ Bằng độc quyền kiểu</w:t>
            </w:r>
            <w:r>
              <w:rPr>
                <w:rFonts w:ascii="Times New Roman" w:eastAsia="Times New Roman" w:hAnsi="Times New Roman" w:cs="Times New Roman"/>
                <w:sz w:val="24"/>
                <w:szCs w:val="24"/>
              </w:rPr>
              <w:t xml:space="preserve"> dáng công nghiệp, Giấy chứng nhận đăng ký nhãn hiệu tương ứng.</w:t>
            </w:r>
          </w:p>
          <w:p w14:paraId="604DFB0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Nếu kết thúc thời hạn đã ấn định mà người yêu cầu không sửa chữa thiếu sót hoặc sửa chữa thiếu sót không đạt yêu cầu, không có ý kiến phản đối hoặc có ý kiến phản đối nhưng không xác đáng thì </w:t>
            </w:r>
            <w:r>
              <w:rPr>
                <w:rFonts w:ascii="Times New Roman" w:eastAsia="Times New Roman" w:hAnsi="Times New Roman" w:cs="Times New Roman"/>
                <w:sz w:val="24"/>
                <w:szCs w:val="24"/>
              </w:rPr>
              <w:t>cơ quan quản lý nhà nước về quyền sở hữu công nghiệp ra quyết định từ chối gia hạn hiệu lực Bằng độc quyền kiểu dáng công nghiệp, Giấy chứng nhận đăng ký nhãn hiệu.</w:t>
            </w:r>
          </w:p>
          <w:p w14:paraId="2AA4176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 Sau khi thủ tục gia hạn đã hoàn tất, trường hợp chủ Bằng độc quyền kiểu dáng công nghiệp</w:t>
            </w:r>
            <w:r>
              <w:rPr>
                <w:rFonts w:ascii="Times New Roman" w:eastAsia="Times New Roman" w:hAnsi="Times New Roman" w:cs="Times New Roman"/>
                <w:sz w:val="24"/>
                <w:szCs w:val="24"/>
              </w:rPr>
              <w:t>, Giấy chứng nhận đăng ký nhãn hiệu yêu cầu cơ quan quản lý nhà nước về quyền sở hữu công nghiệp ghi nhận quyết định gia hạn hiệu lực vào văn bằng bảo hộ, chủ văn bằng bảo hộ phải thực hiện thủ tục sửa đổi văn bằng bảo hộ và nộp phí, lệ phí theo quy định.</w:t>
            </w:r>
          </w:p>
        </w:tc>
        <w:tc>
          <w:tcPr>
            <w:tcW w:w="5386" w:type="dxa"/>
            <w:tcBorders>
              <w:top w:val="single" w:sz="4" w:space="0" w:color="000000"/>
              <w:left w:val="single" w:sz="4" w:space="0" w:color="000000"/>
              <w:bottom w:val="single" w:sz="4" w:space="0" w:color="000000"/>
              <w:right w:val="single" w:sz="4" w:space="0" w:color="000000"/>
            </w:tcBorders>
          </w:tcPr>
          <w:p w14:paraId="7422BEC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Hồ sơ yêu cầu gia hạn hiệu lực được xử lý như sau:</w:t>
            </w:r>
          </w:p>
          <w:p w14:paraId="73FDDBD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hồ sơ hợp lệ, trong thời hạn 01 tháng kể từ ngày nhận được hồ sơ, Cục Sở hữu trí tuệ ra quyết định gia hạn hiệu lực, ghi nhận vào Bằng độc quyền kiểu dáng công nghiệp, Giấy chứng nhận </w:t>
            </w:r>
            <w:r>
              <w:rPr>
                <w:rFonts w:ascii="Times New Roman" w:eastAsia="Times New Roman" w:hAnsi="Times New Roman" w:cs="Times New Roman"/>
                <w:sz w:val="24"/>
                <w:szCs w:val="24"/>
              </w:rPr>
              <w:t>đăng ký nhãn hiệu (nếu có yêu cầu), đăng bạ và công bố quyết định gia hạn hiệu lực trên Công báo Sở hữu công nghiệp trong thời hạn 30 ngày kể từ ngày ra quyết định;</w:t>
            </w:r>
          </w:p>
          <w:p w14:paraId="6CE8ABF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hồ sơ không hợp lệ, trong thời hạn 01 tháng kể từ ngày nhận được hồ sơ, Cục S</w:t>
            </w:r>
            <w:r>
              <w:rPr>
                <w:rFonts w:ascii="Times New Roman" w:eastAsia="Times New Roman" w:hAnsi="Times New Roman" w:cs="Times New Roman"/>
                <w:sz w:val="24"/>
                <w:szCs w:val="24"/>
              </w:rPr>
              <w:t>ở hữu trí tuệ ra thông báo dự định từ chối gia hạn hiệu lực, có nêu rõ lý do và ấn định thời hạn 02 tháng kể từ ngày ra thông báo để người nộp đơn sửa chữa thiếu sót hoặc có ý kiến phản đối;</w:t>
            </w:r>
          </w:p>
          <w:p w14:paraId="351AE8B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kết thúc thời hạn quy định tại điểm b khoản này mà người n</w:t>
            </w:r>
            <w:r>
              <w:rPr>
                <w:rFonts w:ascii="Times New Roman" w:eastAsia="Times New Roman" w:hAnsi="Times New Roman" w:cs="Times New Roman"/>
                <w:sz w:val="24"/>
                <w:szCs w:val="24"/>
              </w:rPr>
              <w:t>ộp đơn không sửa chữa thiếu sót hoặc sửa chữa không đạt yêu cầu, không có ý kiến phản đối hoặc có ý kiến phản đối nhưng không xác đáng, trong thời hạn 01 tháng kể từ ngày kết thúc thời hạn nêu trên, Cục Sở hữu trí tuệ ra quyết định từ chối gia hạn hiệu lực</w:t>
            </w:r>
            <w:r>
              <w:rPr>
                <w:rFonts w:ascii="Times New Roman" w:eastAsia="Times New Roman" w:hAnsi="Times New Roman" w:cs="Times New Roman"/>
                <w:sz w:val="24"/>
                <w:szCs w:val="24"/>
              </w:rPr>
              <w:t>.</w:t>
            </w:r>
          </w:p>
          <w:p w14:paraId="645FA72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 Trường hợp văn bằng bảo hộ đã bị chấm dứt, hủy bỏ hiệu lực hoặc hết thời hạn bảo hộ theo quy định, Cục Sở hữu trí tuệ thông báo chấm dứt xử lý yêu cầu duy gia hạn hiệu lực (Cục Sở hữu trí tuệ thông báo đình chỉ xử lý yêu cầu gia hạn hiệu lực).</w:t>
            </w:r>
          </w:p>
          <w:p w14:paraId="449C4C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Trườ</w:t>
            </w:r>
            <w:r>
              <w:rPr>
                <w:rFonts w:ascii="Times New Roman" w:eastAsia="Times New Roman" w:hAnsi="Times New Roman" w:cs="Times New Roman"/>
                <w:sz w:val="24"/>
                <w:szCs w:val="24"/>
              </w:rPr>
              <w:t>ng hợp người nộp đơn có văn bản rút yêu cầu gia hạn hiệu lực, việc xử lý rút yêu cầu gia hạn hiệu lực được thực hiện tương tự xử lý yêu cầu rút duy trì hiệu lực theo quy định tại khoản 5 Điều 109 của Thông tư này.</w:t>
            </w:r>
          </w:p>
          <w:p w14:paraId="3B39237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Sau khi thủ tục gia hạn đã hoàn tất, tr</w:t>
            </w:r>
            <w:r>
              <w:rPr>
                <w:rFonts w:ascii="Times New Roman" w:eastAsia="Times New Roman" w:hAnsi="Times New Roman" w:cs="Times New Roman"/>
                <w:sz w:val="24"/>
                <w:szCs w:val="24"/>
              </w:rPr>
              <w:t xml:space="preserve">ường hợp chủ Bằng độc quyền kiểu dáng công nghiệp, Giấy chứng nhận đăng ký nhãn hiệu yêu cầu Cục Sở hữu trí tuệ ghi nhận quyết định gia hạn hiệu lực vào Bằng độc quyền kiểu dáng công nghiệp, Giấy chứng nhận đăng ký nhãn hiệu thì phải thực hiện thủ tục sửa </w:t>
            </w:r>
            <w:r>
              <w:rPr>
                <w:rFonts w:ascii="Times New Roman" w:eastAsia="Times New Roman" w:hAnsi="Times New Roman" w:cs="Times New Roman"/>
                <w:sz w:val="24"/>
                <w:szCs w:val="24"/>
              </w:rPr>
              <w:t>đổi Bằng độc quyền kiểu dáng công nghiệp, Giấy chứng nhận đăng ký nhãn hiệu và nộp phí, lệ phí theo quy định.</w:t>
            </w:r>
          </w:p>
        </w:tc>
        <w:tc>
          <w:tcPr>
            <w:tcW w:w="4395" w:type="dxa"/>
            <w:tcBorders>
              <w:top w:val="single" w:sz="4" w:space="0" w:color="000000"/>
              <w:left w:val="single" w:sz="4" w:space="0" w:color="000000"/>
              <w:bottom w:val="single" w:sz="4" w:space="0" w:color="000000"/>
              <w:right w:val="single" w:sz="4" w:space="0" w:color="000000"/>
            </w:tcBorders>
          </w:tcPr>
          <w:p w14:paraId="1A124B2C"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Chỉnh lý quy trình xử lý để rõ ràng hơn và bổ sung quy định chấm dứt thực hiện để giải quyết cho các tình huống phát sinh trên thực tiễn.</w:t>
            </w:r>
          </w:p>
          <w:p w14:paraId="4ADAA0A3"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40517C42"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1118D129"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001CDBEE"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6E2DD841"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6FCE288D"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52F6A9E0"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5BDFCB91"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339167AC"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6C42FDD5"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6110D81A"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5E3F43DF"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3C1BA777"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0BF457D3"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37D9FA17"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p w14:paraId="405C2649" w14:textId="77777777" w:rsidR="0086486C" w:rsidRDefault="0022036B">
            <w:pPr>
              <w:tabs>
                <w:tab w:val="left" w:pos="118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Bổ sung nội dung xử lý yêu cầu rút hồ sơ gia hạn (tương tự như trường hợp rút đơn duy trì)</w:t>
            </w:r>
          </w:p>
          <w:p w14:paraId="2A35A7DF" w14:textId="77777777" w:rsidR="0086486C" w:rsidRDefault="0086486C">
            <w:pPr>
              <w:tabs>
                <w:tab w:val="left" w:pos="1184"/>
              </w:tabs>
              <w:spacing w:before="40" w:after="40" w:line="252" w:lineRule="auto"/>
              <w:jc w:val="both"/>
              <w:rPr>
                <w:rFonts w:ascii="Times New Roman" w:eastAsia="Times New Roman" w:hAnsi="Times New Roman" w:cs="Times New Roman"/>
                <w:sz w:val="24"/>
                <w:szCs w:val="24"/>
              </w:rPr>
            </w:pPr>
          </w:p>
        </w:tc>
      </w:tr>
      <w:tr w:rsidR="0086486C" w14:paraId="4215ABC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EF8B87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29. Sửa đổi thông tin trên văn bằng bảo hộ, thay đổi thông tin trong Sổ đăng ký quốc gia về sở hữu công nghiệp (NĐ 65)</w:t>
            </w:r>
          </w:p>
        </w:tc>
        <w:tc>
          <w:tcPr>
            <w:tcW w:w="5386" w:type="dxa"/>
            <w:tcBorders>
              <w:top w:val="single" w:sz="4" w:space="0" w:color="000000"/>
              <w:left w:val="single" w:sz="4" w:space="0" w:color="000000"/>
              <w:bottom w:val="single" w:sz="4" w:space="0" w:color="000000"/>
              <w:right w:val="single" w:sz="4" w:space="0" w:color="000000"/>
            </w:tcBorders>
          </w:tcPr>
          <w:p w14:paraId="16C9EF5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110. Sửa đổi văn bằng </w:t>
            </w:r>
            <w:r>
              <w:rPr>
                <w:rFonts w:ascii="Times New Roman" w:eastAsia="Times New Roman" w:hAnsi="Times New Roman" w:cs="Times New Roman"/>
                <w:b/>
                <w:bCs/>
                <w:sz w:val="24"/>
                <w:szCs w:val="24"/>
              </w:rPr>
              <w:t>bảo hộ</w:t>
            </w:r>
          </w:p>
        </w:tc>
        <w:tc>
          <w:tcPr>
            <w:tcW w:w="4395" w:type="dxa"/>
            <w:tcBorders>
              <w:top w:val="single" w:sz="4" w:space="0" w:color="000000"/>
              <w:left w:val="single" w:sz="4" w:space="0" w:color="000000"/>
              <w:bottom w:val="single" w:sz="4" w:space="0" w:color="000000"/>
              <w:right w:val="single" w:sz="4" w:space="0" w:color="000000"/>
            </w:tcBorders>
          </w:tcPr>
          <w:p w14:paraId="5BF0DB30"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770C661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46D09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Văn bằng bảo hộ ghi nhận các thông tin theo quy định tại khoản 1 Điều 92 của Luật Sở hữu trí tuệ và theo mẫu được quy định tại Phụ lục II Nghị định này. Văn bằng bảo hộ được cấp dưới dạng bản điện tử và bản giấy (trong trường hợp người nộp đơn </w:t>
            </w:r>
            <w:r>
              <w:rPr>
                <w:rFonts w:ascii="Times New Roman" w:eastAsia="Times New Roman" w:hAnsi="Times New Roman" w:cs="Times New Roman"/>
                <w:sz w:val="24"/>
                <w:szCs w:val="24"/>
              </w:rPr>
              <w:t xml:space="preserve">đề nghị cấp bản giấy). Chủ văn bằng bảo hộ, tổ chức, cá nhân được Nhà nước cho phép thực hiện quyền đăng ký chỉ dẫn địa lý có quyền yêu cầu cơ quan quản lý nhà nước về </w:t>
            </w:r>
            <w:r>
              <w:rPr>
                <w:rFonts w:ascii="Times New Roman" w:eastAsia="Times New Roman" w:hAnsi="Times New Roman" w:cs="Times New Roman"/>
                <w:sz w:val="24"/>
                <w:szCs w:val="24"/>
              </w:rPr>
              <w:lastRenderedPageBreak/>
              <w:t xml:space="preserve">quyền sở hữu công nghiệp ghi nhận các thay đổi thông tin trên văn bằng bảo hộ trong các </w:t>
            </w:r>
            <w:r>
              <w:rPr>
                <w:rFonts w:ascii="Times New Roman" w:eastAsia="Times New Roman" w:hAnsi="Times New Roman" w:cs="Times New Roman"/>
                <w:sz w:val="24"/>
                <w:szCs w:val="24"/>
              </w:rPr>
              <w:t>trường hợp sau đây:</w:t>
            </w:r>
          </w:p>
          <w:p w14:paraId="7606E40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Thay đổi về tên, địa chỉ của chủ văn bằng bảo hộ; tổ chức quản lý chỉ dẫn địa lý; tên, quốc tịch của tác giả sáng chế, kiểu dáng công nghiệp, thiết kế bố trí;</w:t>
            </w:r>
          </w:p>
          <w:p w14:paraId="016706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Thay đổi chủ văn bằng bảo hộ (chuyển dịch quyền sở hữu do thừa kế, kế t</w:t>
            </w:r>
            <w:r>
              <w:rPr>
                <w:rFonts w:ascii="Times New Roman" w:eastAsia="Times New Roman" w:hAnsi="Times New Roman" w:cs="Times New Roman"/>
                <w:sz w:val="24"/>
                <w:szCs w:val="24"/>
              </w:rPr>
              <w:t>hừa, sáp nhập, chia, tách, hợp nhất, liên doanh, liên kết, thành lập pháp nhân mới của cùng chủ sở hữu, chuyển đổi hình thức kinh doanh hoặc theo quyết định của Tòa án hoặc của cơ quan có thẩm quyền khác);</w:t>
            </w:r>
          </w:p>
          <w:p w14:paraId="686EB02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Sửa đổi bản mô tả tính chất đặc thù của sản phẩ</w:t>
            </w:r>
            <w:r>
              <w:rPr>
                <w:rFonts w:ascii="Times New Roman" w:eastAsia="Times New Roman" w:hAnsi="Times New Roman" w:cs="Times New Roman"/>
                <w:sz w:val="24"/>
                <w:szCs w:val="24"/>
              </w:rPr>
              <w:t>m mang chỉ dẫn địa lý, khu vực địa lý tương ứng với chỉ dẫn địa lý, quy chế sử dụng nhãn hiệu tập thể, quy chế sử dụng nhãn hiệu chứng nhận.</w:t>
            </w:r>
          </w:p>
          <w:p w14:paraId="7968D49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Người yêu cầu ghi nhận thay đổi thông tin trên văn bằng bảo hộ phải nộp phí thẩm định yêu cầu sửa đổi văn bằng </w:t>
            </w:r>
            <w:r>
              <w:rPr>
                <w:rFonts w:ascii="Times New Roman" w:eastAsia="Times New Roman" w:hAnsi="Times New Roman" w:cs="Times New Roman"/>
                <w:sz w:val="24"/>
                <w:szCs w:val="24"/>
              </w:rPr>
              <w:t>bảo hộ, phí đăng bạ và phí công bố quyết định ghi nhận sửa đổi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45B04C9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Chủ văn bằng bảo hộ, tổ chức, cá nhân thực hiện quyền đăng ký chỉ dẫn địa lý, tổ chức quản lý chỉ dẫn địa lý có quyền yêu cầu sửa đổi những thông tin sau đây trên văn bằng b</w:t>
            </w:r>
            <w:r>
              <w:rPr>
                <w:rFonts w:ascii="Times New Roman" w:eastAsia="Times New Roman" w:hAnsi="Times New Roman" w:cs="Times New Roman"/>
                <w:sz w:val="24"/>
                <w:szCs w:val="24"/>
              </w:rPr>
              <w:t>ảo hộ với điều kiện phải nộp phí thẩm định yêu cầu sửa đổi văn bằng bảo hộ, phí đăng bạ và phí công bố quyết định ghi nhận sửa đổi văn bằng bảo hộ:</w:t>
            </w:r>
          </w:p>
          <w:p w14:paraId="17763B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Thay đổi về tên và địa chỉ của chủ văn bằng bảo hộ; tên, địa chỉ và quốc tịch của tác giả sáng chế, kiểu </w:t>
            </w:r>
            <w:r>
              <w:rPr>
                <w:rFonts w:ascii="Times New Roman" w:eastAsia="Times New Roman" w:hAnsi="Times New Roman" w:cs="Times New Roman"/>
                <w:sz w:val="24"/>
                <w:szCs w:val="24"/>
              </w:rPr>
              <w:t>dáng công nghiệp, thiết kế bố trí;</w:t>
            </w:r>
          </w:p>
          <w:p w14:paraId="2DC2778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Thay đổi chủ văn bằng bảo hộ (chuyển dịch quyền sở hữu do thừa kế, kế thừa, sáp nhập, chia, tách, hợp nhất, liên doanh, liên kết, thành lập pháp nhân mới của cùng chủ sở hữu, chuyển đổi hình thức kinh doanh hoặc theo q</w:t>
            </w:r>
            <w:r>
              <w:rPr>
                <w:rFonts w:ascii="Times New Roman" w:eastAsia="Times New Roman" w:hAnsi="Times New Roman" w:cs="Times New Roman"/>
                <w:sz w:val="24"/>
                <w:szCs w:val="24"/>
              </w:rPr>
              <w:t>uyết định của Tòa án hoặc của cơ quan có thẩm quyền khác);</w:t>
            </w:r>
          </w:p>
          <w:p w14:paraId="1870013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Sửa đổi bản mô tả tính chất đặc thù của sản phẩm mang chỉ dẫn địa lý, khu vực địa lý tương ứng với chỉ dẫn địa lý, quy chế sử dụng nhãn hiệu tập thể, quy chế sử dụng nhãn hiệu chứng nhận.</w:t>
            </w:r>
          </w:p>
        </w:tc>
        <w:tc>
          <w:tcPr>
            <w:tcW w:w="4395" w:type="dxa"/>
            <w:tcBorders>
              <w:top w:val="single" w:sz="4" w:space="0" w:color="000000"/>
              <w:left w:val="single" w:sz="4" w:space="0" w:color="000000"/>
              <w:bottom w:val="single" w:sz="4" w:space="0" w:color="000000"/>
              <w:right w:val="single" w:sz="4" w:space="0" w:color="000000"/>
            </w:tcBorders>
          </w:tcPr>
          <w:p w14:paraId="1BEB2A91"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w:t>
            </w:r>
            <w:r>
              <w:rPr>
                <w:rFonts w:ascii="Times New Roman" w:eastAsia="Times New Roman" w:hAnsi="Times New Roman" w:cs="Times New Roman"/>
                <w:sz w:val="24"/>
                <w:szCs w:val="24"/>
              </w:rPr>
              <w:t>ng quy định kế thừa khoản 1, 3 Điều 29 NĐ 65</w:t>
            </w:r>
          </w:p>
          <w:p w14:paraId="27CCCE20"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C4C838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1B61AC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29. Sửa đổi thông tin trên văn bằng bảo hộ, thay đổi thông tin trong Sổ đăng ký quốc gia về sở hữu công nghiệp (NĐ 65)</w:t>
            </w:r>
          </w:p>
          <w:p w14:paraId="322D758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Chủ văn bằng bảo hộ có quyền yêu cầu cơ quan quản lý nhà nước về quyền sở hữu công</w:t>
            </w:r>
            <w:r>
              <w:rPr>
                <w:rFonts w:ascii="Times New Roman" w:eastAsia="Times New Roman" w:hAnsi="Times New Roman" w:cs="Times New Roman"/>
                <w:sz w:val="24"/>
                <w:szCs w:val="24"/>
              </w:rPr>
              <w:t xml:space="preserve"> nghiệp thu hẹp phạm vi bảo hộ theo quy định tại khoản 3 Điều 97 của Luật Sở hữu trí tuệ trong các trường hợp sau đây:</w:t>
            </w:r>
          </w:p>
          <w:p w14:paraId="150333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Yêu cầu giảm bớt một hoặc một số hàng hóa, dịch vụ hoặc nhóm hàng hóa, dịch vụ thuộc danh mục hàng hóa, dịch vụ ghi trong Giấy chứng n</w:t>
            </w:r>
            <w:r>
              <w:rPr>
                <w:rFonts w:ascii="Times New Roman" w:eastAsia="Times New Roman" w:hAnsi="Times New Roman" w:cs="Times New Roman"/>
                <w:sz w:val="24"/>
                <w:szCs w:val="24"/>
              </w:rPr>
              <w:t xml:space="preserve">hận đăng ký nhãn </w:t>
            </w:r>
            <w:r>
              <w:rPr>
                <w:rFonts w:ascii="Times New Roman" w:eastAsia="Times New Roman" w:hAnsi="Times New Roman" w:cs="Times New Roman"/>
                <w:sz w:val="24"/>
                <w:szCs w:val="24"/>
              </w:rPr>
              <w:lastRenderedPageBreak/>
              <w:t>hiệu hoặc loại bỏ các chi tiết nhỏ là yếu tố bị loại trừ (không bảo hộ riêng) nhưng không làm thay đổi khả năng phân biệt của nhãn hiệu ghi trong Giấy chứng nhận đăng ký nhãn hiệu;</w:t>
            </w:r>
          </w:p>
          <w:p w14:paraId="36C8A19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Yêu cầu giảm bớt một hoặc một số điểm độc lập hoặc phụ </w:t>
            </w:r>
            <w:r>
              <w:rPr>
                <w:rFonts w:ascii="Times New Roman" w:eastAsia="Times New Roman" w:hAnsi="Times New Roman" w:cs="Times New Roman"/>
                <w:sz w:val="24"/>
                <w:szCs w:val="24"/>
              </w:rPr>
              <w:t>thuộc thuộc phạm vi (yêu cầu) bảo hộ ghi trong Bằng độc quyền sáng chế, Bằng độc quyền giải pháp hữu ích;</w:t>
            </w:r>
          </w:p>
          <w:p w14:paraId="49EB7A0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Yêu cầu loại bỏ một hoặc một số phương án kiểu dáng công nghiệp, một hoặc một số sản phẩm trong bộ sản phẩm trong Bằng độc quyền kiểu dáng công ngh</w:t>
            </w:r>
            <w:r>
              <w:rPr>
                <w:rFonts w:ascii="Times New Roman" w:eastAsia="Times New Roman" w:hAnsi="Times New Roman" w:cs="Times New Roman"/>
                <w:sz w:val="24"/>
                <w:szCs w:val="24"/>
              </w:rPr>
              <w:t>iệp.</w:t>
            </w:r>
          </w:p>
          <w:p w14:paraId="69B5B23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yêu cầu thu hẹp phạm vi bảo hộ phải nộp phí thẩm định yêu cầu thu hẹp phạm vi bảo hộ, phí đăng bạ và phí công bố quyết định sửa đổi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7A82C6FC" w14:textId="77777777" w:rsidR="0086486C" w:rsidRDefault="0086486C">
            <w:pPr>
              <w:spacing w:before="40" w:after="40" w:line="252" w:lineRule="auto"/>
              <w:jc w:val="both"/>
              <w:rPr>
                <w:rFonts w:ascii="Times New Roman" w:eastAsia="Times New Roman" w:hAnsi="Times New Roman" w:cs="Times New Roman"/>
                <w:sz w:val="24"/>
                <w:szCs w:val="24"/>
              </w:rPr>
            </w:pPr>
          </w:p>
          <w:p w14:paraId="0618BE0B" w14:textId="77777777" w:rsidR="0086486C" w:rsidRDefault="0086486C">
            <w:pPr>
              <w:spacing w:before="40" w:after="40" w:line="252" w:lineRule="auto"/>
              <w:jc w:val="both"/>
              <w:rPr>
                <w:rFonts w:ascii="Times New Roman" w:eastAsia="Times New Roman" w:hAnsi="Times New Roman" w:cs="Times New Roman"/>
                <w:sz w:val="24"/>
                <w:szCs w:val="24"/>
              </w:rPr>
            </w:pPr>
          </w:p>
          <w:p w14:paraId="7E3F4F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Chủ văn bằng bảo hộ có quyền yêu cầu thu hẹp phạm vi bảo hộ theo quy định tại khoản 3 Điều 97 của Luật Sở hữu trí tuệ với điều kiện phải nộp phí thẩm định yêu cầu sửa đổi văn bằng bảo hộ, phí thẩm định yêu cầu thu hẹp phạm vi bảo hộ, phí đăng bạ và phí </w:t>
            </w:r>
            <w:r>
              <w:rPr>
                <w:rFonts w:ascii="Times New Roman" w:eastAsia="Times New Roman" w:hAnsi="Times New Roman" w:cs="Times New Roman"/>
                <w:sz w:val="24"/>
                <w:szCs w:val="24"/>
              </w:rPr>
              <w:t xml:space="preserve">công bố quyết định sửa đổi văn bằng bảo hộ trong các trường hợp sau đây: </w:t>
            </w:r>
          </w:p>
          <w:p w14:paraId="5DD19290" w14:textId="77777777" w:rsidR="0086486C" w:rsidRDefault="0022036B">
            <w:pPr>
              <w:tabs>
                <w:tab w:val="left" w:pos="2694"/>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Yêu cầu giảm bớt một hoặc một số điểm độc lập hoặc phụ thuộc thuộc phạm vi (yêu cầu) bảo hộ ghi trong Bằng độc quyền sáng chế, Bằng độc quyền giải pháp hữu ích;</w:t>
            </w:r>
          </w:p>
          <w:p w14:paraId="4BF07FA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Yêu cầu loại bỏ</w:t>
            </w:r>
            <w:r>
              <w:rPr>
                <w:rFonts w:ascii="Times New Roman" w:eastAsia="Times New Roman" w:hAnsi="Times New Roman" w:cs="Times New Roman"/>
                <w:sz w:val="24"/>
                <w:szCs w:val="24"/>
              </w:rPr>
              <w:t xml:space="preserve"> một hoặc một số phương án kiểu dáng công nghiệp, một hoặc một số sản phẩm trong bộ sản phẩm trong Bằng độc quyền kiểu dáng công nghiệp.</w:t>
            </w:r>
          </w:p>
          <w:p w14:paraId="645DB4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Yêu cầu giảm bớt một hoặc một số hàng hóa, dịch vụ hoặc nhóm hàng hóa, dịch vụ thuộc danh mục hàng hóa, dịch vụ ghi </w:t>
            </w:r>
            <w:r>
              <w:rPr>
                <w:rFonts w:ascii="Times New Roman" w:eastAsia="Times New Roman" w:hAnsi="Times New Roman" w:cs="Times New Roman"/>
                <w:sz w:val="24"/>
                <w:szCs w:val="24"/>
              </w:rPr>
              <w:t>trong Giấy chứng nhận đăng ký nhãn hiệu hoặc loại bỏ các chi tiết nhỏ là yếu tố bị loại trừ (không bảo hộ riêng) nhưng không làm thay đổi khả năng phân biệt của nhãn hiệu ghi trong Giấy chứng nhận đăng ký nhãn hiệu;</w:t>
            </w:r>
          </w:p>
        </w:tc>
        <w:tc>
          <w:tcPr>
            <w:tcW w:w="4395" w:type="dxa"/>
            <w:tcBorders>
              <w:top w:val="single" w:sz="4" w:space="0" w:color="000000"/>
              <w:left w:val="single" w:sz="4" w:space="0" w:color="000000"/>
              <w:bottom w:val="single" w:sz="4" w:space="0" w:color="000000"/>
              <w:right w:val="single" w:sz="4" w:space="0" w:color="000000"/>
            </w:tcBorders>
          </w:tcPr>
          <w:p w14:paraId="79F20B8F"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55B260A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37323870"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1CABF7C2"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3AE2DF74"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E5D9DE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29. Sửa đổi thông tin trên văn</w:t>
            </w:r>
            <w:r>
              <w:rPr>
                <w:rFonts w:ascii="Times New Roman" w:eastAsia="Times New Roman" w:hAnsi="Times New Roman" w:cs="Times New Roman"/>
                <w:b/>
                <w:bCs/>
                <w:sz w:val="24"/>
                <w:szCs w:val="24"/>
              </w:rPr>
              <w:t xml:space="preserve"> bằng bảo hộ, thay đổi thông tin trong Sổ đăng ký quốc gia về sở hữu công nghiệp (NĐ 65)</w:t>
            </w:r>
          </w:p>
          <w:p w14:paraId="188000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Tùy theo nội dung cần sửa đổi quy định tại các khoản 1, 2 và 3 của Điều này, hồ sơ yêu cầu sửa đổi bao gồm 01 bộ tài liệu sau đây:</w:t>
            </w:r>
          </w:p>
          <w:p w14:paraId="01A9075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Tờ khai yêu cầu sửa đổi làm </w:t>
            </w:r>
            <w:r>
              <w:rPr>
                <w:rFonts w:ascii="Times New Roman" w:eastAsia="Times New Roman" w:hAnsi="Times New Roman" w:cs="Times New Roman"/>
                <w:sz w:val="24"/>
                <w:szCs w:val="24"/>
              </w:rPr>
              <w:t>theo Mẫu số 06 tại Phụ lục II của Nghị định này, trong đó nêu rõ yêu cầu ghi nhận thay đổi. Một tờ khai yêu cầu sửa đổi có thể yêu cầu sửa đổi nhiều văn bằng bảo hộ nếu có cùng nội dung sửa đổi, với điều kiện người yêu cầu phải nộp phí theo quy định đối vớ</w:t>
            </w:r>
            <w:r>
              <w:rPr>
                <w:rFonts w:ascii="Times New Roman" w:eastAsia="Times New Roman" w:hAnsi="Times New Roman" w:cs="Times New Roman"/>
                <w:sz w:val="24"/>
                <w:szCs w:val="24"/>
              </w:rPr>
              <w:t>i từng văn bằng bảo hộ;</w:t>
            </w:r>
          </w:p>
          <w:p w14:paraId="4C8B3C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gốc văn bằng bảo hộ trong trường hợp văn bằng bảo hộ được cấp dưới dạng giấy;</w:t>
            </w:r>
          </w:p>
          <w:p w14:paraId="1495D39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Tài liệu xác nhận việc thay đổi tên, địa chỉ (bản gốc hoặc bản sao có chứng thực); quyết định đổi tên, địa chỉ; giấy phép đăng ký kinh doanh có </w:t>
            </w:r>
            <w:r>
              <w:rPr>
                <w:rFonts w:ascii="Times New Roman" w:eastAsia="Times New Roman" w:hAnsi="Times New Roman" w:cs="Times New Roman"/>
                <w:sz w:val="24"/>
                <w:szCs w:val="24"/>
              </w:rPr>
              <w:t>ghi nhận việc thay đổi tên, địa chỉ; các tài liệu pháp lý khác chứng minh việc thay đổi tên, địa chỉ (bản gốc hoặc bản sao có chứng thực) nếu nội dung yêu cầu sửa đổi là tên, địa chỉ;</w:t>
            </w:r>
          </w:p>
          <w:p w14:paraId="52E3C0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Tài liệu chứng minh việc chuyển dịch quyền sở hữu theo quy định tại đ</w:t>
            </w:r>
            <w:r>
              <w:rPr>
                <w:rFonts w:ascii="Times New Roman" w:eastAsia="Times New Roman" w:hAnsi="Times New Roman" w:cs="Times New Roman"/>
                <w:sz w:val="24"/>
                <w:szCs w:val="24"/>
              </w:rPr>
              <w:t>iểm b khoản 1 Điều này (tài liệu chứng minh việc thừa kế, kế thừa, sáp nhập, chia, tách, hợp nhất, liên doanh, liên kết, thành lập pháp nhân mới của cùng chủ sở hữu, chuyển đổi hình thức kinh doanh hoặc theo quyết định của Tòa án hoặc của cơ quan có thẩm q</w:t>
            </w:r>
            <w:r>
              <w:rPr>
                <w:rFonts w:ascii="Times New Roman" w:eastAsia="Times New Roman" w:hAnsi="Times New Roman" w:cs="Times New Roman"/>
                <w:sz w:val="24"/>
                <w:szCs w:val="24"/>
              </w:rPr>
              <w:t>uyền khác), nếu yêu cầu thay đổi chủ văn bằng bảo hộ;</w:t>
            </w:r>
          </w:p>
          <w:p w14:paraId="066FA8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Tài liệu thuyết minh chi tiết nội dung sửa đổi;</w:t>
            </w:r>
          </w:p>
          <w:p w14:paraId="049BCF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05 bộ ảnh chụp hoặc bản vẽ kiểu dáng công nghiệp đã sửa đổi (nếu yêu cầu sửa đổi kiểu dáng công nghiệp); 02 bản mô tả tính chất đặc thù của sản phẩm</w:t>
            </w:r>
            <w:r>
              <w:rPr>
                <w:rFonts w:ascii="Times New Roman" w:eastAsia="Times New Roman" w:hAnsi="Times New Roman" w:cs="Times New Roman"/>
                <w:sz w:val="24"/>
                <w:szCs w:val="24"/>
              </w:rPr>
              <w:t xml:space="preserve"> mang chỉ dẫn địa lý, bản đồ khu vực địa lý tương ứng với chỉ dẫn địa lý đã sửa đổi (nếu yêu cầu sửa đổi chỉ dẫn địa lý); 02 bản quy chế sử dụng nhãn hiệu tập thể, 02 bản quy chế sử dụng nhãn hiệu chứng nhận đã sửa đổi (nếu yêu cầu sửa đổi nhãn hiệu tập th</w:t>
            </w:r>
            <w:r>
              <w:rPr>
                <w:rFonts w:ascii="Times New Roman" w:eastAsia="Times New Roman" w:hAnsi="Times New Roman" w:cs="Times New Roman"/>
                <w:sz w:val="24"/>
                <w:szCs w:val="24"/>
              </w:rPr>
              <w:t>ể, nhãn hiệu chứng nhận); 05 mẫu nhãn hiệu (nếu yêu cầu sửa đổi mẫu nhãn hiệu theo quy định tại điểm a khoản 3 Điều này);</w:t>
            </w:r>
          </w:p>
          <w:p w14:paraId="6868032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Văn bản ủy quyền (trường hợp yêu cầu được nộp thông qua đại diện);</w:t>
            </w:r>
          </w:p>
          <w:p w14:paraId="794E018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 Bản sao chứng từ nộp phí, lệ phí (trường hợp nộp phí, lệ phí </w:t>
            </w:r>
            <w:r>
              <w:rPr>
                <w:rFonts w:ascii="Times New Roman" w:eastAsia="Times New Roman" w:hAnsi="Times New Roman" w:cs="Times New Roman"/>
                <w:sz w:val="24"/>
                <w:szCs w:val="24"/>
              </w:rPr>
              <w:t>qua dịch vụ bưu chính hoặc nộp trực tiếp vào tài khoản của cơ quan quản lý nhà nước về quyền sở hữu công nghiệp).</w:t>
            </w:r>
          </w:p>
        </w:tc>
        <w:tc>
          <w:tcPr>
            <w:tcW w:w="5386" w:type="dxa"/>
            <w:tcBorders>
              <w:top w:val="single" w:sz="4" w:space="0" w:color="000000"/>
              <w:left w:val="single" w:sz="4" w:space="0" w:color="000000"/>
              <w:bottom w:val="single" w:sz="4" w:space="0" w:color="000000"/>
              <w:right w:val="single" w:sz="4" w:space="0" w:color="000000"/>
            </w:tcBorders>
          </w:tcPr>
          <w:p w14:paraId="409C81E3" w14:textId="77777777" w:rsidR="0086486C" w:rsidRDefault="0086486C">
            <w:pPr>
              <w:spacing w:before="40" w:after="40" w:line="252" w:lineRule="auto"/>
              <w:jc w:val="both"/>
              <w:rPr>
                <w:rFonts w:ascii="Times New Roman" w:eastAsia="Times New Roman" w:hAnsi="Times New Roman" w:cs="Times New Roman"/>
                <w:sz w:val="24"/>
                <w:szCs w:val="24"/>
              </w:rPr>
            </w:pPr>
          </w:p>
          <w:p w14:paraId="4F2FBB01" w14:textId="77777777" w:rsidR="0086486C" w:rsidRDefault="0086486C">
            <w:pPr>
              <w:spacing w:before="40" w:after="40" w:line="252" w:lineRule="auto"/>
              <w:jc w:val="both"/>
              <w:rPr>
                <w:rFonts w:ascii="Times New Roman" w:eastAsia="Times New Roman" w:hAnsi="Times New Roman" w:cs="Times New Roman"/>
                <w:sz w:val="24"/>
                <w:szCs w:val="24"/>
              </w:rPr>
            </w:pPr>
          </w:p>
          <w:p w14:paraId="7525F186" w14:textId="77777777" w:rsidR="0086486C" w:rsidRDefault="0086486C">
            <w:pPr>
              <w:spacing w:before="40" w:after="40" w:line="252" w:lineRule="auto"/>
              <w:jc w:val="both"/>
              <w:rPr>
                <w:rFonts w:ascii="Times New Roman" w:eastAsia="Times New Roman" w:hAnsi="Times New Roman" w:cs="Times New Roman"/>
                <w:sz w:val="24"/>
                <w:szCs w:val="24"/>
              </w:rPr>
            </w:pPr>
          </w:p>
          <w:p w14:paraId="4BAF8B8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Hồ sơ yêu cầu sửa đổi quy định tại khoản 1 và 2 Điều này bao gồm các tài liệu sau đây:</w:t>
            </w:r>
          </w:p>
          <w:p w14:paraId="2889936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yêu cầu sửa đổi làm theo </w:t>
            </w:r>
            <w:bookmarkStart w:id="53" w:name="k8vyp7adwvf9" w:colFirst="0" w:colLast="0"/>
            <w:bookmarkEnd w:id="53"/>
            <w:r>
              <w:rPr>
                <w:rFonts w:ascii="Times New Roman" w:eastAsia="Times New Roman" w:hAnsi="Times New Roman" w:cs="Times New Roman"/>
                <w:sz w:val="24"/>
                <w:szCs w:val="24"/>
              </w:rPr>
              <w:t xml:space="preserve">Mẫu số … tại </w:t>
            </w:r>
            <w:r>
              <w:rPr>
                <w:rFonts w:ascii="Times New Roman" w:eastAsia="Times New Roman" w:hAnsi="Times New Roman" w:cs="Times New Roman"/>
                <w:sz w:val="24"/>
                <w:szCs w:val="24"/>
              </w:rPr>
              <w:t>Phụ lục … của Thông tư này, trong đó nêu rõ yêu cầu sửa đổi. Một tờ khai yêu cầu sửa đổi có thể yêu cầu sửa đổi nhiều văn bằng bảo hộ nếu có cùng nội dung sửa đổi, với điều kiện người yêu cầu phải nộp phí theo quy định đối với từng văn bằng bảo hộ;</w:t>
            </w:r>
          </w:p>
          <w:p w14:paraId="40E81DC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Bản </w:t>
            </w:r>
            <w:r>
              <w:rPr>
                <w:rFonts w:ascii="Times New Roman" w:eastAsia="Times New Roman" w:hAnsi="Times New Roman" w:cs="Times New Roman"/>
                <w:sz w:val="24"/>
                <w:szCs w:val="24"/>
              </w:rPr>
              <w:t>gốc văn bằng bảo hộ trong trường hợp văn bằng bảo hộ được cấp dưới dạng giấy;</w:t>
            </w:r>
          </w:p>
          <w:p w14:paraId="23CB027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Tài liệu xác nhận việc thay đổi tên, địa chỉ (bản gốc hoặc bản sao có chứng thực); quyết định đổi tên, địa chỉ; giấy phép đăng ký kinh doanh có ghi nhận việc thay đổi tên, </w:t>
            </w:r>
            <w:r>
              <w:rPr>
                <w:rFonts w:ascii="Times New Roman" w:eastAsia="Times New Roman" w:hAnsi="Times New Roman" w:cs="Times New Roman"/>
                <w:sz w:val="24"/>
                <w:szCs w:val="24"/>
              </w:rPr>
              <w:t>địa chỉ; các tài liệu pháp lý khác chứng minh việc thay đổi tên, địa chỉ (bản gốc hoặc bản sao có chứng thực) nếu nội dung yêu cầu sửa đổi là tên, địa chỉ;</w:t>
            </w:r>
          </w:p>
          <w:p w14:paraId="3E2B027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Tài liệu chứng minh việc chuyển dịch quyền sở hữu theo quy định tại điểm b khoản 1 Điều này (tài </w:t>
            </w:r>
            <w:r>
              <w:rPr>
                <w:rFonts w:ascii="Times New Roman" w:eastAsia="Times New Roman" w:hAnsi="Times New Roman" w:cs="Times New Roman"/>
                <w:sz w:val="24"/>
                <w:szCs w:val="24"/>
              </w:rPr>
              <w:t>liệu chứng minh việc thừa kế, kế thừa, sáp nhập, chia, tách, hợp nhất, liên doanh, liên kết, thành lập pháp nhân mới của cùng chủ sở hữu, chuyển đổi hình thức kinh doanh hoặc theo quyết định của Tòa án hoặc của cơ quan có thẩm quyền khác), nếu yêu cầu thay</w:t>
            </w:r>
            <w:r>
              <w:rPr>
                <w:rFonts w:ascii="Times New Roman" w:eastAsia="Times New Roman" w:hAnsi="Times New Roman" w:cs="Times New Roman"/>
                <w:sz w:val="24"/>
                <w:szCs w:val="24"/>
              </w:rPr>
              <w:t xml:space="preserve"> đổi chủ văn bằng bảo hộ;</w:t>
            </w:r>
          </w:p>
          <w:p w14:paraId="1309C07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05 bộ ảnh chụp hoặc bản vẽ kiểu dáng công nghiệp đã sửa đổi (nếu yêu cầu sửa đổi kiểu dáng công nghiệp); 02 bản mô tả tính chất đặc thù của sản phẩm mang chỉ dẫn địa lý, bản đồ khu vực địa lý tương ứng với chỉ dẫn địa lý đã sửa</w:t>
            </w:r>
            <w:r>
              <w:rPr>
                <w:rFonts w:ascii="Times New Roman" w:eastAsia="Times New Roman" w:hAnsi="Times New Roman" w:cs="Times New Roman"/>
                <w:sz w:val="24"/>
                <w:szCs w:val="24"/>
              </w:rPr>
              <w:t xml:space="preserve"> đổi (nếu yêu cầu sửa đổi chỉ dẫn địa lý); 02 bản quy chế sử dụng nhãn hiệu tập thể, 02 bản quy chế sử dụng nhãn hiệu chứng nhận đã sửa đổi (nếu yêu cầu sửa đổi nhãn hiệu tập thể, nhãn hiệu chứng nhận); 05 mẫu nhãn hiệu (nếu yêu cầu sửa đổi mẫu nhãn hiệu t</w:t>
            </w:r>
            <w:r>
              <w:rPr>
                <w:rFonts w:ascii="Times New Roman" w:eastAsia="Times New Roman" w:hAnsi="Times New Roman" w:cs="Times New Roman"/>
                <w:sz w:val="24"/>
                <w:szCs w:val="24"/>
              </w:rPr>
              <w:t>heo quy định tại điểm c khoản 3 Điều này);</w:t>
            </w:r>
          </w:p>
          <w:p w14:paraId="782A0C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Tài liệu thuyết minh chi tiết nội dung sửa đổi;</w:t>
            </w:r>
          </w:p>
          <w:p w14:paraId="0022A80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Văn bản ủy quyền (trường hợp yêu cầu được nộp thông qua đại diện);</w:t>
            </w:r>
          </w:p>
          <w:p w14:paraId="4C9470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 Bản sao chứng từ nộp phí, lệ phí (trường hợp nộp phí, lệ phí qua dịch vụ bưu chính hoặc n</w:t>
            </w:r>
            <w:r>
              <w:rPr>
                <w:rFonts w:ascii="Times New Roman" w:eastAsia="Times New Roman" w:hAnsi="Times New Roman" w:cs="Times New Roman"/>
                <w:sz w:val="24"/>
                <w:szCs w:val="24"/>
              </w:rPr>
              <w:t>ộp trực tiếp vào tài khoản của Cục Sở hữu trí tuệ ).</w:t>
            </w:r>
          </w:p>
        </w:tc>
        <w:tc>
          <w:tcPr>
            <w:tcW w:w="4395" w:type="dxa"/>
            <w:tcBorders>
              <w:top w:val="single" w:sz="4" w:space="0" w:color="000000"/>
              <w:left w:val="single" w:sz="4" w:space="0" w:color="000000"/>
              <w:bottom w:val="single" w:sz="4" w:space="0" w:color="000000"/>
              <w:right w:val="single" w:sz="4" w:space="0" w:color="000000"/>
            </w:tcBorders>
          </w:tcPr>
          <w:p w14:paraId="75B85006"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2F5A074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CA346EC"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EE4A72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Hồ sơ yêu cầu sửa đổi văn bằng bảo hộ bị coi là không hợp lệ nếu thuộc một trong các trường hợp dưới đây:</w:t>
            </w:r>
          </w:p>
          <w:p w14:paraId="74ED27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Hồ sơ không có đủ các tài liệu theo quy định tại khoản 3 Điều này hoặc tài liệu </w:t>
            </w:r>
            <w:r>
              <w:rPr>
                <w:rFonts w:ascii="Times New Roman" w:eastAsia="Times New Roman" w:hAnsi="Times New Roman" w:cs="Times New Roman"/>
                <w:sz w:val="24"/>
                <w:szCs w:val="24"/>
              </w:rPr>
              <w:t>không hợp lệ;</w:t>
            </w:r>
          </w:p>
          <w:p w14:paraId="490BC3F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Yêu cầu thu hẹp phạm vi bảo hộ không thuộc trường hợp quy định tại khoản 2 Điều này;</w:t>
            </w:r>
          </w:p>
          <w:p w14:paraId="636AE3E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nộp đơn không nộp đủ phí, lệ phí nộp theo quy định;</w:t>
            </w:r>
          </w:p>
        </w:tc>
        <w:tc>
          <w:tcPr>
            <w:tcW w:w="4395" w:type="dxa"/>
            <w:tcBorders>
              <w:top w:val="single" w:sz="4" w:space="0" w:color="000000"/>
              <w:left w:val="single" w:sz="4" w:space="0" w:color="000000"/>
              <w:bottom w:val="single" w:sz="4" w:space="0" w:color="000000"/>
              <w:right w:val="single" w:sz="4" w:space="0" w:color="000000"/>
            </w:tcBorders>
          </w:tcPr>
          <w:p w14:paraId="16B50B34"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quy định các thiếu sót của đơn</w:t>
            </w:r>
          </w:p>
          <w:p w14:paraId="3A7B82E9"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624C885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BD4FD9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29. Sửa đổi thông tin trên văn bằng bảo hộ, t</w:t>
            </w:r>
            <w:r>
              <w:rPr>
                <w:rFonts w:ascii="Times New Roman" w:eastAsia="Times New Roman" w:hAnsi="Times New Roman" w:cs="Times New Roman"/>
                <w:b/>
                <w:bCs/>
                <w:sz w:val="24"/>
                <w:szCs w:val="24"/>
              </w:rPr>
              <w:t>hay đổi thông tin trong Sổ đăng ký quốc gia về sở hữu công nghiệp (NĐ 65)</w:t>
            </w:r>
          </w:p>
          <w:p w14:paraId="25114D7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Yêu cầu sửa đổi văn bằng bảo hộ, ghi nhận thay đổi tổ chức đại diện sở hữu công nghiệp trong Sổ đăng ký quốc gia về sở hữu công nghiệp được xử lý như sau:</w:t>
            </w:r>
          </w:p>
          <w:p w14:paraId="23D4BB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Trong thời hạn 02 thá</w:t>
            </w:r>
            <w:r>
              <w:rPr>
                <w:rFonts w:ascii="Times New Roman" w:eastAsia="Times New Roman" w:hAnsi="Times New Roman" w:cs="Times New Roman"/>
                <w:sz w:val="24"/>
                <w:szCs w:val="24"/>
              </w:rPr>
              <w:t>ng kể từ ngày nhận yêu cầu, cơ quan quản lý nhà nước về quyền sở hữu công nghiệp phải xem xét yêu cầu sửa đổi văn bằng bảo hộ theo quy định tại các điểm a và b khoản 1 Điều này. Nếu xét thấy yêu cầu hợp lệ, cơ quan quản lý nhà nước về quyền sở hữu công ngh</w:t>
            </w:r>
            <w:r>
              <w:rPr>
                <w:rFonts w:ascii="Times New Roman" w:eastAsia="Times New Roman" w:hAnsi="Times New Roman" w:cs="Times New Roman"/>
                <w:sz w:val="24"/>
                <w:szCs w:val="24"/>
              </w:rPr>
              <w:t xml:space="preserve">iệp ra quyết định sửa đổi văn bằng bảo hộ, ghi nhận vào văn bằng bảo hộ, đăng bạ và công bố quyết định sửa đổi văn bằng bảo hộ trên Công báo Sở hữu công nghiệp trong thời hạn 60 ngày kể từ ngày ra quyết định. Trường hợp yêu cầu sửa đổi </w:t>
            </w:r>
            <w:r>
              <w:rPr>
                <w:rFonts w:ascii="Times New Roman" w:eastAsia="Times New Roman" w:hAnsi="Times New Roman" w:cs="Times New Roman"/>
                <w:sz w:val="24"/>
                <w:szCs w:val="24"/>
              </w:rPr>
              <w:lastRenderedPageBreak/>
              <w:t>văn bằng bảo hộ có t</w:t>
            </w:r>
            <w:r>
              <w:rPr>
                <w:rFonts w:ascii="Times New Roman" w:eastAsia="Times New Roman" w:hAnsi="Times New Roman" w:cs="Times New Roman"/>
                <w:sz w:val="24"/>
                <w:szCs w:val="24"/>
              </w:rPr>
              <w:t>hiếu sót hoặc không hợp lệ, cơ quan quản lý nhà nước về quyền sở hữu công nghiệp ra thông báo dự định từ chối yêu cầu sửa đổi, có nêu rõ lý do và ấn định thời hạn 02 tháng kể từ ngày ra thông báo để người yêu cầu sửa chữa thiếu sót hoặc có ý kiến phản đối.</w:t>
            </w:r>
            <w:r>
              <w:rPr>
                <w:rFonts w:ascii="Times New Roman" w:eastAsia="Times New Roman" w:hAnsi="Times New Roman" w:cs="Times New Roman"/>
                <w:sz w:val="24"/>
                <w:szCs w:val="24"/>
              </w:rPr>
              <w:t xml:space="preserve">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w:t>
            </w:r>
            <w:r>
              <w:rPr>
                <w:rFonts w:ascii="Times New Roman" w:eastAsia="Times New Roman" w:hAnsi="Times New Roman" w:cs="Times New Roman"/>
                <w:sz w:val="24"/>
                <w:szCs w:val="24"/>
              </w:rPr>
              <w:t xml:space="preserve"> từ chối yêu cầu sửa đổi văn bằng bảo hộ;</w:t>
            </w:r>
          </w:p>
          <w:p w14:paraId="333364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Đối với các yêu cầu sửa đổi văn bằng bảo hộ theo quy định tại điểm c khoản 1 và khoản 3 Điều này, thủ tục thẩm định lại đơn tương ứng được tiến hành theo quy định tại Điều 114 của Luật Sở hữu trí tuệ và các </w:t>
            </w:r>
            <w:r>
              <w:rPr>
                <w:rFonts w:ascii="Times New Roman" w:eastAsia="Times New Roman" w:hAnsi="Times New Roman" w:cs="Times New Roman"/>
                <w:sz w:val="24"/>
                <w:szCs w:val="24"/>
              </w:rPr>
              <w:t>quy định pháp luật khác có liên quan. Thời hạn thẩm định lại không tính vào thời hạn xử lý yêu cầu sửa đổi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559431DB" w14:textId="77777777" w:rsidR="0086486C" w:rsidRDefault="0086486C">
            <w:pPr>
              <w:spacing w:before="40" w:after="40" w:line="252" w:lineRule="auto"/>
              <w:jc w:val="both"/>
              <w:rPr>
                <w:rFonts w:ascii="Times New Roman" w:eastAsia="Times New Roman" w:hAnsi="Times New Roman" w:cs="Times New Roman"/>
                <w:sz w:val="24"/>
                <w:szCs w:val="24"/>
              </w:rPr>
            </w:pPr>
          </w:p>
          <w:p w14:paraId="3149746D" w14:textId="77777777" w:rsidR="0086486C" w:rsidRDefault="0086486C">
            <w:pPr>
              <w:spacing w:before="40" w:after="40" w:line="252" w:lineRule="auto"/>
              <w:jc w:val="both"/>
              <w:rPr>
                <w:rFonts w:ascii="Times New Roman" w:eastAsia="Times New Roman" w:hAnsi="Times New Roman" w:cs="Times New Roman"/>
                <w:sz w:val="24"/>
                <w:szCs w:val="24"/>
              </w:rPr>
            </w:pPr>
          </w:p>
          <w:p w14:paraId="6A045994" w14:textId="77777777" w:rsidR="0086486C" w:rsidRDefault="0086486C">
            <w:pPr>
              <w:spacing w:before="40" w:after="40" w:line="252" w:lineRule="auto"/>
              <w:jc w:val="both"/>
              <w:rPr>
                <w:rFonts w:ascii="Times New Roman" w:eastAsia="Times New Roman" w:hAnsi="Times New Roman" w:cs="Times New Roman"/>
                <w:sz w:val="24"/>
                <w:szCs w:val="24"/>
              </w:rPr>
            </w:pPr>
          </w:p>
          <w:p w14:paraId="43ED76C1" w14:textId="77777777" w:rsidR="0086486C" w:rsidRDefault="0086486C">
            <w:pPr>
              <w:spacing w:before="40" w:after="40" w:line="252" w:lineRule="auto"/>
              <w:jc w:val="both"/>
              <w:rPr>
                <w:rFonts w:ascii="Times New Roman" w:eastAsia="Times New Roman" w:hAnsi="Times New Roman" w:cs="Times New Roman"/>
                <w:sz w:val="24"/>
                <w:szCs w:val="24"/>
              </w:rPr>
            </w:pPr>
          </w:p>
          <w:p w14:paraId="07F1AAD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Hồ sơ yêu cầu sửa đổi văn bằng bảo hộ được xử lý như sau:</w:t>
            </w:r>
          </w:p>
          <w:p w14:paraId="5D340D6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Trường hợp hồ sơ hợp lệ, trong thời hạn 02 tháng kể từ ngày nhận</w:t>
            </w:r>
            <w:r>
              <w:rPr>
                <w:rFonts w:ascii="Times New Roman" w:eastAsia="Times New Roman" w:hAnsi="Times New Roman" w:cs="Times New Roman"/>
                <w:sz w:val="24"/>
                <w:szCs w:val="24"/>
              </w:rPr>
              <w:t xml:space="preserve"> yêu cầu hoặc kể từ ngày kết thúc thời hạn thẩm định lại quy định tại điểm d khoản này, , Cục Sở hữu trí tuệ ra quyết định sửa đổi văn bằng bảo hộ, ghi nhận vào văn bằng bảo hộ, đăng bạ và công bố quyết định sửa đổi trên Công báo Sở hữu công nghiệp trong t</w:t>
            </w:r>
            <w:r>
              <w:rPr>
                <w:rFonts w:ascii="Times New Roman" w:eastAsia="Times New Roman" w:hAnsi="Times New Roman" w:cs="Times New Roman"/>
                <w:sz w:val="24"/>
                <w:szCs w:val="24"/>
              </w:rPr>
              <w:t xml:space="preserve">hời hạn 30 ngày kể từ ngày ra quyết định. </w:t>
            </w:r>
          </w:p>
          <w:p w14:paraId="30F379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hồ sơ yêu cầu không hợp lệ, Cục Sở hữu trí tuệ ra thông báo dự định từ chối yêu cầu sửa </w:t>
            </w:r>
            <w:r>
              <w:rPr>
                <w:rFonts w:ascii="Times New Roman" w:eastAsia="Times New Roman" w:hAnsi="Times New Roman" w:cs="Times New Roman"/>
                <w:sz w:val="24"/>
                <w:szCs w:val="24"/>
              </w:rPr>
              <w:lastRenderedPageBreak/>
              <w:t>đổi, có nêu rõ lý do và ấn định thời hạn 02 tháng kể từ ngày ra thông báo để người nộp đơn sửa chữa thiếu sót h</w:t>
            </w:r>
            <w:r>
              <w:rPr>
                <w:rFonts w:ascii="Times New Roman" w:eastAsia="Times New Roman" w:hAnsi="Times New Roman" w:cs="Times New Roman"/>
                <w:sz w:val="24"/>
                <w:szCs w:val="24"/>
              </w:rPr>
              <w:t xml:space="preserve">oặc có ý kiến phản đối. </w:t>
            </w:r>
          </w:p>
          <w:p w14:paraId="0784E2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kết thúc thời hạn đã ấn định quy định tại điểm b khoản này mà người yêu cầu không sửa chữa thiếu sót hoặc sửa chữa thiếu sót không đạt yêu cầu, không có ý kiến phản đối hoặc có ý kiến phản đối nhưng không xác đáng, trong thờ</w:t>
            </w:r>
            <w:r>
              <w:rPr>
                <w:rFonts w:ascii="Times New Roman" w:eastAsia="Times New Roman" w:hAnsi="Times New Roman" w:cs="Times New Roman"/>
                <w:sz w:val="24"/>
                <w:szCs w:val="24"/>
              </w:rPr>
              <w:t>i hạn 02 tháng kể từ ngày kết thúc thời hạn nêu trên, Cục Sở hữu trí tuệ ra quyết định từ chối yêu cầu sửa đổi văn bằng bảo hộ;</w:t>
            </w:r>
          </w:p>
          <w:p w14:paraId="0FDFBADA" w14:textId="77777777" w:rsidR="0086486C" w:rsidRDefault="0022036B">
            <w:pPr>
              <w:spacing w:before="40" w:after="40" w:line="252" w:lineRule="auto"/>
              <w:jc w:val="both"/>
              <w:rPr>
                <w:rFonts w:ascii="Times New Roman" w:eastAsia="Times New Roman" w:hAnsi="Times New Roman" w:cs="Times New Roman"/>
                <w:sz w:val="24"/>
                <w:szCs w:val="24"/>
              </w:rPr>
            </w:pPr>
            <w:bookmarkStart w:id="54" w:name="3z3ok0oof501" w:colFirst="0" w:colLast="0"/>
            <w:bookmarkEnd w:id="54"/>
            <w:r>
              <w:rPr>
                <w:rFonts w:ascii="Times New Roman" w:eastAsia="Times New Roman" w:hAnsi="Times New Roman" w:cs="Times New Roman"/>
                <w:sz w:val="24"/>
                <w:szCs w:val="24"/>
              </w:rPr>
              <w:t>d) Đối với các yêu cầu sửa đổi quy định tại điểm c khoản 1, khoản 2 Điều này, thủ tục thẩm định lại đơn tương ứng được tiến hành</w:t>
            </w:r>
            <w:r>
              <w:rPr>
                <w:rFonts w:ascii="Times New Roman" w:eastAsia="Times New Roman" w:hAnsi="Times New Roman" w:cs="Times New Roman"/>
                <w:sz w:val="24"/>
                <w:szCs w:val="24"/>
              </w:rPr>
              <w:t xml:space="preserve"> theo quy định tại Điều 114 của Luật Sở hữu trí tuệ </w:t>
            </w:r>
            <w:bookmarkStart w:id="55" w:name="ghe41992hksf" w:colFirst="0" w:colLast="0"/>
            <w:bookmarkEnd w:id="55"/>
            <w:r>
              <w:rPr>
                <w:rFonts w:ascii="Times New Roman" w:eastAsia="Times New Roman" w:hAnsi="Times New Roman" w:cs="Times New Roman"/>
                <w:sz w:val="24"/>
                <w:szCs w:val="24"/>
              </w:rPr>
              <w:t>và Điều … của Thông tư này. Thời hạn thẩm định lại không tính vào thời hạn xử lý yêu cầu sửa đổi.</w:t>
            </w:r>
          </w:p>
          <w:p w14:paraId="150FF9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Trường hợp văn bằng bảo hộ đã bị chấm dứt, hủy bỏ hiệu lực hoặc hết hiệu lực bảo hộ theo quy định, Cục </w:t>
            </w:r>
            <w:r>
              <w:rPr>
                <w:rFonts w:ascii="Times New Roman" w:eastAsia="Times New Roman" w:hAnsi="Times New Roman" w:cs="Times New Roman"/>
                <w:sz w:val="24"/>
                <w:szCs w:val="24"/>
              </w:rPr>
              <w:t>Sở hữu trí tuệ thông báo chấm dứt xử lý yêu cầu sửa đổi văn bằng bảo hộ trừ trường hợp việc sửa đổi nhằm ghi nhận thông tin chính xác trước thời điểm văn bằng bảo hộ bị chấm dứt hiệu lực.</w:t>
            </w:r>
          </w:p>
          <w:p w14:paraId="20DB59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Cục Sở hữu trí tuệ tạm dừng xử lý yêu cầu sửa đổi văn bằng bảo hộ</w:t>
            </w:r>
            <w:r>
              <w:rPr>
                <w:rFonts w:ascii="Times New Roman" w:eastAsia="Times New Roman" w:hAnsi="Times New Roman" w:cs="Times New Roman"/>
                <w:sz w:val="24"/>
                <w:szCs w:val="24"/>
              </w:rPr>
              <w:t xml:space="preserve"> trong trường hợp nhận được văn bản của cơ quan có thẩm quyền đề nghị tạm dừng xử lý để thực hiện các quyết định, thủ tục liên quan theo quy định pháp luật hoặc văn bản về việc đối tượng quyền sở hữu công nghiệp theo văn bằng bảo hộ đang được sử dụng làm t</w:t>
            </w:r>
            <w:r>
              <w:rPr>
                <w:rFonts w:ascii="Times New Roman" w:eastAsia="Times New Roman" w:hAnsi="Times New Roman" w:cs="Times New Roman"/>
                <w:sz w:val="24"/>
                <w:szCs w:val="24"/>
              </w:rPr>
              <w:t xml:space="preserve">ài sản bảo đảm. Yêu cầu sửa đổi sẽ được </w:t>
            </w:r>
            <w:r>
              <w:rPr>
                <w:rFonts w:ascii="Times New Roman" w:eastAsia="Times New Roman" w:hAnsi="Times New Roman" w:cs="Times New Roman"/>
                <w:sz w:val="24"/>
                <w:szCs w:val="24"/>
              </w:rPr>
              <w:lastRenderedPageBreak/>
              <w:t>tiếp tục xử lý khi Cục nhận được các tài liệu chứng minh quyết định, thủ tục liên quan đã chấm dứt.</w:t>
            </w:r>
          </w:p>
        </w:tc>
        <w:tc>
          <w:tcPr>
            <w:tcW w:w="4395" w:type="dxa"/>
            <w:tcBorders>
              <w:top w:val="single" w:sz="4" w:space="0" w:color="000000"/>
              <w:left w:val="single" w:sz="4" w:space="0" w:color="000000"/>
              <w:bottom w:val="single" w:sz="4" w:space="0" w:color="000000"/>
              <w:right w:val="single" w:sz="4" w:space="0" w:color="000000"/>
            </w:tcBorders>
          </w:tcPr>
          <w:p w14:paraId="19FD115A" w14:textId="77777777" w:rsidR="0086486C" w:rsidRDefault="0086486C">
            <w:pPr>
              <w:spacing w:before="40" w:after="40" w:line="252" w:lineRule="auto"/>
              <w:jc w:val="both"/>
              <w:rPr>
                <w:rFonts w:ascii="Times New Roman" w:eastAsia="Times New Roman" w:hAnsi="Times New Roman" w:cs="Times New Roman"/>
                <w:sz w:val="24"/>
                <w:szCs w:val="24"/>
              </w:rPr>
            </w:pPr>
          </w:p>
          <w:p w14:paraId="1C8F5648" w14:textId="77777777" w:rsidR="0086486C" w:rsidRDefault="0086486C">
            <w:pPr>
              <w:spacing w:before="40" w:after="40" w:line="252" w:lineRule="auto"/>
              <w:jc w:val="both"/>
              <w:rPr>
                <w:rFonts w:ascii="Times New Roman" w:eastAsia="Times New Roman" w:hAnsi="Times New Roman" w:cs="Times New Roman"/>
                <w:sz w:val="24"/>
                <w:szCs w:val="24"/>
              </w:rPr>
            </w:pPr>
          </w:p>
          <w:p w14:paraId="41EDBE8E" w14:textId="77777777" w:rsidR="0086486C" w:rsidRDefault="0086486C">
            <w:pPr>
              <w:spacing w:before="40" w:after="40" w:line="252" w:lineRule="auto"/>
              <w:jc w:val="both"/>
              <w:rPr>
                <w:rFonts w:ascii="Times New Roman" w:eastAsia="Times New Roman" w:hAnsi="Times New Roman" w:cs="Times New Roman"/>
                <w:sz w:val="24"/>
                <w:szCs w:val="24"/>
              </w:rPr>
            </w:pPr>
          </w:p>
          <w:p w14:paraId="58B4227A" w14:textId="77777777" w:rsidR="0086486C" w:rsidRDefault="0086486C">
            <w:pPr>
              <w:spacing w:before="40" w:after="40" w:line="252" w:lineRule="auto"/>
              <w:jc w:val="both"/>
              <w:rPr>
                <w:rFonts w:ascii="Times New Roman" w:eastAsia="Times New Roman" w:hAnsi="Times New Roman" w:cs="Times New Roman"/>
                <w:sz w:val="24"/>
                <w:szCs w:val="24"/>
              </w:rPr>
            </w:pPr>
          </w:p>
          <w:p w14:paraId="119B9ACF" w14:textId="77777777" w:rsidR="0086486C" w:rsidRDefault="0022036B">
            <w:pPr>
              <w:spacing w:before="40" w:after="40" w:line="252"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 xml:space="preserve">- Chỉnh lý lại quy trình xử lý để rõ ràng hơn </w:t>
            </w:r>
            <w:r>
              <w:rPr>
                <w:rFonts w:ascii="Times New Roman" w:eastAsia="Times New Roman" w:hAnsi="Times New Roman" w:cs="Times New Roman"/>
                <w:sz w:val="24"/>
                <w:szCs w:val="24"/>
                <w:lang w:val="vi-VN"/>
              </w:rPr>
              <w:t xml:space="preserve">và bổ sung quy định chấm dứt thực hiện để giải quyết cho các tình </w:t>
            </w:r>
            <w:r>
              <w:rPr>
                <w:rFonts w:ascii="Times New Roman" w:eastAsia="Times New Roman" w:hAnsi="Times New Roman" w:cs="Times New Roman"/>
                <w:sz w:val="24"/>
                <w:szCs w:val="24"/>
                <w:lang w:val="vi-VN"/>
              </w:rPr>
              <w:t>huống phát sinh trên thực tiễn.</w:t>
            </w:r>
          </w:p>
          <w:p w14:paraId="198EADAD" w14:textId="77777777" w:rsidR="0086486C" w:rsidRDefault="0086486C">
            <w:pPr>
              <w:spacing w:before="40" w:after="40" w:line="252" w:lineRule="auto"/>
              <w:jc w:val="both"/>
              <w:rPr>
                <w:rFonts w:ascii="Times New Roman" w:eastAsia="Times New Roman" w:hAnsi="Times New Roman" w:cs="Times New Roman"/>
                <w:sz w:val="24"/>
                <w:szCs w:val="24"/>
                <w:lang w:val="vi-VN"/>
              </w:rPr>
            </w:pPr>
          </w:p>
          <w:p w14:paraId="11A97B5A" w14:textId="77777777" w:rsidR="0086486C" w:rsidRDefault="0086486C">
            <w:pPr>
              <w:spacing w:before="40" w:after="40" w:line="252" w:lineRule="auto"/>
              <w:jc w:val="both"/>
              <w:rPr>
                <w:rFonts w:ascii="Times New Roman" w:eastAsia="Times New Roman" w:hAnsi="Times New Roman" w:cs="Times New Roman"/>
                <w:sz w:val="24"/>
                <w:szCs w:val="24"/>
              </w:rPr>
            </w:pPr>
          </w:p>
          <w:p w14:paraId="2DEDD355" w14:textId="77777777" w:rsidR="0086486C" w:rsidRDefault="0086486C">
            <w:pPr>
              <w:spacing w:before="40" w:after="40" w:line="252" w:lineRule="auto"/>
              <w:jc w:val="both"/>
              <w:rPr>
                <w:rFonts w:ascii="Times New Roman" w:eastAsia="Times New Roman" w:hAnsi="Times New Roman" w:cs="Times New Roman"/>
                <w:sz w:val="24"/>
                <w:szCs w:val="24"/>
              </w:rPr>
            </w:pPr>
          </w:p>
          <w:p w14:paraId="17D14118" w14:textId="77777777" w:rsidR="0086486C" w:rsidRDefault="0086486C">
            <w:pPr>
              <w:spacing w:before="40" w:after="40" w:line="252" w:lineRule="auto"/>
              <w:jc w:val="both"/>
              <w:rPr>
                <w:rFonts w:ascii="Times New Roman" w:eastAsia="Times New Roman" w:hAnsi="Times New Roman" w:cs="Times New Roman"/>
                <w:sz w:val="24"/>
                <w:szCs w:val="24"/>
              </w:rPr>
            </w:pPr>
          </w:p>
          <w:p w14:paraId="51BAE7B2" w14:textId="77777777" w:rsidR="0086486C" w:rsidRDefault="0086486C">
            <w:pPr>
              <w:spacing w:before="40" w:after="40" w:line="252" w:lineRule="auto"/>
              <w:jc w:val="both"/>
              <w:rPr>
                <w:rFonts w:ascii="Times New Roman" w:eastAsia="Times New Roman" w:hAnsi="Times New Roman" w:cs="Times New Roman"/>
                <w:sz w:val="24"/>
                <w:szCs w:val="24"/>
              </w:rPr>
            </w:pPr>
          </w:p>
          <w:p w14:paraId="0A57776D" w14:textId="77777777" w:rsidR="0086486C" w:rsidRDefault="0086486C">
            <w:pPr>
              <w:spacing w:before="40" w:after="40" w:line="252" w:lineRule="auto"/>
              <w:jc w:val="both"/>
              <w:rPr>
                <w:rFonts w:ascii="Times New Roman" w:eastAsia="Times New Roman" w:hAnsi="Times New Roman" w:cs="Times New Roman"/>
                <w:sz w:val="24"/>
                <w:szCs w:val="24"/>
              </w:rPr>
            </w:pPr>
          </w:p>
          <w:p w14:paraId="588D4951" w14:textId="77777777" w:rsidR="0086486C" w:rsidRDefault="0086486C">
            <w:pPr>
              <w:spacing w:before="40" w:after="40" w:line="252" w:lineRule="auto"/>
              <w:jc w:val="both"/>
              <w:rPr>
                <w:rFonts w:ascii="Times New Roman" w:eastAsia="Times New Roman" w:hAnsi="Times New Roman" w:cs="Times New Roman"/>
                <w:sz w:val="24"/>
                <w:szCs w:val="24"/>
              </w:rPr>
            </w:pPr>
          </w:p>
          <w:p w14:paraId="3F429586" w14:textId="77777777" w:rsidR="0086486C" w:rsidRDefault="0086486C">
            <w:pPr>
              <w:spacing w:before="40" w:after="40" w:line="252" w:lineRule="auto"/>
              <w:jc w:val="both"/>
              <w:rPr>
                <w:rFonts w:ascii="Times New Roman" w:eastAsia="Times New Roman" w:hAnsi="Times New Roman" w:cs="Times New Roman"/>
                <w:sz w:val="24"/>
                <w:szCs w:val="24"/>
              </w:rPr>
            </w:pPr>
          </w:p>
          <w:p w14:paraId="786EFB23" w14:textId="77777777" w:rsidR="0086486C" w:rsidRDefault="0086486C">
            <w:pPr>
              <w:spacing w:before="40" w:after="40" w:line="252" w:lineRule="auto"/>
              <w:jc w:val="both"/>
              <w:rPr>
                <w:rFonts w:ascii="Times New Roman" w:eastAsia="Times New Roman" w:hAnsi="Times New Roman" w:cs="Times New Roman"/>
                <w:sz w:val="24"/>
                <w:szCs w:val="24"/>
              </w:rPr>
            </w:pPr>
          </w:p>
          <w:p w14:paraId="54A5562A" w14:textId="77777777" w:rsidR="0086486C" w:rsidRDefault="0086486C">
            <w:pPr>
              <w:spacing w:before="40" w:after="40" w:line="252" w:lineRule="auto"/>
              <w:jc w:val="both"/>
              <w:rPr>
                <w:rFonts w:ascii="Times New Roman" w:eastAsia="Times New Roman" w:hAnsi="Times New Roman" w:cs="Times New Roman"/>
                <w:sz w:val="24"/>
                <w:szCs w:val="24"/>
              </w:rPr>
            </w:pPr>
          </w:p>
          <w:p w14:paraId="65E76B30" w14:textId="77777777" w:rsidR="0086486C" w:rsidRDefault="0086486C">
            <w:pPr>
              <w:spacing w:before="40" w:after="40" w:line="252" w:lineRule="auto"/>
              <w:jc w:val="both"/>
              <w:rPr>
                <w:rFonts w:ascii="Times New Roman" w:eastAsia="Times New Roman" w:hAnsi="Times New Roman" w:cs="Times New Roman"/>
                <w:sz w:val="24"/>
                <w:szCs w:val="24"/>
              </w:rPr>
            </w:pPr>
          </w:p>
          <w:p w14:paraId="7A07F9C9" w14:textId="77777777" w:rsidR="0086486C" w:rsidRDefault="0086486C">
            <w:pPr>
              <w:spacing w:before="40" w:after="40" w:line="252" w:lineRule="auto"/>
              <w:jc w:val="both"/>
              <w:rPr>
                <w:rFonts w:ascii="Times New Roman" w:eastAsia="Times New Roman" w:hAnsi="Times New Roman" w:cs="Times New Roman"/>
                <w:sz w:val="24"/>
                <w:szCs w:val="24"/>
              </w:rPr>
            </w:pPr>
          </w:p>
          <w:p w14:paraId="1F067CB2" w14:textId="77777777" w:rsidR="0086486C" w:rsidRDefault="0086486C">
            <w:pPr>
              <w:spacing w:before="40" w:after="40" w:line="252" w:lineRule="auto"/>
              <w:jc w:val="both"/>
              <w:rPr>
                <w:rFonts w:ascii="Times New Roman" w:eastAsia="Times New Roman" w:hAnsi="Times New Roman" w:cs="Times New Roman"/>
                <w:sz w:val="24"/>
                <w:szCs w:val="24"/>
              </w:rPr>
            </w:pPr>
          </w:p>
          <w:p w14:paraId="56EA8910" w14:textId="77777777" w:rsidR="0086486C" w:rsidRDefault="0086486C">
            <w:pPr>
              <w:spacing w:before="40" w:after="40" w:line="252" w:lineRule="auto"/>
              <w:jc w:val="both"/>
              <w:rPr>
                <w:rFonts w:ascii="Times New Roman" w:eastAsia="Times New Roman" w:hAnsi="Times New Roman" w:cs="Times New Roman"/>
                <w:sz w:val="24"/>
                <w:szCs w:val="24"/>
              </w:rPr>
            </w:pPr>
          </w:p>
          <w:p w14:paraId="7E9900D4" w14:textId="77777777" w:rsidR="0086486C" w:rsidRDefault="0086486C">
            <w:pPr>
              <w:spacing w:before="40" w:after="40" w:line="252" w:lineRule="auto"/>
              <w:jc w:val="both"/>
              <w:rPr>
                <w:rFonts w:ascii="Times New Roman" w:eastAsia="Times New Roman" w:hAnsi="Times New Roman" w:cs="Times New Roman"/>
                <w:sz w:val="24"/>
                <w:szCs w:val="24"/>
              </w:rPr>
            </w:pPr>
          </w:p>
          <w:p w14:paraId="4EC1B2EF" w14:textId="77777777" w:rsidR="0086486C" w:rsidRDefault="0086486C">
            <w:pPr>
              <w:spacing w:before="40" w:after="40" w:line="252" w:lineRule="auto"/>
              <w:jc w:val="both"/>
              <w:rPr>
                <w:rFonts w:ascii="Times New Roman" w:eastAsia="Times New Roman" w:hAnsi="Times New Roman" w:cs="Times New Roman"/>
                <w:sz w:val="24"/>
                <w:szCs w:val="24"/>
              </w:rPr>
            </w:pPr>
          </w:p>
          <w:p w14:paraId="77FA66A5" w14:textId="77777777" w:rsidR="0086486C" w:rsidRDefault="0086486C">
            <w:pPr>
              <w:spacing w:before="40" w:after="40" w:line="252" w:lineRule="auto"/>
              <w:jc w:val="both"/>
              <w:rPr>
                <w:rFonts w:ascii="Times New Roman" w:eastAsia="Times New Roman" w:hAnsi="Times New Roman" w:cs="Times New Roman"/>
                <w:sz w:val="24"/>
                <w:szCs w:val="24"/>
              </w:rPr>
            </w:pPr>
          </w:p>
          <w:p w14:paraId="5C40B064" w14:textId="77777777" w:rsidR="0086486C" w:rsidRDefault="0086486C">
            <w:pPr>
              <w:spacing w:before="40" w:after="40" w:line="252" w:lineRule="auto"/>
              <w:jc w:val="both"/>
              <w:rPr>
                <w:rFonts w:ascii="Times New Roman" w:eastAsia="Times New Roman" w:hAnsi="Times New Roman" w:cs="Times New Roman"/>
                <w:sz w:val="24"/>
                <w:szCs w:val="24"/>
              </w:rPr>
            </w:pPr>
          </w:p>
          <w:p w14:paraId="38BBCE43" w14:textId="77777777" w:rsidR="0086486C" w:rsidRDefault="0086486C">
            <w:pPr>
              <w:spacing w:before="40" w:after="40" w:line="252" w:lineRule="auto"/>
              <w:jc w:val="both"/>
              <w:rPr>
                <w:rFonts w:ascii="Times New Roman" w:eastAsia="Times New Roman" w:hAnsi="Times New Roman" w:cs="Times New Roman"/>
                <w:sz w:val="24"/>
                <w:szCs w:val="24"/>
              </w:rPr>
            </w:pPr>
          </w:p>
          <w:p w14:paraId="17E4A354" w14:textId="77777777" w:rsidR="0086486C" w:rsidRDefault="0086486C">
            <w:pPr>
              <w:spacing w:before="40" w:after="40" w:line="252" w:lineRule="auto"/>
              <w:jc w:val="both"/>
              <w:rPr>
                <w:rFonts w:ascii="Times New Roman" w:eastAsia="Times New Roman" w:hAnsi="Times New Roman" w:cs="Times New Roman"/>
                <w:sz w:val="24"/>
                <w:szCs w:val="24"/>
              </w:rPr>
            </w:pPr>
          </w:p>
          <w:p w14:paraId="395A8FD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Bổ sung quy định tạm dừng xem xét đơn khi có yêu cầu của cơ quan có thẩm quyền hoặc của tổ chức có liên quan theo quy định của pháp luật</w:t>
            </w:r>
          </w:p>
        </w:tc>
      </w:tr>
      <w:tr w:rsidR="0086486C" w14:paraId="25942CC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D1740A8"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01838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Trường hợp người nộp đơn có văn bản yêu cầu rút hồ sơ sửa </w:t>
            </w:r>
            <w:r>
              <w:rPr>
                <w:rFonts w:ascii="Times New Roman" w:eastAsia="Times New Roman" w:hAnsi="Times New Roman" w:cs="Times New Roman"/>
                <w:sz w:val="24"/>
                <w:szCs w:val="24"/>
              </w:rPr>
              <w:t>đổi văn bằng bảo hộ, việc xử lý yêu cầu rút hồ sơ được thực hiện như sau:a) Trường hợp yêu cầu rút hồ sơ sửa đổi hợp lệ, Cục Sở hữu trí tuệ ra thông báo chấp nhận rút yêu cầu và chấm dứt việc xử lý yêu cầu sửa đổi văn bằng bảo hộ, ghi nhận việc rút yêu cầu</w:t>
            </w:r>
            <w:r>
              <w:rPr>
                <w:rFonts w:ascii="Times New Roman" w:eastAsia="Times New Roman" w:hAnsi="Times New Roman" w:cs="Times New Roman"/>
                <w:sz w:val="24"/>
                <w:szCs w:val="24"/>
              </w:rPr>
              <w:t xml:space="preserve"> trong hồ sơ. Yêu cầu sửa đổi văn bằng bảo hộ đã rút không thể được khôi phục.</w:t>
            </w:r>
          </w:p>
          <w:p w14:paraId="6C44632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hồ sơ sửa đổi không hợp lệ, Cục Sở hữu trí tuệ ra thông báo dự định từ chối chấp nhận rút yêu cầu và ấn định thời hạn 15 ngày kể từ ngày ra thông báo đ</w:t>
            </w:r>
            <w:r>
              <w:rPr>
                <w:rFonts w:ascii="Times New Roman" w:eastAsia="Times New Roman" w:hAnsi="Times New Roman" w:cs="Times New Roman"/>
                <w:sz w:val="24"/>
                <w:szCs w:val="24"/>
              </w:rPr>
              <w:t>ể người nộp đơn khắc phục thiếu sót.</w:t>
            </w:r>
          </w:p>
          <w:p w14:paraId="169BA7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người nộp đơn không khắc phục thiếu sót hoặc khắc phục thiếu sót nhưng không đạt yêu cầu, Cục Sở hữu trí tuệ thông báo từ chối chấp nhận rút yêu cầu.</w:t>
            </w:r>
          </w:p>
        </w:tc>
        <w:tc>
          <w:tcPr>
            <w:tcW w:w="4395" w:type="dxa"/>
            <w:tcBorders>
              <w:top w:val="single" w:sz="4" w:space="0" w:color="000000"/>
              <w:left w:val="single" w:sz="4" w:space="0" w:color="000000"/>
              <w:bottom w:val="single" w:sz="4" w:space="0" w:color="000000"/>
              <w:right w:val="single" w:sz="4" w:space="0" w:color="000000"/>
            </w:tcBorders>
          </w:tcPr>
          <w:p w14:paraId="6C7D7F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Bổ sung nội dung xử lý yêu cầu </w:t>
            </w:r>
            <w:r>
              <w:rPr>
                <w:rFonts w:ascii="Times New Roman" w:eastAsia="Times New Roman" w:hAnsi="Times New Roman" w:cs="Times New Roman"/>
                <w:sz w:val="24"/>
                <w:szCs w:val="24"/>
              </w:rPr>
              <w:t>rút hồ sơ sửa đổi (tương tự như các trường hợp rút đơn khác)</w:t>
            </w:r>
          </w:p>
        </w:tc>
      </w:tr>
      <w:tr w:rsidR="0086486C" w14:paraId="01DC5AD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086AA3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29. Sửa đổi thông tin trên văn bằng bảo hộ, thay đổi thông tin trong Sổ đăng ký quốc gia về sở hữu công nghiệp (NĐ 65)</w:t>
            </w:r>
          </w:p>
          <w:p w14:paraId="093D6E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Trường hợp phát hiện có thiếu sót trong văn bằng bảo hộ, cơ </w:t>
            </w:r>
            <w:r>
              <w:rPr>
                <w:rFonts w:ascii="Times New Roman" w:eastAsia="Times New Roman" w:hAnsi="Times New Roman" w:cs="Times New Roman"/>
                <w:sz w:val="24"/>
                <w:szCs w:val="24"/>
              </w:rPr>
              <w:t>quan quản lý nhà nước về quyền sở hữu công nghiệp tự mình hoặc theo yêu cầu của người phát hiện ra thiếu sót tiến hành thu hồi văn bằng bảo hộ có thiếu sót và cấp lại văn bằng bảo hộ với thông tin đã được sửa đổi. Chủ văn bằng bảo hộ phải nộp phí thẩm định</w:t>
            </w:r>
            <w:r>
              <w:rPr>
                <w:rFonts w:ascii="Times New Roman" w:eastAsia="Times New Roman" w:hAnsi="Times New Roman" w:cs="Times New Roman"/>
                <w:sz w:val="24"/>
                <w:szCs w:val="24"/>
              </w:rPr>
              <w:t xml:space="preserve"> yêu cầu sửa đổi văn bằng bảo hộ theo quy định </w:t>
            </w:r>
            <w:r>
              <w:rPr>
                <w:rFonts w:ascii="Times New Roman" w:eastAsia="Times New Roman" w:hAnsi="Times New Roman" w:cs="Times New Roman"/>
                <w:sz w:val="24"/>
                <w:szCs w:val="24"/>
              </w:rPr>
              <w:lastRenderedPageBreak/>
              <w:t>tại khoản 1 Điều 97 của Luật Sở hữu trí tuệ và phí công bố thông tin sửa đổi đối với trường hợp văn bằng bảo hộ có thiếu sót đã được công bố nếu thiếu sót đó do lỗi của chủ văn bằng bảo hộ. Nếu thiếu sót đó do</w:t>
            </w:r>
            <w:r>
              <w:rPr>
                <w:rFonts w:ascii="Times New Roman" w:eastAsia="Times New Roman" w:hAnsi="Times New Roman" w:cs="Times New Roman"/>
                <w:sz w:val="24"/>
                <w:szCs w:val="24"/>
              </w:rPr>
              <w:t xml:space="preserve"> lỗi của cơ quan quản lý nhà nước về quyền sở hữu công nghiệp thì chủ văn bằng bảo hộ không phải nộp khoản phí đó.</w:t>
            </w:r>
          </w:p>
        </w:tc>
        <w:tc>
          <w:tcPr>
            <w:tcW w:w="5386" w:type="dxa"/>
            <w:tcBorders>
              <w:top w:val="single" w:sz="4" w:space="0" w:color="000000"/>
              <w:left w:val="single" w:sz="4" w:space="0" w:color="000000"/>
              <w:bottom w:val="single" w:sz="4" w:space="0" w:color="000000"/>
              <w:right w:val="single" w:sz="4" w:space="0" w:color="000000"/>
            </w:tcBorders>
          </w:tcPr>
          <w:p w14:paraId="14C13E83" w14:textId="77777777" w:rsidR="0086486C" w:rsidRDefault="0086486C">
            <w:pPr>
              <w:spacing w:before="40" w:after="40" w:line="252" w:lineRule="auto"/>
              <w:jc w:val="both"/>
              <w:rPr>
                <w:rFonts w:ascii="Times New Roman" w:eastAsia="Times New Roman" w:hAnsi="Times New Roman" w:cs="Times New Roman"/>
                <w:sz w:val="24"/>
                <w:szCs w:val="24"/>
              </w:rPr>
            </w:pPr>
          </w:p>
          <w:p w14:paraId="5487D9F1" w14:textId="77777777" w:rsidR="0086486C" w:rsidRDefault="0086486C">
            <w:pPr>
              <w:spacing w:before="40" w:after="40" w:line="252" w:lineRule="auto"/>
              <w:jc w:val="both"/>
              <w:rPr>
                <w:rFonts w:ascii="Times New Roman" w:eastAsia="Times New Roman" w:hAnsi="Times New Roman" w:cs="Times New Roman"/>
                <w:sz w:val="24"/>
                <w:szCs w:val="24"/>
              </w:rPr>
            </w:pPr>
          </w:p>
          <w:p w14:paraId="7AC0CEC9" w14:textId="77777777" w:rsidR="0086486C" w:rsidRDefault="0086486C">
            <w:pPr>
              <w:spacing w:before="40" w:after="40" w:line="252" w:lineRule="auto"/>
              <w:jc w:val="both"/>
              <w:rPr>
                <w:rFonts w:ascii="Times New Roman" w:eastAsia="Times New Roman" w:hAnsi="Times New Roman" w:cs="Times New Roman"/>
                <w:sz w:val="24"/>
                <w:szCs w:val="24"/>
              </w:rPr>
            </w:pPr>
          </w:p>
          <w:p w14:paraId="51C9E5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Trường hợp phát hiện có thiếu sót trong văn bằng bảo hộ, Cục Sở hữu trí tuệ tự mình hoặc theo yêu cầu của người phát hiện ra thiếu sót </w:t>
            </w:r>
            <w:r>
              <w:rPr>
                <w:rFonts w:ascii="Times New Roman" w:eastAsia="Times New Roman" w:hAnsi="Times New Roman" w:cs="Times New Roman"/>
                <w:sz w:val="24"/>
                <w:szCs w:val="24"/>
              </w:rPr>
              <w:t xml:space="preserve">tiến hành thu hồi văn bằng bảo hộ và phát hành lại văn bằng bảo hộ với thông tin đã được sửa đổi. </w:t>
            </w:r>
          </w:p>
          <w:p w14:paraId="4984180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Chủ văn bằng bảo hộ phải nộp phí thẩm định yêu cầu sửa đổi văn bằng bảo hộ theo quy định tại khoản 1 Điều 97 của Luật Sở hữu trí tuệ và phí công bố thông tin</w:t>
            </w:r>
            <w:r>
              <w:rPr>
                <w:rFonts w:ascii="Times New Roman" w:eastAsia="Times New Roman" w:hAnsi="Times New Roman" w:cs="Times New Roman"/>
                <w:sz w:val="24"/>
                <w:szCs w:val="24"/>
              </w:rPr>
              <w:t xml:space="preserve"> sửa đổi đối với trường hợp văn bằng bảo hộ có thiếu sót đã được công bố nếu thiếu sót đó do lỗi của chủ văn bằng bảo hộ, trừ trường hợp thiếu sót đó do lỗi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6B9B1FC8" w14:textId="77777777" w:rsidR="0086486C" w:rsidRDefault="0086486C">
            <w:pPr>
              <w:spacing w:before="40" w:after="40" w:line="252" w:lineRule="auto"/>
              <w:jc w:val="both"/>
              <w:rPr>
                <w:rFonts w:ascii="Times New Roman" w:eastAsia="Times New Roman" w:hAnsi="Times New Roman" w:cs="Times New Roman"/>
                <w:sz w:val="24"/>
                <w:szCs w:val="24"/>
              </w:rPr>
            </w:pPr>
          </w:p>
          <w:p w14:paraId="391F27EE" w14:textId="77777777" w:rsidR="0086486C" w:rsidRDefault="0086486C">
            <w:pPr>
              <w:spacing w:before="40" w:after="40" w:line="252" w:lineRule="auto"/>
              <w:jc w:val="both"/>
              <w:rPr>
                <w:rFonts w:ascii="Times New Roman" w:eastAsia="Times New Roman" w:hAnsi="Times New Roman" w:cs="Times New Roman"/>
                <w:sz w:val="24"/>
                <w:szCs w:val="24"/>
              </w:rPr>
            </w:pPr>
          </w:p>
          <w:p w14:paraId="7B4B9B11" w14:textId="77777777" w:rsidR="0086486C" w:rsidRDefault="0086486C">
            <w:pPr>
              <w:spacing w:before="40" w:after="40" w:line="252" w:lineRule="auto"/>
              <w:jc w:val="both"/>
              <w:rPr>
                <w:rFonts w:ascii="Times New Roman" w:eastAsia="Times New Roman" w:hAnsi="Times New Roman" w:cs="Times New Roman"/>
                <w:sz w:val="24"/>
                <w:szCs w:val="24"/>
              </w:rPr>
            </w:pPr>
          </w:p>
          <w:p w14:paraId="1E88D19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Sửa cụm từ “cấp lại văn bằng bảo hộ” thành “phát hành lại văn bằng bảo h</w:t>
            </w:r>
            <w:r>
              <w:rPr>
                <w:rFonts w:ascii="Times New Roman" w:eastAsia="Times New Roman" w:hAnsi="Times New Roman" w:cs="Times New Roman"/>
                <w:sz w:val="24"/>
                <w:szCs w:val="24"/>
              </w:rPr>
              <w:t>ộ” tránh nhầm lẫn với thủ tục cấp lại VBBH đã được phân cấp cho địa phương</w:t>
            </w:r>
          </w:p>
        </w:tc>
      </w:tr>
      <w:tr w:rsidR="0086486C" w14:paraId="5736855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D96395B"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072341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111. Chấm dứt hiệu lực văn bằng bảo hộ</w:t>
            </w:r>
          </w:p>
        </w:tc>
        <w:tc>
          <w:tcPr>
            <w:tcW w:w="4395" w:type="dxa"/>
            <w:tcBorders>
              <w:top w:val="single" w:sz="4" w:space="0" w:color="000000"/>
              <w:left w:val="single" w:sz="4" w:space="0" w:color="000000"/>
              <w:bottom w:val="single" w:sz="4" w:space="0" w:color="000000"/>
              <w:right w:val="single" w:sz="4" w:space="0" w:color="000000"/>
            </w:tcBorders>
          </w:tcPr>
          <w:p w14:paraId="6EA5518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ADA1CC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1A6ED1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32. Chấm dứt, hủy bỏ hiệu lực văn bằng bảo hộ (NĐ 65)</w:t>
            </w:r>
          </w:p>
          <w:p w14:paraId="5BE18C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Tổ chức, cá nhân yêu cầu chấm dứt, hủy bỏ hiệu lực văn bằng bảo hộ </w:t>
            </w:r>
            <w:r>
              <w:rPr>
                <w:rFonts w:ascii="Times New Roman" w:eastAsia="Times New Roman" w:hAnsi="Times New Roman" w:cs="Times New Roman"/>
                <w:sz w:val="24"/>
                <w:szCs w:val="24"/>
              </w:rPr>
              <w:t>theo quy định tại khoản 4 Điều 95, khoản 4 Điều 96 của Luật Sở hữu trí tuệ phải nộp lệ phí yêu cầu, phí thẩm định yêu cầu chấm dứt, hủy bỏ hiệu lực văn bằng bảo hộ, phí đăng bạ và phí công bố quyết định chấm dứt, hủy bỏ hiệu lực văn bằng bảo hộ.</w:t>
            </w:r>
          </w:p>
          <w:p w14:paraId="76D516F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yêu</w:t>
            </w:r>
            <w:r>
              <w:rPr>
                <w:rFonts w:ascii="Times New Roman" w:eastAsia="Times New Roman" w:hAnsi="Times New Roman" w:cs="Times New Roman"/>
                <w:sz w:val="24"/>
                <w:szCs w:val="24"/>
              </w:rPr>
              <w:t xml:space="preserve"> cầu chấm dứt, hủy bỏ hiệu lực văn bằng bảo hộ phải phù hợp với quy định sau đây:</w:t>
            </w:r>
          </w:p>
          <w:p w14:paraId="67DF457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Trong một đơn có thể yêu cầu chấm dứt, hủy bỏ hiệu lực một hoặc nhiều văn bằng bảo hộ nếu có cùng một lý lẽ, với điều kiện người yêu cầu phải nộp phí, lệ phí theo quy định</w:t>
            </w:r>
            <w:r>
              <w:rPr>
                <w:rFonts w:ascii="Times New Roman" w:eastAsia="Times New Roman" w:hAnsi="Times New Roman" w:cs="Times New Roman"/>
                <w:sz w:val="24"/>
                <w:szCs w:val="24"/>
              </w:rPr>
              <w:t xml:space="preserve"> đối với từng văn bằng bảo hộ;</w:t>
            </w:r>
          </w:p>
          <w:p w14:paraId="7B77EAF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yêu cầu chấm dứt, hủy bỏ hiệu lực văn bằng bảo hộ gồm 01 bộ tài liệu sau đây:</w:t>
            </w:r>
          </w:p>
          <w:p w14:paraId="427E340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b1) Tờ khai yêu cầu chấm dứt, hủy bỏ hiệu lực văn bằng bảo hộ theo Mẫu số 08 tại Phụ lục II của Nghị định này;</w:t>
            </w:r>
          </w:p>
          <w:p w14:paraId="7E9E441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b2) Chứng cứ (nếu có);</w:t>
            </w:r>
          </w:p>
          <w:p w14:paraId="18A7CB0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b3) Vă</w:t>
            </w:r>
            <w:r>
              <w:rPr>
                <w:rFonts w:ascii="Times New Roman" w:eastAsia="Times New Roman" w:hAnsi="Times New Roman" w:cs="Times New Roman"/>
                <w:sz w:val="24"/>
                <w:szCs w:val="24"/>
              </w:rPr>
              <w:t>n bản ủy quyền (trường hợp yêu cầu được nộp thông qua đại diện);</w:t>
            </w:r>
          </w:p>
          <w:p w14:paraId="782491E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b4) Bản giải trình lý do yêu cầu (nêu rõ số văn bằng, lý do, căn cứ pháp luật, nội dung đề nghị chấm dứt, hủy bỏ một phần hoặc toàn bộ hiệu lực văn bằng bảo hộ) và các tài liệu liên quan;</w:t>
            </w:r>
          </w:p>
          <w:p w14:paraId="2DFE13E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b5)</w:t>
            </w:r>
            <w:r>
              <w:rPr>
                <w:rFonts w:ascii="Times New Roman" w:eastAsia="Times New Roman" w:hAnsi="Times New Roman" w:cs="Times New Roman"/>
                <w:sz w:val="24"/>
                <w:szCs w:val="24"/>
              </w:rPr>
              <w:t xml:space="preserve"> Bản sao chứng từ nộp phí, lệ phí (trường hợp nộp phí, lệ phí qua dịch vụ bưu chính hoặc nộp trực tiếp vào tài khoản của cơ quan quản lý nhà nước về quyền sở hữu công nghiệp).</w:t>
            </w:r>
          </w:p>
          <w:p w14:paraId="074E356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yêu cầu chấm dứt, hủy bỏ hiệu lực văn bằng bảo hộ được xử lý như sau:</w:t>
            </w:r>
          </w:p>
          <w:p w14:paraId="5E6351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Đơn yêu cầu chấm dứt, hủy bỏ hiệu lực văn bằng bảo hộ được xử lý theo quy định tại Điều 95, Điều 96, khoản 3 Điều 220 của Luật Sở hữu trí tuệ và theo quy định tại Điều này. Đối với yêu cầu hủy bỏ hiệu lực văn bằng bảo hộ, cơ quan quản lý nhà nước về quyền </w:t>
            </w:r>
            <w:r>
              <w:rPr>
                <w:rFonts w:ascii="Times New Roman" w:eastAsia="Times New Roman" w:hAnsi="Times New Roman" w:cs="Times New Roman"/>
                <w:sz w:val="24"/>
                <w:szCs w:val="24"/>
              </w:rPr>
              <w:t>sở hữu công nghiệp tiến hành thẩm định lại nội dung đơn tương ứng theo quy định tại Điều 114 của Luật Sở hữu trí tuệ và quy định pháp luật có liên quan;</w:t>
            </w:r>
          </w:p>
          <w:p w14:paraId="233BD98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người thứ ba yêu cầu chấm dứt, hủy bỏ hiệu lực văn bằng bảo hộ, trong thời hạn 01 tháng k</w:t>
            </w:r>
            <w:r>
              <w:rPr>
                <w:rFonts w:ascii="Times New Roman" w:eastAsia="Times New Roman" w:hAnsi="Times New Roman" w:cs="Times New Roman"/>
                <w:sz w:val="24"/>
                <w:szCs w:val="24"/>
              </w:rPr>
              <w:t>ể từ ngày nhận được yêu cầu, cơ quan quản lý nhà nước về quyền sở hữu công nghiệp thông báo bằng văn bản về ý kiến của người thứ ba cho chủ văn bằng bảo hộ trong đó ấn định thời hạn là 02 tháng kể từ ngày ra thông báo để chủ văn bằng bảo hộ có ý kiến. Cơ q</w:t>
            </w:r>
            <w:r>
              <w:rPr>
                <w:rFonts w:ascii="Times New Roman" w:eastAsia="Times New Roman" w:hAnsi="Times New Roman" w:cs="Times New Roman"/>
                <w:sz w:val="24"/>
                <w:szCs w:val="24"/>
              </w:rPr>
              <w:t xml:space="preserve">uan quản lý nhà nước về quyền sở hữu công nghiệp có thể </w:t>
            </w:r>
            <w:r>
              <w:rPr>
                <w:rFonts w:ascii="Times New Roman" w:eastAsia="Times New Roman" w:hAnsi="Times New Roman" w:cs="Times New Roman"/>
                <w:sz w:val="24"/>
                <w:szCs w:val="24"/>
              </w:rPr>
              <w:lastRenderedPageBreak/>
              <w:t>tổ chức trao đổi ý kiến trực tiếp giữa người thứ ba và chủ văn bằng bảo hộ liên quan;</w:t>
            </w:r>
          </w:p>
          <w:p w14:paraId="4A15B57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Trên cơ sở xem xét ý kiến của các bên, cơ quan quản lý nhà nước về quyền sở hữu công nghiệp ra quyết định chấm </w:t>
            </w:r>
            <w:r>
              <w:rPr>
                <w:rFonts w:ascii="Times New Roman" w:eastAsia="Times New Roman" w:hAnsi="Times New Roman" w:cs="Times New Roman"/>
                <w:sz w:val="24"/>
                <w:szCs w:val="24"/>
              </w:rPr>
              <w:t>dứt/hủy bỏ một phần hoặc toàn bộ hiệu lực văn bằng bảo hộ hoặc thông báo từ chối chấm dứt/hủy bỏ một phần hoặc toàn bộ hiệu lực văn bằng bảo hộ theo quy định tại khoản 5 Điều 95 và khoản 5 Điều 96 của Luật Sở hữu trí tuệ;</w:t>
            </w:r>
          </w:p>
          <w:p w14:paraId="3DDF556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Thời hạn ra quyết định và thông bá</w:t>
            </w:r>
            <w:r>
              <w:rPr>
                <w:rFonts w:ascii="Times New Roman" w:eastAsia="Times New Roman" w:hAnsi="Times New Roman" w:cs="Times New Roman"/>
                <w:sz w:val="24"/>
                <w:szCs w:val="24"/>
              </w:rPr>
              <w:t>o nêu tại điểm này là 03 tháng kể từ ngày kết thúc thời hạn 02 tháng nêu tại điểm b khoản này hoặc kết thúc thời hạn 03 tháng quy định tại điểm a khoản 4, điểm a khoản 5 Điều này mà chủ văn bằng bảo hộ không có ý kiến hoặc kể từ ngày nhận được ý kiến của c</w:t>
            </w:r>
            <w:r>
              <w:rPr>
                <w:rFonts w:ascii="Times New Roman" w:eastAsia="Times New Roman" w:hAnsi="Times New Roman" w:cs="Times New Roman"/>
                <w:sz w:val="24"/>
                <w:szCs w:val="24"/>
              </w:rPr>
              <w:t>hủ văn bằng bảo hộ. Thời hạn này có thể kéo dài thêm tối đa 03 tháng nếu chủ văn bằng bảo hộ có ý kiến khác với người yêu cầu chấm dứt, hủy bỏ hiệu lực văn bằng bảo hộ.</w:t>
            </w:r>
          </w:p>
          <w:p w14:paraId="3BDBE24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trường hợp chủ văn bằng bảo hộ tuyên bố từ bỏ quyền sở hữu công nghiệp theo quy đ</w:t>
            </w:r>
            <w:r>
              <w:rPr>
                <w:rFonts w:ascii="Times New Roman" w:eastAsia="Times New Roman" w:hAnsi="Times New Roman" w:cs="Times New Roman"/>
                <w:sz w:val="24"/>
                <w:szCs w:val="24"/>
              </w:rPr>
              <w:t>ịnh tại khoản 3 Điều 95 của Luật Sở hữu trí tuệ, thời hạn nêu trên là 15 ngày kể từ ngày nhận được yêu cầu.</w:t>
            </w:r>
          </w:p>
          <w:p w14:paraId="7D8393E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Thời gian thực hiện các thủ tục liên quan khác cần thiết để giải quyết yêu cầu chấm dứt, hủy bỏ hiệu lực văn bằng bảo hộ không tính vào thời hạn nêu</w:t>
            </w:r>
            <w:r>
              <w:rPr>
                <w:rFonts w:ascii="Times New Roman" w:eastAsia="Times New Roman" w:hAnsi="Times New Roman" w:cs="Times New Roman"/>
                <w:sz w:val="24"/>
                <w:szCs w:val="24"/>
              </w:rPr>
              <w:t xml:space="preserve"> trên.</w:t>
            </w:r>
          </w:p>
          <w:p w14:paraId="3BCEF3C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Nếu không đồng ý với nội dung quyết định, thông báo xử lý yêu cầu chấm dứt, hủy bỏ hiệu lực văn bằng bảo hộ của cơ quan quản lý nhà nước về quyền sở hữu công nghiệp nêu tại điểm c khoản này, người yêu cầu </w:t>
            </w:r>
            <w:r>
              <w:rPr>
                <w:rFonts w:ascii="Times New Roman" w:eastAsia="Times New Roman" w:hAnsi="Times New Roman" w:cs="Times New Roman"/>
                <w:sz w:val="24"/>
                <w:szCs w:val="24"/>
              </w:rPr>
              <w:lastRenderedPageBreak/>
              <w:t>hoặc tổ chức, cá nhân quy định tại điểm b</w:t>
            </w:r>
            <w:r>
              <w:rPr>
                <w:rFonts w:ascii="Times New Roman" w:eastAsia="Times New Roman" w:hAnsi="Times New Roman" w:cs="Times New Roman"/>
                <w:sz w:val="24"/>
                <w:szCs w:val="24"/>
              </w:rPr>
              <w:t xml:space="preserve"> khoản này có quyền khiếu nại quyết định hoặc thông báo đó theo quy định của pháp luật về khiếu nại liên quan đến các thủ tục về sở hữu công nghiệp;</w:t>
            </w:r>
          </w:p>
          <w:p w14:paraId="0D6A8C0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đ) Quyết định chấm dứt, hủy bỏ hiệu lực văn bằng bảo hộ được ghi nhận vào Sổ đăng ký quốc gia về sở hữu </w:t>
            </w:r>
            <w:r>
              <w:rPr>
                <w:rFonts w:ascii="Times New Roman" w:eastAsia="Times New Roman" w:hAnsi="Times New Roman" w:cs="Times New Roman"/>
                <w:sz w:val="24"/>
                <w:szCs w:val="24"/>
              </w:rPr>
              <w:t>công nghiệp và công bố trên Công báo Sở hữu công nghiệp trong thời hạn 60 ngày kể từ ngày ra quyết định.</w:t>
            </w:r>
          </w:p>
        </w:tc>
        <w:tc>
          <w:tcPr>
            <w:tcW w:w="5386" w:type="dxa"/>
            <w:tcBorders>
              <w:top w:val="single" w:sz="4" w:space="0" w:color="000000"/>
              <w:left w:val="single" w:sz="4" w:space="0" w:color="000000"/>
              <w:bottom w:val="single" w:sz="4" w:space="0" w:color="000000"/>
              <w:right w:val="single" w:sz="4" w:space="0" w:color="000000"/>
            </w:tcBorders>
          </w:tcPr>
          <w:p w14:paraId="4B8AE2FA"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2A326305"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6A0D744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Tổ chức, cá nhân yêu cầu chấm dứt hiệu lực văn băng bảo hộ theo quy định tại </w:t>
            </w:r>
            <w:bookmarkStart w:id="56" w:name="h142jnxrh6jq" w:colFirst="0" w:colLast="0"/>
            <w:bookmarkEnd w:id="56"/>
            <w:r>
              <w:rPr>
                <w:rFonts w:ascii="Times New Roman" w:eastAsia="Times New Roman" w:hAnsi="Times New Roman" w:cs="Times New Roman"/>
                <w:sz w:val="24"/>
                <w:szCs w:val="24"/>
              </w:rPr>
              <w:t xml:space="preserve">khoản 4 Điều 95 của Luật Sở hữu trí tuệ phải nộp lệ phí yêu cầu, phí </w:t>
            </w:r>
            <w:r>
              <w:rPr>
                <w:rFonts w:ascii="Times New Roman" w:eastAsia="Times New Roman" w:hAnsi="Times New Roman" w:cs="Times New Roman"/>
                <w:sz w:val="24"/>
                <w:szCs w:val="24"/>
              </w:rPr>
              <w:t>thẩm định yêu cầu chấm dứt hiệu lực văn bằng bảo hộ, phí đăng bạ và phí công bố quyết định chấm dứt hiệu lực văn bằng bảo hộ.</w:t>
            </w:r>
          </w:p>
          <w:p w14:paraId="2131DFB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Giấy chứng nhận đăng ký nhãn hiệu bị chấm dứt hiệu lực do nhãn hiệu không được chủ sở hữu hoặc người được chủ sở hữu cho phép s</w:t>
            </w:r>
            <w:r>
              <w:rPr>
                <w:rFonts w:ascii="Times New Roman" w:eastAsia="Times New Roman" w:hAnsi="Times New Roman" w:cs="Times New Roman"/>
                <w:sz w:val="24"/>
                <w:szCs w:val="24"/>
              </w:rPr>
              <w:t>ử dụng trong thời hạn năm năm liên tục trước ngày có yêu cầu chấm dứt hiệu lực mà không có lý do chính đáng theo quy định tại điểm d khoản 1 Điều 95 của Luật Sở hữu trí tuệ trong các trường hợp sau đây:</w:t>
            </w:r>
          </w:p>
          <w:p w14:paraId="1160643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Hoạt động chuẩn bị kinh doanh, thử nghiệm mà chưa </w:t>
            </w:r>
            <w:r>
              <w:rPr>
                <w:rFonts w:ascii="Times New Roman" w:eastAsia="Times New Roman" w:hAnsi="Times New Roman" w:cs="Times New Roman"/>
                <w:sz w:val="24"/>
                <w:szCs w:val="24"/>
              </w:rPr>
              <w:t>phát sinh hoặc không hướng tới việc phát sinh giao dịch thương mại;</w:t>
            </w:r>
          </w:p>
          <w:p w14:paraId="39F19209"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Việc sử dụng nhãn hiệu chỉ diễn ra trong hoạt động nội bộ, không hướng tới thị trường;</w:t>
            </w:r>
          </w:p>
          <w:p w14:paraId="037C270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Việc sử dụng nhãn hiệu chỉ thể hiện trên tài liệu, báo cáo, thiết kế, website, phương tiện quản</w:t>
            </w:r>
            <w:r>
              <w:rPr>
                <w:rFonts w:ascii="Times New Roman" w:eastAsia="Times New Roman" w:hAnsi="Times New Roman" w:cs="Times New Roman"/>
                <w:sz w:val="24"/>
                <w:szCs w:val="24"/>
              </w:rPr>
              <w:t>g cáo hoặc phương tiện thông tin khác nhưng không hướng tới giao dịch thương mại thực tế;</w:t>
            </w:r>
          </w:p>
          <w:p w14:paraId="4CF132FF"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Việc sử dụng nhãn hiệu phát sinh trong thời gian ngắn, không liên tục, chỉ tập trung quanh thời điểm phát sinh tranh chấp hoặc yêu cầu chấm dứt hiệu lực.”</w:t>
            </w:r>
          </w:p>
          <w:p w14:paraId="5C3E2E1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Trong</w:t>
            </w:r>
            <w:r>
              <w:rPr>
                <w:rFonts w:ascii="Times New Roman" w:eastAsia="Times New Roman" w:hAnsi="Times New Roman" w:cs="Times New Roman"/>
                <w:sz w:val="24"/>
                <w:szCs w:val="24"/>
              </w:rPr>
              <w:t xml:space="preserve"> một đơn yêu cầu chấm dứt hiệu lực yêu cầu chấm dứt hiệu lực một văn bằng bảo hộ. </w:t>
            </w:r>
          </w:p>
          <w:p w14:paraId="587BE15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yêu cầu chấm dứt hiệu lực văn bằng bảo hộ bao gồm các tài liệu sau đây:</w:t>
            </w:r>
          </w:p>
          <w:p w14:paraId="238048B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yêu cầu chấm dứt hiệu lực văn bằng bảo hộ theo </w:t>
            </w:r>
            <w:bookmarkStart w:id="57" w:name="wic3cm397717" w:colFirst="0" w:colLast="0"/>
            <w:bookmarkEnd w:id="57"/>
            <w:r>
              <w:rPr>
                <w:rFonts w:ascii="Times New Roman" w:eastAsia="Times New Roman" w:hAnsi="Times New Roman" w:cs="Times New Roman"/>
                <w:sz w:val="24"/>
                <w:szCs w:val="24"/>
              </w:rPr>
              <w:t xml:space="preserve">Mẫu số … tại Phụ lục … của Thông tư </w:t>
            </w:r>
            <w:r>
              <w:rPr>
                <w:rFonts w:ascii="Times New Roman" w:eastAsia="Times New Roman" w:hAnsi="Times New Roman" w:cs="Times New Roman"/>
                <w:sz w:val="24"/>
                <w:szCs w:val="24"/>
              </w:rPr>
              <w:t>này;</w:t>
            </w:r>
          </w:p>
          <w:p w14:paraId="0B71FE8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Chứng cứ (nếu có);</w:t>
            </w:r>
          </w:p>
          <w:p w14:paraId="2F3E526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Văn bản ủy quyền (trường hợp yêu cầu được nộp thông qua đại diện);</w:t>
            </w:r>
          </w:p>
          <w:p w14:paraId="04EC906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Bản giải trình lý do yêu cầu (nêu rõ số văn bằng, lý do, căn cứ pháp luật, nội dung đề nghị chấm dứt một phần hoặc toàn bộ hiệu lực văn bằng bảo hộ) và các </w:t>
            </w:r>
            <w:r>
              <w:rPr>
                <w:rFonts w:ascii="Times New Roman" w:eastAsia="Times New Roman" w:hAnsi="Times New Roman" w:cs="Times New Roman"/>
                <w:sz w:val="24"/>
                <w:szCs w:val="24"/>
              </w:rPr>
              <w:t>tài liệu liên quan;</w:t>
            </w:r>
          </w:p>
          <w:p w14:paraId="026C04A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Bản sao chứng từ nộp phí, lệ phí (trường hợp nộp phí, lệ phí qua dịch vụ bưu chính hoặc nộp trực tiếp vào tài khoản của Cục Sở hữu trí tuệ).</w:t>
            </w:r>
          </w:p>
          <w:p w14:paraId="04FC2B1B"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Trong thời hạn 01 tháng kể từ ngày tiếp nhận đơn yêu cầu chấm dứt hiệu lực, trường hợp đơ</w:t>
            </w:r>
            <w:r>
              <w:rPr>
                <w:rFonts w:ascii="Times New Roman" w:eastAsia="Times New Roman" w:hAnsi="Times New Roman" w:cs="Times New Roman"/>
                <w:sz w:val="24"/>
                <w:szCs w:val="24"/>
              </w:rPr>
              <w:t xml:space="preserve">n có thiếu sót về hình thức (văn bản ủy quyền không hợp lệ; không nộp đủ phí, lệ phí theo quy định; thiếu thông tin cần thiết để xác định phạm vi yêu cầu,v.v.) Cục Sở hữu trí tuệ ra thông báo bằng và ấn định thời hạn 01 </w:t>
            </w:r>
            <w:r>
              <w:rPr>
                <w:rFonts w:ascii="Times New Roman" w:eastAsia="Times New Roman" w:hAnsi="Times New Roman" w:cs="Times New Roman"/>
                <w:sz w:val="24"/>
                <w:szCs w:val="24"/>
              </w:rPr>
              <w:lastRenderedPageBreak/>
              <w:t>tháng kể từ ngày ra thông báo để ngư</w:t>
            </w:r>
            <w:r>
              <w:rPr>
                <w:rFonts w:ascii="Times New Roman" w:eastAsia="Times New Roman" w:hAnsi="Times New Roman" w:cs="Times New Roman"/>
                <w:sz w:val="24"/>
                <w:szCs w:val="24"/>
              </w:rPr>
              <w:t>ời nộp đơn sửa chữa thiếu sót.</w:t>
            </w:r>
          </w:p>
          <w:p w14:paraId="590E5E8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Trường hợp người nộp đơn không có văn bản sửa chữa thiếu sót hoặc có văn bản bản sửa chữa nhưng không đạt yêu cầu trong thời hạn nêu trên, Cục Sở hữu trí tuệ ra thông báo từ chối xem xét yêu cầu chấm dứt hiệu lực văn bằng bảo</w:t>
            </w:r>
            <w:r>
              <w:rPr>
                <w:rFonts w:ascii="Times New Roman" w:eastAsia="Times New Roman" w:hAnsi="Times New Roman" w:cs="Times New Roman"/>
                <w:sz w:val="24"/>
                <w:szCs w:val="24"/>
              </w:rPr>
              <w:t xml:space="preserve"> hộ.</w:t>
            </w:r>
          </w:p>
          <w:p w14:paraId="174C9ECD"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Đơn yêu cầu chấm dứt hiệu lực văn bằng bảo hộ được xử lý như sau, trừ trường hợp quy định tại khoản 5 Điều này:</w:t>
            </w:r>
          </w:p>
          <w:p w14:paraId="7174D32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người thứ ba yêu cầu chấm dứt hiệu lực văn bằng bảo hộ, trong thời hạn 01 tháng kể từ ngày nhận được yêu cầu, Cục Sở </w:t>
            </w:r>
            <w:r>
              <w:rPr>
                <w:rFonts w:ascii="Times New Roman" w:eastAsia="Times New Roman" w:hAnsi="Times New Roman" w:cs="Times New Roman"/>
                <w:sz w:val="24"/>
                <w:szCs w:val="24"/>
              </w:rPr>
              <w:t>hữu trí tuệ thông báo bằng văn bản về ý kiến của người thứ ba cho chủ văn bằng bảo hộ trong đó ấn định thời hạn là 01 tháng kể từ ngày ra thông báo để chủ văn bằng bảo hộ có ý kiến;</w:t>
            </w:r>
          </w:p>
          <w:p w14:paraId="29D526E2"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Sau khi nhận được ý kiến phản hồi của chủ văn bằng bảo hộ trong thời hạ</w:t>
            </w:r>
            <w:r>
              <w:rPr>
                <w:rFonts w:ascii="Times New Roman" w:eastAsia="Times New Roman" w:hAnsi="Times New Roman" w:cs="Times New Roman"/>
                <w:sz w:val="24"/>
                <w:szCs w:val="24"/>
              </w:rPr>
              <w:t xml:space="preserve">n quy định tại điểm a khoản này, nếu xét thấy cần thiết, Cục Sở hữu trí tuệ thông báo về ý kiến phản hồi cho người yêu cầu chấm dứt hiệu lực và ấn định thời hạn 01 tháng kể từ ngày ra thông báo để người yêu cầu chấm dứt hiệu trả lời bằng văn bản về ý kiến </w:t>
            </w:r>
            <w:r>
              <w:rPr>
                <w:rFonts w:ascii="Times New Roman" w:eastAsia="Times New Roman" w:hAnsi="Times New Roman" w:cs="Times New Roman"/>
                <w:sz w:val="24"/>
                <w:szCs w:val="24"/>
              </w:rPr>
              <w:t>phản hồi đó;</w:t>
            </w:r>
          </w:p>
          <w:p w14:paraId="71416A11"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xét thấy thông tin, tài liệu, chứng cứ do người thứ ba, chủ văn bằng bảo hộ cung cấp không rõ ràng, Cục Sở hữu trí tuệ thông báo cho người thứ ba, chủ văn bằng bảo hộ nộp các tài liệu, thông tin bổ sung để xác minh hoặc làm rõ cá</w:t>
            </w:r>
            <w:r>
              <w:rPr>
                <w:rFonts w:ascii="Times New Roman" w:eastAsia="Times New Roman" w:hAnsi="Times New Roman" w:cs="Times New Roman"/>
                <w:sz w:val="24"/>
                <w:szCs w:val="24"/>
              </w:rPr>
              <w:t xml:space="preserve">c thông tin đó trong thời hạn 01 tháng kể từ ngày Cục Sở hữu trí tuệ ra thông </w:t>
            </w:r>
            <w:r>
              <w:rPr>
                <w:rFonts w:ascii="Times New Roman" w:eastAsia="Times New Roman" w:hAnsi="Times New Roman" w:cs="Times New Roman"/>
                <w:sz w:val="24"/>
                <w:szCs w:val="24"/>
              </w:rPr>
              <w:lastRenderedPageBreak/>
              <w:t>báo;</w:t>
            </w:r>
          </w:p>
          <w:p w14:paraId="758EF054"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Trên cơ sở xem xét thông tin, chứng cứ, lập luận, tài liệu do các bên cung cấp, trong thời hạn 02 tháng kể từ ngày kết thúc thời hạn 01 tháng nêu tại điểm c khoản này, Cụ</w:t>
            </w:r>
            <w:r>
              <w:rPr>
                <w:rFonts w:ascii="Times New Roman" w:eastAsia="Times New Roman" w:hAnsi="Times New Roman" w:cs="Times New Roman"/>
                <w:sz w:val="24"/>
                <w:szCs w:val="24"/>
              </w:rPr>
              <w:t xml:space="preserve">c Sở hữu trí tuệ ra </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quyết định chấm dứt một phần hoặc toàn bộ hiệu lực hoặc thông báo từ chối chấm dứt một phần hoặc toàn bộ hiệu lực văn bằng bảo hộ. Thời hạn này có thể kéo dài thêm tối đa 02 tháng nếu chủ văn bằng bảo hộcó ý kiến khác với người yêu cầu</w:t>
            </w:r>
            <w:r>
              <w:rPr>
                <w:rFonts w:ascii="Times New Roman" w:eastAsia="Times New Roman" w:hAnsi="Times New Roman" w:cs="Times New Roman"/>
                <w:sz w:val="24"/>
                <w:szCs w:val="24"/>
              </w:rPr>
              <w:t xml:space="preserve"> chấm dứt hiệu lực.</w:t>
            </w:r>
          </w:p>
          <w:p w14:paraId="07A6C4E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Quyết định chấm dứt hiệu lực văn bằng bảo hộ được ghi nhận vào Sổ đăng ký quốc gia về sở hữu công nghiệp và công bố trên Công báo Sở hữu công nghiệp trong thời hạn 30 ngày kể từ ngày ra quyết định.</w:t>
            </w:r>
          </w:p>
        </w:tc>
        <w:tc>
          <w:tcPr>
            <w:tcW w:w="4395" w:type="dxa"/>
            <w:tcBorders>
              <w:top w:val="single" w:sz="4" w:space="0" w:color="000000"/>
              <w:left w:val="single" w:sz="4" w:space="0" w:color="000000"/>
              <w:bottom w:val="single" w:sz="4" w:space="0" w:color="000000"/>
              <w:right w:val="single" w:sz="4" w:space="0" w:color="000000"/>
            </w:tcBorders>
          </w:tcPr>
          <w:p w14:paraId="23DD55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về chấm d</w:t>
            </w:r>
            <w:r>
              <w:rPr>
                <w:rFonts w:ascii="Times New Roman" w:eastAsia="Times New Roman" w:hAnsi="Times New Roman" w:cs="Times New Roman"/>
                <w:sz w:val="24"/>
                <w:szCs w:val="24"/>
              </w:rPr>
              <w:t>ứt hiệu lực VBBH tại Điều 32 NĐ 65, trong đó chỉnh lý để rõ ràng hơn về quy trình, thủ tục chấm dứt.</w:t>
            </w:r>
          </w:p>
          <w:p w14:paraId="7D2D5DD5" w14:textId="77777777" w:rsidR="0086486C" w:rsidRDefault="0086486C">
            <w:pPr>
              <w:spacing w:before="40" w:after="40" w:line="252" w:lineRule="auto"/>
              <w:jc w:val="both"/>
              <w:rPr>
                <w:rFonts w:ascii="Times New Roman" w:eastAsia="Times New Roman" w:hAnsi="Times New Roman" w:cs="Times New Roman"/>
                <w:sz w:val="24"/>
                <w:szCs w:val="24"/>
              </w:rPr>
            </w:pPr>
          </w:p>
          <w:p w14:paraId="5075C238" w14:textId="77777777" w:rsidR="0086486C" w:rsidRDefault="0086486C">
            <w:pPr>
              <w:spacing w:before="40" w:after="40" w:line="252" w:lineRule="auto"/>
              <w:jc w:val="both"/>
              <w:rPr>
                <w:rFonts w:ascii="Times New Roman" w:eastAsia="Times New Roman" w:hAnsi="Times New Roman" w:cs="Times New Roman"/>
                <w:sz w:val="24"/>
                <w:szCs w:val="24"/>
              </w:rPr>
            </w:pPr>
          </w:p>
          <w:p w14:paraId="50A8B25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Bổ sung quy định về sử dụng nhãn hiệu: nhằm làm rõ yêu cầu sử dụng trong thương mại thực tế, trên cơ sở các hành vi sử dụng nhãn hiệu đã được quy định </w:t>
            </w:r>
            <w:r>
              <w:rPr>
                <w:rFonts w:ascii="Times New Roman" w:eastAsia="Times New Roman" w:hAnsi="Times New Roman" w:cs="Times New Roman"/>
                <w:sz w:val="24"/>
                <w:szCs w:val="24"/>
              </w:rPr>
              <w:t>tại khoản 5 Điều 124 Luật Sở hữu trí tuệ, đồng thời nhấn mạnh mục tiêu thương mại và chức năng chỉ dẫn nguồn gốc của nhãn hiệu.</w:t>
            </w:r>
          </w:p>
          <w:p w14:paraId="72CE7E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Quy định này loại trừ các trường hợp sử dụng mang tính hình thức hoặc đối phó, như việc sử dụng chỉ trong hoạt động nội bộ, chỉ </w:t>
            </w:r>
            <w:r>
              <w:rPr>
                <w:rFonts w:ascii="Times New Roman" w:eastAsia="Times New Roman" w:hAnsi="Times New Roman" w:cs="Times New Roman"/>
                <w:sz w:val="24"/>
                <w:szCs w:val="24"/>
              </w:rPr>
              <w:t xml:space="preserve">xuất hiện trên tài liệu, website hoặc phương tiện thông tin nhưng không gắn với giao dịch thương mại thực tế. Việc làm rõ các trường hợp không được coi là sử dụng nhằm bảo đảm rằng quyền đối với nhãn hiệu chỉ </w:t>
            </w:r>
            <w:r>
              <w:rPr>
                <w:rFonts w:ascii="Times New Roman" w:eastAsia="Times New Roman" w:hAnsi="Times New Roman" w:cs="Times New Roman"/>
                <w:sz w:val="24"/>
                <w:szCs w:val="24"/>
              </w:rPr>
              <w:lastRenderedPageBreak/>
              <w:t>được duy trì đối với các chủ thể thực sự khai t</w:t>
            </w:r>
            <w:r>
              <w:rPr>
                <w:rFonts w:ascii="Times New Roman" w:eastAsia="Times New Roman" w:hAnsi="Times New Roman" w:cs="Times New Roman"/>
                <w:sz w:val="24"/>
                <w:szCs w:val="24"/>
              </w:rPr>
              <w:t>hác nhãn hiệu trong hoạt động kinh doanh, phù hợp với thông lệ quốc tế và nguyên tắc cân bằng lợi ích trong bảo hộ nhãn hiệu.</w:t>
            </w:r>
          </w:p>
          <w:p w14:paraId="76E4994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1EF37B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8ED73B"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EE3E393"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chủ văn bằng bảo hộ tuyên bố từ bỏ quyền sở hữu công nghiệp theo quy định tại </w:t>
            </w:r>
            <w:bookmarkStart w:id="58" w:name="51t5sx4joiw" w:colFirst="0" w:colLast="0"/>
            <w:bookmarkEnd w:id="58"/>
            <w:r>
              <w:rPr>
                <w:rFonts w:ascii="Times New Roman" w:eastAsia="Times New Roman" w:hAnsi="Times New Roman" w:cs="Times New Roman"/>
                <w:sz w:val="24"/>
                <w:szCs w:val="24"/>
              </w:rPr>
              <w:t>khoản 3 Điều 95 của Luật Sở hữu trí</w:t>
            </w:r>
            <w:r>
              <w:rPr>
                <w:rFonts w:ascii="Times New Roman" w:eastAsia="Times New Roman" w:hAnsi="Times New Roman" w:cs="Times New Roman"/>
                <w:sz w:val="24"/>
                <w:szCs w:val="24"/>
              </w:rPr>
              <w:t xml:space="preserve"> tuệ, trong thời hạn  01 tháng kể từ ngày nhận được tuyên bố, Cục Sở hữu trí tuệ ra quyết định chấm dứt một phần hoặc toàn bộ hiệu lực hoặc thông báo dự định từ chối chấm dứt một phần hoặc toàn bộ hiệu lực văn bằng bảo hộ, trong đó ấn định thời hạn 02 thán</w:t>
            </w:r>
            <w:r>
              <w:rPr>
                <w:rFonts w:ascii="Times New Roman" w:eastAsia="Times New Roman" w:hAnsi="Times New Roman" w:cs="Times New Roman"/>
                <w:sz w:val="24"/>
                <w:szCs w:val="24"/>
              </w:rPr>
              <w:t>g để chủ văn bằng bảo hộ có ý kiến phản hồi. Kết thúc thời hạn nêu trên mà chủ văn bằng bảo hộ không có ý kiến hoặc có ý kiến nhưng không xác đáng, Cục Sở hữu trí tuệ ra thông báo từ chối chấm dứt một phần hoặc toàn bộ hiệu lực văn bằng bảo hộ.</w:t>
            </w:r>
          </w:p>
          <w:p w14:paraId="379E62E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rPr>
              <w:t xml:space="preserve">Trường hợp người yêu cầu chấm dứt hiệu lực có văn bản rút yêu cầu chấm dứt hiệu lực bằng bảo hộ, việc </w:t>
            </w:r>
            <w:r>
              <w:rPr>
                <w:rFonts w:ascii="Times New Roman" w:eastAsia="Times New Roman" w:hAnsi="Times New Roman" w:cs="Times New Roman"/>
                <w:sz w:val="24"/>
                <w:szCs w:val="24"/>
              </w:rPr>
              <w:lastRenderedPageBreak/>
              <w:t>xử lý rút yêu cầu chấm dứt hiệu lực được thực hiện như sau:</w:t>
            </w:r>
          </w:p>
          <w:p w14:paraId="524441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Trường hợp yêu cầu rút chấm dứt hiệu lực hợp lệ, Cục Sở hữu trí tuệ ra thông báo chấp nhận </w:t>
            </w:r>
            <w:r>
              <w:rPr>
                <w:rFonts w:ascii="Times New Roman" w:eastAsia="Times New Roman" w:hAnsi="Times New Roman" w:cs="Times New Roman"/>
                <w:sz w:val="24"/>
                <w:szCs w:val="24"/>
              </w:rPr>
              <w:t>rút yêu cầu và chấm dứt việc xử lý yêu cầu chấm dứt hiệu lực văn bằng bảo hộ, ghi nhận việc rút yêu cầu trong hồ sơ. Yêu cầu chấm dứt hiệu lực văn bằng bảo hộ đã rút không thể được khôi phục.</w:t>
            </w:r>
          </w:p>
          <w:p w14:paraId="1FA137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yêu cầu rút chấm dứt hiệu lực không hợp lệ, Cục Sở</w:t>
            </w:r>
            <w:r>
              <w:rPr>
                <w:rFonts w:ascii="Times New Roman" w:eastAsia="Times New Roman" w:hAnsi="Times New Roman" w:cs="Times New Roman"/>
                <w:sz w:val="24"/>
                <w:szCs w:val="24"/>
              </w:rPr>
              <w:t xml:space="preserve"> hữu trí tuệ ra thông báo dự định từ chối chấp nhận rút yêu cầu và ấn định thời hạn 15 ngày kể từ ngày ra thông báo để người nộp đơn khắc phục thiếu sót.</w:t>
            </w:r>
          </w:p>
          <w:p w14:paraId="06EA4B8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Nếu kết thúc thời hạn đã ấn định mà người nộp đơn không khắc phục thiếu sót hoặc khắc phục thiếu sót n</w:t>
            </w:r>
            <w:r>
              <w:rPr>
                <w:rFonts w:ascii="Times New Roman" w:eastAsia="Times New Roman" w:hAnsi="Times New Roman" w:cs="Times New Roman"/>
                <w:sz w:val="24"/>
                <w:szCs w:val="24"/>
              </w:rPr>
              <w:t>hưng không đạt yêu cầu, Cục Sở hữu trí tuệ thông báo từ chối chấp nhận rút yêu cầu.</w:t>
            </w:r>
          </w:p>
          <w:p w14:paraId="655F11EA"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Cục Sở hữu trí tuệ chấm dứt xử lý việc giải quyết toàn bộ hoặc một phần yêu cầu chấm dứt hiệu lực văn bằng bảo hộ trong trường hợp văn bằng bảo hộ là đối tượng của yêu c</w:t>
            </w:r>
            <w:r>
              <w:rPr>
                <w:rFonts w:ascii="Times New Roman" w:eastAsia="Times New Roman" w:hAnsi="Times New Roman" w:cs="Times New Roman"/>
                <w:sz w:val="24"/>
                <w:szCs w:val="24"/>
              </w:rPr>
              <w:t xml:space="preserve">ầu chấm dứt hiệu lực đã bị hủy bỏ hiệu lực toàn bộ hoặc một phần theo quyết định của Cục Sở hữu trí tuệ (hoặc theo bản án, quyết định đã có hiệu lực pháp luật của Tòa án có thẩm quyền). </w:t>
            </w:r>
          </w:p>
          <w:p w14:paraId="0B3F227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Thời hạn để chủ văn bằng bảo hộ và người yêu cầu chấm dứt hiệu lực</w:t>
            </w:r>
            <w:r>
              <w:rPr>
                <w:rFonts w:ascii="Times New Roman" w:eastAsia="Times New Roman" w:hAnsi="Times New Roman" w:cs="Times New Roman"/>
                <w:sz w:val="24"/>
                <w:szCs w:val="24"/>
              </w:rPr>
              <w:t xml:space="preserve"> phản hồi ý kiến theo quy định tại điểm a, b, c khoản 5, khoản 6 Điều này không tính vào thời hạn giải quyết yêu cầu chấm dứt hiệu lực.</w:t>
            </w:r>
          </w:p>
        </w:tc>
        <w:tc>
          <w:tcPr>
            <w:tcW w:w="4395" w:type="dxa"/>
            <w:tcBorders>
              <w:top w:val="single" w:sz="4" w:space="0" w:color="000000"/>
              <w:left w:val="single" w:sz="4" w:space="0" w:color="000000"/>
              <w:bottom w:val="single" w:sz="4" w:space="0" w:color="000000"/>
              <w:right w:val="single" w:sz="4" w:space="0" w:color="000000"/>
            </w:tcBorders>
          </w:tcPr>
          <w:p w14:paraId="101ADF25"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A2921A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139B7A3"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E468C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112. Hủy bỏ hiệu lực văn bằng bảo hộ</w:t>
            </w:r>
          </w:p>
        </w:tc>
        <w:tc>
          <w:tcPr>
            <w:tcW w:w="4395" w:type="dxa"/>
            <w:tcBorders>
              <w:top w:val="single" w:sz="4" w:space="0" w:color="000000"/>
              <w:left w:val="single" w:sz="4" w:space="0" w:color="000000"/>
              <w:bottom w:val="single" w:sz="4" w:space="0" w:color="000000"/>
              <w:right w:val="single" w:sz="4" w:space="0" w:color="000000"/>
            </w:tcBorders>
          </w:tcPr>
          <w:p w14:paraId="1385415C"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456D24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6FCE0D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32. Chấm dứt, hủy bỏ hiệu lực văn bằng bảo hộ (NĐ 65)</w:t>
            </w:r>
          </w:p>
          <w:p w14:paraId="7E4A80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Tổ chức, cá</w:t>
            </w:r>
            <w:r>
              <w:rPr>
                <w:rFonts w:ascii="Times New Roman" w:eastAsia="Times New Roman" w:hAnsi="Times New Roman" w:cs="Times New Roman"/>
                <w:sz w:val="24"/>
                <w:szCs w:val="24"/>
              </w:rPr>
              <w:t xml:space="preserve"> nhân yêu cầu chấm dứt, hủy bỏ hiệu lực văn bằng bảo hộ theo quy định tại khoản 4 Điều 95, khoản 4 Điều 96 của Luật Sở hữu trí tuệ phải nộp lệ phí yêu cầu, phí thẩm định yêu cầu chấm dứt, hủy bỏ hiệu lực văn bằng bảo hộ, phí đăng bạ và phí công bố quyết đị</w:t>
            </w:r>
            <w:r>
              <w:rPr>
                <w:rFonts w:ascii="Times New Roman" w:eastAsia="Times New Roman" w:hAnsi="Times New Roman" w:cs="Times New Roman"/>
                <w:sz w:val="24"/>
                <w:szCs w:val="24"/>
              </w:rPr>
              <w:t>nh chấm dứt, hủy bỏ hiệu lực văn bằng bảo hộ.</w:t>
            </w:r>
          </w:p>
        </w:tc>
        <w:tc>
          <w:tcPr>
            <w:tcW w:w="5386" w:type="dxa"/>
            <w:tcBorders>
              <w:top w:val="single" w:sz="4" w:space="0" w:color="000000"/>
              <w:left w:val="single" w:sz="4" w:space="0" w:color="000000"/>
              <w:bottom w:val="single" w:sz="4" w:space="0" w:color="000000"/>
              <w:right w:val="single" w:sz="4" w:space="0" w:color="000000"/>
            </w:tcBorders>
          </w:tcPr>
          <w:p w14:paraId="0B244A04"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0A38451C"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2BC00B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Tổ chức, cá nhân yêu cầu hủy bỏ hiệu lực văn bằng bảo hộ theo quy định tại khoản 4 Điều 96 của Luật Sở hữu trí tuệ phải nộp lệ phí yêu cầu, phí thẩm định yêu cầu hủy bỏ hiệu lực văn bằng bảo hộ, phí </w:t>
            </w:r>
            <w:r>
              <w:rPr>
                <w:rFonts w:ascii="Times New Roman" w:eastAsia="Times New Roman" w:hAnsi="Times New Roman" w:cs="Times New Roman"/>
                <w:sz w:val="24"/>
                <w:szCs w:val="24"/>
              </w:rPr>
              <w:t>đăng bạ và phí công bố quyết định hủy bỏ hiệu lực văn bằng bảo hộ.</w:t>
            </w:r>
          </w:p>
        </w:tc>
        <w:tc>
          <w:tcPr>
            <w:tcW w:w="4395" w:type="dxa"/>
            <w:tcBorders>
              <w:top w:val="single" w:sz="4" w:space="0" w:color="000000"/>
              <w:left w:val="single" w:sz="4" w:space="0" w:color="000000"/>
              <w:bottom w:val="single" w:sz="4" w:space="0" w:color="000000"/>
              <w:right w:val="single" w:sz="4" w:space="0" w:color="000000"/>
            </w:tcBorders>
          </w:tcPr>
          <w:p w14:paraId="01938B6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quy định kế thừa quy định về hủy bỏ hiệu lực tại Điều 32 NĐ 65, trong đó chỉnh lý về quy trình xử lý để rõ ràng hơn.</w:t>
            </w:r>
          </w:p>
        </w:tc>
      </w:tr>
      <w:tr w:rsidR="0086486C" w14:paraId="6D28D2D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1CD663A"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bookmarkStart w:id="59" w:name="gdxmahc7uktt" w:colFirst="0" w:colLast="0"/>
            <w:bookmarkEnd w:id="59"/>
            <w:r>
              <w:rPr>
                <w:rFonts w:ascii="Times New Roman" w:eastAsia="Times New Roman" w:hAnsi="Times New Roman" w:cs="Times New Roman"/>
                <w:b/>
                <w:bCs/>
                <w:sz w:val="24"/>
                <w:szCs w:val="24"/>
              </w:rPr>
              <w:t>Điều 34. Căn cứ hủy bỏ hiệu lực văn bằng bảo hộ (TT23)</w:t>
            </w:r>
          </w:p>
          <w:p w14:paraId="1FD79727"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Văn </w:t>
            </w:r>
            <w:r>
              <w:rPr>
                <w:rFonts w:ascii="Times New Roman" w:eastAsia="Times New Roman" w:hAnsi="Times New Roman" w:cs="Times New Roman"/>
                <w:sz w:val="24"/>
                <w:szCs w:val="24"/>
              </w:rPr>
              <w:t>bằng bảo hộ sáng chế bị hủy bỏ hiệu lực do sáng chế được cấp văn bằng bảo hộ vượt quá phạm vi bộc lộ trong bản mô tả ban đầu của đơn đăng ký sáng chế theo quy định tại </w:t>
            </w:r>
            <w:bookmarkStart w:id="60" w:name="yjha8qbttbwx" w:colFirst="0" w:colLast="0"/>
            <w:bookmarkEnd w:id="60"/>
            <w:r>
              <w:rPr>
                <w:rFonts w:ascii="Times New Roman" w:eastAsia="Times New Roman" w:hAnsi="Times New Roman" w:cs="Times New Roman"/>
                <w:sz w:val="24"/>
                <w:szCs w:val="24"/>
              </w:rPr>
              <w:t>điểm đ khoản 2 Điều 96 của Luật Sở hữu trí tuệ trong các trường hợp so với bản mô tả ban</w:t>
            </w:r>
            <w:r>
              <w:rPr>
                <w:rFonts w:ascii="Times New Roman" w:eastAsia="Times New Roman" w:hAnsi="Times New Roman" w:cs="Times New Roman"/>
                <w:sz w:val="24"/>
                <w:szCs w:val="24"/>
              </w:rPr>
              <w:t xml:space="preserve"> đầu và đối với người có hiểu biết trung bình về lĩnh vực kỹ thuật tương ứng, bản mô tả sáng chế có sự thay đổi về nội dung và sự thay đổi này làm xuất hiện thông tin không có nguồn gốc trực tiếp và rõ ràng từ bản mô tả ban đầu của đơn, cụ thể như sau:</w:t>
            </w:r>
          </w:p>
          <w:p w14:paraId="2CCE6752"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Trong quá trình sửa đổi, bổ sung đơn, người nộp đơn đưa vào bản mô tả dấu hiệu kỹ thuật hoặc các dấu hiệu kỹ thuật không thể xác định được một cách trực tiếp và rõ ràng từ bản mô tả ban đầu;</w:t>
            </w:r>
          </w:p>
          <w:p w14:paraId="055E7874"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Bổ sung thông tin (bao gồm: thông tin về mục đích, hiệu quả v.</w:t>
            </w:r>
            <w:r>
              <w:rPr>
                <w:rFonts w:ascii="Times New Roman" w:eastAsia="Times New Roman" w:hAnsi="Times New Roman" w:cs="Times New Roman"/>
                <w:sz w:val="24"/>
                <w:szCs w:val="24"/>
              </w:rPr>
              <w:t xml:space="preserve">v.) không thể xác định được một cách trực tiếp và rõ ràng từ phần mô tả ban đầu (kể cả hình vẽ) </w:t>
            </w:r>
            <w:r>
              <w:rPr>
                <w:rFonts w:ascii="Times New Roman" w:eastAsia="Times New Roman" w:hAnsi="Times New Roman" w:cs="Times New Roman"/>
                <w:sz w:val="24"/>
                <w:szCs w:val="24"/>
              </w:rPr>
              <w:lastRenderedPageBreak/>
              <w:t>và/hoặc yêu cầu bảo hộ ban đầu để bộc lộ rõ sáng chế hoặc bộc lộ đầy đủ yêu cầu bảo hộ;</w:t>
            </w:r>
          </w:p>
          <w:p w14:paraId="143FAE72"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Nội dung bổ sung vào bản mô tả là các dấu hiệu kỹ thuật liên quan </w:t>
            </w:r>
            <w:r>
              <w:rPr>
                <w:rFonts w:ascii="Times New Roman" w:eastAsia="Times New Roman" w:hAnsi="Times New Roman" w:cs="Times New Roman"/>
                <w:sz w:val="24"/>
                <w:szCs w:val="24"/>
              </w:rPr>
              <w:t>đến thông số về kích thước thu được bằng cách đo thông số về kích thước trên các hình vẽ;</w:t>
            </w:r>
          </w:p>
          <w:p w14:paraId="6A13F6A5"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Đưa vào bản mô tả chi tiết hoặc thành phần bổ sung không được đề cập đến trong bản mô tả ban đầu của đơn mà điều này dẫn đến những hiệu quả và/hoặc tác dụng đặc bi</w:t>
            </w:r>
            <w:r>
              <w:rPr>
                <w:rFonts w:ascii="Times New Roman" w:eastAsia="Times New Roman" w:hAnsi="Times New Roman" w:cs="Times New Roman"/>
                <w:sz w:val="24"/>
                <w:szCs w:val="24"/>
              </w:rPr>
              <w:t>ệt không có trong đơn ban đầu;</w:t>
            </w:r>
          </w:p>
          <w:p w14:paraId="1AEA10BA"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Bổ sung vào bản mô tả những hiệu quả và/hoặc tác dụng (lợi ích) mà người có hiểu biết trung bình về lĩnh vực kỹ thuật tương ứng không thể xác định được từ đơn ban đầu;</w:t>
            </w:r>
          </w:p>
          <w:p w14:paraId="209081EB"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Thay đổi dấu hiệu kỹ thuật của yêu cầu bảo hộ mà </w:t>
            </w:r>
            <w:r>
              <w:rPr>
                <w:rFonts w:ascii="Times New Roman" w:eastAsia="Times New Roman" w:hAnsi="Times New Roman" w:cs="Times New Roman"/>
                <w:sz w:val="24"/>
                <w:szCs w:val="24"/>
              </w:rPr>
              <w:t>dấu hiệu kỹ thuật thay đổi này không được bộc lộ hoặc không được xác định một cách trực tiếp và rõ ràng từ bản mô tả ban đầu;</w:t>
            </w:r>
          </w:p>
          <w:p w14:paraId="62D4DFBF"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Đưa vào các nội dung mới bằng cách thay đổi các nội dung không xác định thành các nội dung xác định và cụ thể;</w:t>
            </w:r>
          </w:p>
          <w:p w14:paraId="1B989840"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Kết hợp các d</w:t>
            </w:r>
            <w:r>
              <w:rPr>
                <w:rFonts w:ascii="Times New Roman" w:eastAsia="Times New Roman" w:hAnsi="Times New Roman" w:cs="Times New Roman"/>
                <w:sz w:val="24"/>
                <w:szCs w:val="24"/>
              </w:rPr>
              <w:t>ấu hiệu kỹ thuật riêng biệt của đơn ban đầu lại thành một dấu hiệu kỹ thuật mới trong khi mối quan hệ giữa các dấu hiệu kỹ thuật này không được bộc lộ trong đơn ban đầu;</w:t>
            </w:r>
          </w:p>
          <w:p w14:paraId="48159E60"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Thay đổi một hoặc nhiều dấu hiệu kỹ thuật trong phần mô tả để làm cho các dấu hiệu </w:t>
            </w:r>
            <w:r>
              <w:rPr>
                <w:rFonts w:ascii="Times New Roman" w:eastAsia="Times New Roman" w:hAnsi="Times New Roman" w:cs="Times New Roman"/>
                <w:sz w:val="24"/>
                <w:szCs w:val="24"/>
              </w:rPr>
              <w:t>kỹ thuật thay đổi khác với các dấu hiệu kỹ thuật nêu trong bản mô tả ban đầu;</w:t>
            </w:r>
          </w:p>
          <w:p w14:paraId="00699B86"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 Loại bỏ một dấu hiệu kỹ thuật ra khỏi điểm yêu cầu bảo hộ mà dấu hiệu kỹ thuật này là cần thiết đối với đối tượng yêu cầu bảo hộ để đạt được mục đích đề ra và/hoặc việc loại b</w:t>
            </w:r>
            <w:r>
              <w:rPr>
                <w:rFonts w:ascii="Times New Roman" w:eastAsia="Times New Roman" w:hAnsi="Times New Roman" w:cs="Times New Roman"/>
                <w:sz w:val="24"/>
                <w:szCs w:val="24"/>
              </w:rPr>
              <w:t>ỏ dấu hiệu kỹ thuật này làm thay đổi dấu hiệu kỹ thuật hoặc (các) dấu hiệu kỹ thuật khác.</w:t>
            </w:r>
          </w:p>
          <w:p w14:paraId="6E802491"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Văn bằng bảo hộ nhãn hiệu bị hủy bỏ hiệu lực do người nộp đơn đăng ký nhãn hiệu với dụng ý xấu theo quy định tại điểm a khoản 1 Điều 96 của Luật Sở hữu trí tuệ tro</w:t>
            </w:r>
            <w:r>
              <w:rPr>
                <w:rFonts w:ascii="Times New Roman" w:eastAsia="Times New Roman" w:hAnsi="Times New Roman" w:cs="Times New Roman"/>
                <w:sz w:val="24"/>
                <w:szCs w:val="24"/>
              </w:rPr>
              <w:t>ng trường hợp sau đây:</w:t>
            </w:r>
          </w:p>
          <w:p w14:paraId="4507B40E"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Có căn cứ cho rằng, tại thời điểm nộp đơn, người nộp đơn biết hoặc có cơ sở để biết nhãn hiệu mình đăng ký trùng hoặc tương tự đến mức khó phân biệt với một nhãn hiệu đang được sử dụng rộng rãi tại Việt Nam hoặc nhãn hiệu nổi tiến</w:t>
            </w:r>
            <w:r>
              <w:rPr>
                <w:rFonts w:ascii="Times New Roman" w:eastAsia="Times New Roman" w:hAnsi="Times New Roman" w:cs="Times New Roman"/>
                <w:sz w:val="24"/>
                <w:szCs w:val="24"/>
              </w:rPr>
              <w:t>g tại các nước khác cho hàng hóa, dịch vụ trùng hoặc tương tự; và</w:t>
            </w:r>
          </w:p>
          <w:p w14:paraId="53935C2B"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Việc đăng ký này nhằm lợi dụng danh tiếng, uy tín của nhãn hiệu đó để thu lợi; hoặc chủ yếu nhằm mục tiêu bán lại, cấp phép hoặc chuyển giao quyền đăng ký cho người có các nhãn hiệu nêu t</w:t>
            </w:r>
            <w:r>
              <w:rPr>
                <w:rFonts w:ascii="Times New Roman" w:eastAsia="Times New Roman" w:hAnsi="Times New Roman" w:cs="Times New Roman"/>
                <w:sz w:val="24"/>
                <w:szCs w:val="24"/>
              </w:rPr>
              <w:t>ại điểm a khoản này; hoặc nhằm mục tiêu ngăn chặn khả năng gia nhập thị trường của người có các nhãn hiệu nêu tại điểm a khoản này để hạn chế cạnh tranh; hoặc các hành vi trái với tập quán thương mại lành mạnh khác.</w:t>
            </w:r>
          </w:p>
        </w:tc>
        <w:tc>
          <w:tcPr>
            <w:tcW w:w="5386" w:type="dxa"/>
            <w:tcBorders>
              <w:top w:val="single" w:sz="4" w:space="0" w:color="000000"/>
              <w:left w:val="single" w:sz="4" w:space="0" w:color="000000"/>
              <w:bottom w:val="single" w:sz="4" w:space="0" w:color="000000"/>
              <w:right w:val="single" w:sz="4" w:space="0" w:color="000000"/>
            </w:tcBorders>
          </w:tcPr>
          <w:p w14:paraId="5743CAB7" w14:textId="77777777" w:rsidR="0086486C" w:rsidRDefault="0086486C">
            <w:pPr>
              <w:spacing w:before="40" w:after="40" w:line="252" w:lineRule="auto"/>
              <w:jc w:val="both"/>
              <w:rPr>
                <w:rFonts w:ascii="Times New Roman" w:eastAsia="Times New Roman" w:hAnsi="Times New Roman" w:cs="Times New Roman"/>
                <w:sz w:val="24"/>
                <w:szCs w:val="24"/>
              </w:rPr>
            </w:pPr>
          </w:p>
          <w:p w14:paraId="5EC4BA4D" w14:textId="77777777" w:rsidR="0086486C" w:rsidRDefault="0086486C">
            <w:pPr>
              <w:spacing w:before="40" w:after="40" w:line="252" w:lineRule="auto"/>
              <w:jc w:val="both"/>
              <w:rPr>
                <w:rFonts w:ascii="Times New Roman" w:eastAsia="Times New Roman" w:hAnsi="Times New Roman" w:cs="Times New Roman"/>
                <w:sz w:val="24"/>
                <w:szCs w:val="24"/>
              </w:rPr>
            </w:pPr>
          </w:p>
          <w:p w14:paraId="3C2C04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Bằng độc quyền sáng chế/giải pháp h</w:t>
            </w:r>
            <w:r>
              <w:rPr>
                <w:rFonts w:ascii="Times New Roman" w:eastAsia="Times New Roman" w:hAnsi="Times New Roman" w:cs="Times New Roman"/>
                <w:sz w:val="24"/>
                <w:szCs w:val="24"/>
              </w:rPr>
              <w:t>ữu ích bị hủy bỏ hiệu lực do sáng chế được cấp bằng độc quyền vượt quá phạm vi bộc lộ trong bản mô tả ban đầu của đơn đăng ký sáng chế theo quy định tại điểm đ khoản 2 Điều 96 của Luật Sở hữu trí tuệ trong các trường hợp so với bản mô tả ban đầu và đối với</w:t>
            </w:r>
            <w:r>
              <w:rPr>
                <w:rFonts w:ascii="Times New Roman" w:eastAsia="Times New Roman" w:hAnsi="Times New Roman" w:cs="Times New Roman"/>
                <w:sz w:val="24"/>
                <w:szCs w:val="24"/>
              </w:rPr>
              <w:t xml:space="preserve"> người có hiểu biết trung bình về lĩnh vực kỹ thuật tương ứng, bản mô tả sáng chế có sự thay đổi về nội dung và sự thay đổi này làm xuất hiện thông tin không có nguồn gốc trực tiếp và rõ ràng từ bản mô tả ban đầu của đơn, cụ thể như sau:</w:t>
            </w:r>
          </w:p>
          <w:p w14:paraId="7FB285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Trong quá trình</w:t>
            </w:r>
            <w:r>
              <w:rPr>
                <w:rFonts w:ascii="Times New Roman" w:eastAsia="Times New Roman" w:hAnsi="Times New Roman" w:cs="Times New Roman"/>
                <w:sz w:val="24"/>
                <w:szCs w:val="24"/>
              </w:rPr>
              <w:t xml:space="preserve"> sửa đổi, bổ sung đơn, người nộp đơn đưa vào bản mô tả dấu hiệu kỹ thuật hoặc các dấu hiệu kỹ thuật không thể xác định được một cách trực tiếp và rõ ràng từ bản mô tả ban đầu;</w:t>
            </w:r>
          </w:p>
          <w:p w14:paraId="7EA5C5D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Bổ sung thông tin (bao gồm: thông tin về mục đích, hiệu quả v.v.) không thể x</w:t>
            </w:r>
            <w:r>
              <w:rPr>
                <w:rFonts w:ascii="Times New Roman" w:eastAsia="Times New Roman" w:hAnsi="Times New Roman" w:cs="Times New Roman"/>
                <w:sz w:val="24"/>
                <w:szCs w:val="24"/>
              </w:rPr>
              <w:t xml:space="preserve">ác định được một cách trực tiếp và rõ ràng từ phần mô tả ban đầu (kể cả hình vẽ) </w:t>
            </w:r>
            <w:r>
              <w:rPr>
                <w:rFonts w:ascii="Times New Roman" w:eastAsia="Times New Roman" w:hAnsi="Times New Roman" w:cs="Times New Roman"/>
                <w:sz w:val="24"/>
                <w:szCs w:val="24"/>
              </w:rPr>
              <w:lastRenderedPageBreak/>
              <w:t>và/hoặc yêu cầu bảo hộ ban đầu để bộc lộ rõ sáng chế hoặc bộc lộ đầy đủ yêu cầu bảo hộ;</w:t>
            </w:r>
          </w:p>
          <w:p w14:paraId="38A4A0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Nội dung bổ sung vào bản mô tả là các dấu hiệu kỹ thuật liên quan đến thông số về kí</w:t>
            </w:r>
            <w:r>
              <w:rPr>
                <w:rFonts w:ascii="Times New Roman" w:eastAsia="Times New Roman" w:hAnsi="Times New Roman" w:cs="Times New Roman"/>
                <w:sz w:val="24"/>
                <w:szCs w:val="24"/>
              </w:rPr>
              <w:t>ch thước thu được bằng cách đo thông số về kích thước trên các hình vẽ;</w:t>
            </w:r>
          </w:p>
          <w:p w14:paraId="1EA2BA8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Đưa vào bản mô tả chi tiết hoặc thành phần bổ sung không được đề cập đến trong bản mô tả ban đầu của đơn mà điều này dẫn đến những hiệu quả và/hoặc tác dụng đặc biệt không có trong </w:t>
            </w:r>
            <w:r>
              <w:rPr>
                <w:rFonts w:ascii="Times New Roman" w:eastAsia="Times New Roman" w:hAnsi="Times New Roman" w:cs="Times New Roman"/>
                <w:sz w:val="24"/>
                <w:szCs w:val="24"/>
              </w:rPr>
              <w:t>đơn ban đầu;</w:t>
            </w:r>
          </w:p>
          <w:p w14:paraId="63DB1D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Bổ sung vào bản mô tả những hiệu quả và/hoặc tác dụng (lợi ích) mà người có hiểu biết trung bình về lĩnh vực kỹ thuật tương ứng không thể xác định được từ đơn ban đầu;</w:t>
            </w:r>
          </w:p>
          <w:p w14:paraId="67FBD19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Thay đổi dấu hiệu kỹ thuật của yêu cầu bảo hộ mà dấu hiệu kỹ thuật th</w:t>
            </w:r>
            <w:r>
              <w:rPr>
                <w:rFonts w:ascii="Times New Roman" w:eastAsia="Times New Roman" w:hAnsi="Times New Roman" w:cs="Times New Roman"/>
                <w:sz w:val="24"/>
                <w:szCs w:val="24"/>
              </w:rPr>
              <w:t>ay đổi này không được bộc lộ hoặc không được xác định một cách trực tiếp và rõ ràng từ bản mô tả ban đầu;</w:t>
            </w:r>
          </w:p>
          <w:p w14:paraId="42A38FA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Đưa vào các nội dung mới bằng cách thay đổi các nội dung không xác định thành các nội dung xác định và cụ thể;</w:t>
            </w:r>
          </w:p>
          <w:p w14:paraId="17CBBE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Kết hợp các dấu hiệu kỹ thuật riê</w:t>
            </w:r>
            <w:r>
              <w:rPr>
                <w:rFonts w:ascii="Times New Roman" w:eastAsia="Times New Roman" w:hAnsi="Times New Roman" w:cs="Times New Roman"/>
                <w:sz w:val="24"/>
                <w:szCs w:val="24"/>
              </w:rPr>
              <w:t>ng biệt của đơn ban đầu lại thành một dấu hiệu kỹ thuật mới trong khi mối quan hệ giữa các dấu hiệu kỹ thuật này không được bộc lộ trong đơn ban đầu;</w:t>
            </w:r>
          </w:p>
          <w:p w14:paraId="7E4BDED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Thay đổi một hoặc nhiều dấu hiệu kỹ thuật trong phần mô tả để làm cho các dấu hiệu kỹ thuật thay đổi kh</w:t>
            </w:r>
            <w:r>
              <w:rPr>
                <w:rFonts w:ascii="Times New Roman" w:eastAsia="Times New Roman" w:hAnsi="Times New Roman" w:cs="Times New Roman"/>
                <w:sz w:val="24"/>
                <w:szCs w:val="24"/>
              </w:rPr>
              <w:t>ác với các dấu hiệu kỹ thuật nêu trong bản mô tả ban đầu;</w:t>
            </w:r>
          </w:p>
          <w:p w14:paraId="3FB1198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 Loại bỏ một dấu hiệu kỹ thuật ra khỏi điểm yêu cầu bảo hộ mà dấu hiệu kỹ thuật này là cần thiết đối với đối tượng yêu cầu bảo hộ để đạt được mục đích đề ra và/hoặc việc loại bỏ dấu hiệu kỹ thuật </w:t>
            </w:r>
            <w:r>
              <w:rPr>
                <w:rFonts w:ascii="Times New Roman" w:eastAsia="Times New Roman" w:hAnsi="Times New Roman" w:cs="Times New Roman"/>
                <w:sz w:val="24"/>
                <w:szCs w:val="24"/>
              </w:rPr>
              <w:t>này làm thay đổi dấu hiệu kỹ thuật hoặc (các) dấu hiệu kỹ thuật khác.</w:t>
            </w:r>
          </w:p>
          <w:p w14:paraId="082C284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Giấy chứng nhận đăng ký nhãn hiệu bị hủy bỏ hiệu lực do người nộp đơn đăng ký nhãn hiệu với dụng ý xấu theo quy định tại </w:t>
            </w:r>
            <w:bookmarkStart w:id="61" w:name="3ewvv9o01s72" w:colFirst="0" w:colLast="0"/>
            <w:bookmarkEnd w:id="61"/>
            <w:r>
              <w:rPr>
                <w:rFonts w:ascii="Times New Roman" w:eastAsia="Times New Roman" w:hAnsi="Times New Roman" w:cs="Times New Roman"/>
                <w:sz w:val="24"/>
                <w:szCs w:val="24"/>
              </w:rPr>
              <w:t xml:space="preserve">điểm a khoản 1 Điều 96 của Luật Sở hữu trí tuệ trong </w:t>
            </w:r>
            <w:r>
              <w:rPr>
                <w:rFonts w:ascii="Times New Roman" w:eastAsia="Times New Roman" w:hAnsi="Times New Roman" w:cs="Times New Roman"/>
                <w:sz w:val="24"/>
                <w:szCs w:val="24"/>
              </w:rPr>
              <w:t>trường hợp sau đây:</w:t>
            </w:r>
          </w:p>
          <w:p w14:paraId="2112116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Nhãn hiệu đăng ký trùng hoặc tương tự đến mức khó phân biệt với nhãn hiệu đã được người tiêu dùng có liên quan tại Việt Nam thừa nhận là dấu hiệu chỉ nguồn gốc thương mại của hàng hóa, dịch vụ trùng hoặc tương tự của người khác hoặc </w:t>
            </w:r>
            <w:r>
              <w:rPr>
                <w:rFonts w:ascii="Times New Roman" w:eastAsia="Times New Roman" w:hAnsi="Times New Roman" w:cs="Times New Roman"/>
                <w:sz w:val="24"/>
                <w:szCs w:val="24"/>
              </w:rPr>
              <w:t>nhãn hiệu đăng ký trùng hoặc tương tự đến mức khó phân biệt với nhãn hiệu nổi tiếng tại các nước khác; và</w:t>
            </w:r>
          </w:p>
          <w:p w14:paraId="4D32353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Việc đăng ký này nhằm lợi dụng danh tiếng, uy tín của nhãn hiệu đó để thu lợi; hoặc chủ yếu nhằm mục tiêu bán lại, cấp phép hoặc chuyển giao quyền </w:t>
            </w:r>
            <w:r>
              <w:rPr>
                <w:rFonts w:ascii="Times New Roman" w:eastAsia="Times New Roman" w:hAnsi="Times New Roman" w:cs="Times New Roman"/>
                <w:sz w:val="24"/>
                <w:szCs w:val="24"/>
              </w:rPr>
              <w:t>đăng ký cho người có các nhãn hiệu nêu tại điểm a khoản này; hoặc nhằm mục tiêu ngăn chặn khả năng gia nhập thị trường của người có các nhãn hiệu nêu tại điểm a khoản này để hạn chế cạnh tranh (bao gồm cả việc đăng ký số lượng lớn nhãn hiệu vượt quá năng l</w:t>
            </w:r>
            <w:r>
              <w:rPr>
                <w:rFonts w:ascii="Times New Roman" w:eastAsia="Times New Roman" w:hAnsi="Times New Roman" w:cs="Times New Roman"/>
                <w:sz w:val="24"/>
                <w:szCs w:val="24"/>
              </w:rPr>
              <w:t>ực kinh doanh thông thường); hoặc các hành vi trái với tập quán thương mại lành mạnh khác.</w:t>
            </w:r>
          </w:p>
        </w:tc>
        <w:tc>
          <w:tcPr>
            <w:tcW w:w="4395" w:type="dxa"/>
            <w:tcBorders>
              <w:top w:val="single" w:sz="4" w:space="0" w:color="000000"/>
              <w:left w:val="single" w:sz="4" w:space="0" w:color="000000"/>
              <w:bottom w:val="single" w:sz="4" w:space="0" w:color="000000"/>
              <w:right w:val="single" w:sz="4" w:space="0" w:color="000000"/>
            </w:tcBorders>
          </w:tcPr>
          <w:p w14:paraId="1A3083E8" w14:textId="77777777" w:rsidR="0086486C" w:rsidRDefault="0086486C">
            <w:pPr>
              <w:spacing w:before="40" w:after="40" w:line="252" w:lineRule="auto"/>
              <w:jc w:val="both"/>
              <w:rPr>
                <w:rFonts w:ascii="Times New Roman" w:eastAsia="Times New Roman" w:hAnsi="Times New Roman" w:cs="Times New Roman"/>
                <w:sz w:val="24"/>
                <w:szCs w:val="24"/>
              </w:rPr>
            </w:pPr>
          </w:p>
          <w:p w14:paraId="52411799" w14:textId="77777777" w:rsidR="0086486C" w:rsidRDefault="0086486C">
            <w:pPr>
              <w:spacing w:before="40" w:after="40" w:line="252" w:lineRule="auto"/>
              <w:jc w:val="both"/>
              <w:rPr>
                <w:rFonts w:ascii="Times New Roman" w:eastAsia="Times New Roman" w:hAnsi="Times New Roman" w:cs="Times New Roman"/>
                <w:sz w:val="24"/>
                <w:szCs w:val="24"/>
              </w:rPr>
            </w:pPr>
          </w:p>
          <w:p w14:paraId="26332AE4" w14:textId="77777777" w:rsidR="0086486C" w:rsidRDefault="0086486C">
            <w:pPr>
              <w:spacing w:before="40" w:after="40" w:line="252" w:lineRule="auto"/>
              <w:jc w:val="both"/>
              <w:rPr>
                <w:rFonts w:ascii="Times New Roman" w:eastAsia="Times New Roman" w:hAnsi="Times New Roman" w:cs="Times New Roman"/>
                <w:sz w:val="24"/>
                <w:szCs w:val="24"/>
              </w:rPr>
            </w:pPr>
          </w:p>
          <w:p w14:paraId="14012C4C" w14:textId="77777777" w:rsidR="0086486C" w:rsidRDefault="0086486C">
            <w:pPr>
              <w:spacing w:before="40" w:after="40" w:line="252" w:lineRule="auto"/>
              <w:jc w:val="both"/>
              <w:rPr>
                <w:rFonts w:ascii="Times New Roman" w:eastAsia="Times New Roman" w:hAnsi="Times New Roman" w:cs="Times New Roman"/>
                <w:sz w:val="24"/>
                <w:szCs w:val="24"/>
              </w:rPr>
            </w:pPr>
          </w:p>
          <w:p w14:paraId="0C0D0D52" w14:textId="77777777" w:rsidR="0086486C" w:rsidRDefault="0086486C">
            <w:pPr>
              <w:spacing w:before="40" w:after="40" w:line="252" w:lineRule="auto"/>
              <w:jc w:val="both"/>
              <w:rPr>
                <w:rFonts w:ascii="Times New Roman" w:eastAsia="Times New Roman" w:hAnsi="Times New Roman" w:cs="Times New Roman"/>
                <w:sz w:val="24"/>
                <w:szCs w:val="24"/>
              </w:rPr>
            </w:pPr>
          </w:p>
          <w:p w14:paraId="6BC4AE9F" w14:textId="77777777" w:rsidR="0086486C" w:rsidRDefault="0086486C">
            <w:pPr>
              <w:spacing w:before="40" w:after="40" w:line="252" w:lineRule="auto"/>
              <w:jc w:val="both"/>
              <w:rPr>
                <w:rFonts w:ascii="Times New Roman" w:eastAsia="Times New Roman" w:hAnsi="Times New Roman" w:cs="Times New Roman"/>
                <w:sz w:val="24"/>
                <w:szCs w:val="24"/>
              </w:rPr>
            </w:pPr>
          </w:p>
          <w:p w14:paraId="736BED90" w14:textId="77777777" w:rsidR="0086486C" w:rsidRDefault="0086486C">
            <w:pPr>
              <w:spacing w:before="40" w:after="40" w:line="252" w:lineRule="auto"/>
              <w:jc w:val="both"/>
              <w:rPr>
                <w:rFonts w:ascii="Times New Roman" w:eastAsia="Times New Roman" w:hAnsi="Times New Roman" w:cs="Times New Roman"/>
                <w:sz w:val="24"/>
                <w:szCs w:val="24"/>
              </w:rPr>
            </w:pPr>
          </w:p>
          <w:p w14:paraId="0E85AB6C" w14:textId="77777777" w:rsidR="0086486C" w:rsidRDefault="0086486C">
            <w:pPr>
              <w:spacing w:before="40" w:after="40" w:line="252" w:lineRule="auto"/>
              <w:jc w:val="both"/>
              <w:rPr>
                <w:rFonts w:ascii="Times New Roman" w:eastAsia="Times New Roman" w:hAnsi="Times New Roman" w:cs="Times New Roman"/>
                <w:sz w:val="24"/>
                <w:szCs w:val="24"/>
              </w:rPr>
            </w:pPr>
          </w:p>
          <w:p w14:paraId="390DF652" w14:textId="77777777" w:rsidR="0086486C" w:rsidRDefault="0086486C">
            <w:pPr>
              <w:spacing w:before="40" w:after="40" w:line="252" w:lineRule="auto"/>
              <w:jc w:val="both"/>
              <w:rPr>
                <w:rFonts w:ascii="Times New Roman" w:eastAsia="Times New Roman" w:hAnsi="Times New Roman" w:cs="Times New Roman"/>
                <w:sz w:val="24"/>
                <w:szCs w:val="24"/>
              </w:rPr>
            </w:pPr>
          </w:p>
          <w:p w14:paraId="67AF8872" w14:textId="77777777" w:rsidR="0086486C" w:rsidRDefault="0086486C">
            <w:pPr>
              <w:spacing w:before="40" w:after="40" w:line="252" w:lineRule="auto"/>
              <w:jc w:val="both"/>
              <w:rPr>
                <w:rFonts w:ascii="Times New Roman" w:eastAsia="Times New Roman" w:hAnsi="Times New Roman" w:cs="Times New Roman"/>
                <w:sz w:val="24"/>
                <w:szCs w:val="24"/>
              </w:rPr>
            </w:pPr>
          </w:p>
          <w:p w14:paraId="54126364" w14:textId="77777777" w:rsidR="0086486C" w:rsidRDefault="0086486C">
            <w:pPr>
              <w:spacing w:before="40" w:after="40" w:line="252" w:lineRule="auto"/>
              <w:jc w:val="both"/>
              <w:rPr>
                <w:rFonts w:ascii="Times New Roman" w:eastAsia="Times New Roman" w:hAnsi="Times New Roman" w:cs="Times New Roman"/>
                <w:sz w:val="24"/>
                <w:szCs w:val="24"/>
              </w:rPr>
            </w:pPr>
          </w:p>
          <w:p w14:paraId="607BD555" w14:textId="77777777" w:rsidR="0086486C" w:rsidRDefault="0086486C">
            <w:pPr>
              <w:spacing w:before="40" w:after="40" w:line="252" w:lineRule="auto"/>
              <w:jc w:val="both"/>
              <w:rPr>
                <w:rFonts w:ascii="Times New Roman" w:eastAsia="Times New Roman" w:hAnsi="Times New Roman" w:cs="Times New Roman"/>
                <w:sz w:val="24"/>
                <w:szCs w:val="24"/>
              </w:rPr>
            </w:pPr>
          </w:p>
          <w:p w14:paraId="09B40E33" w14:textId="77777777" w:rsidR="0086486C" w:rsidRDefault="0086486C">
            <w:pPr>
              <w:spacing w:before="40" w:after="40" w:line="252" w:lineRule="auto"/>
              <w:jc w:val="both"/>
              <w:rPr>
                <w:rFonts w:ascii="Times New Roman" w:eastAsia="Times New Roman" w:hAnsi="Times New Roman" w:cs="Times New Roman"/>
                <w:sz w:val="24"/>
                <w:szCs w:val="24"/>
              </w:rPr>
            </w:pPr>
          </w:p>
          <w:p w14:paraId="5B9178B7" w14:textId="77777777" w:rsidR="0086486C" w:rsidRDefault="0086486C">
            <w:pPr>
              <w:spacing w:before="40" w:after="40" w:line="252" w:lineRule="auto"/>
              <w:jc w:val="both"/>
              <w:rPr>
                <w:rFonts w:ascii="Times New Roman" w:eastAsia="Times New Roman" w:hAnsi="Times New Roman" w:cs="Times New Roman"/>
                <w:sz w:val="24"/>
                <w:szCs w:val="24"/>
              </w:rPr>
            </w:pPr>
          </w:p>
          <w:p w14:paraId="76D0FB8A" w14:textId="77777777" w:rsidR="0086486C" w:rsidRDefault="0086486C">
            <w:pPr>
              <w:spacing w:before="40" w:after="40" w:line="252" w:lineRule="auto"/>
              <w:jc w:val="both"/>
              <w:rPr>
                <w:rFonts w:ascii="Times New Roman" w:eastAsia="Times New Roman" w:hAnsi="Times New Roman" w:cs="Times New Roman"/>
                <w:sz w:val="24"/>
                <w:szCs w:val="24"/>
              </w:rPr>
            </w:pPr>
          </w:p>
          <w:p w14:paraId="4A4ECF06" w14:textId="77777777" w:rsidR="0086486C" w:rsidRDefault="0086486C">
            <w:pPr>
              <w:spacing w:before="40" w:after="40" w:line="252" w:lineRule="auto"/>
              <w:jc w:val="both"/>
              <w:rPr>
                <w:rFonts w:ascii="Times New Roman" w:eastAsia="Times New Roman" w:hAnsi="Times New Roman" w:cs="Times New Roman"/>
                <w:sz w:val="24"/>
                <w:szCs w:val="24"/>
              </w:rPr>
            </w:pPr>
          </w:p>
          <w:p w14:paraId="4C68F69D" w14:textId="77777777" w:rsidR="0086486C" w:rsidRDefault="0086486C">
            <w:pPr>
              <w:spacing w:before="40" w:after="40" w:line="252" w:lineRule="auto"/>
              <w:jc w:val="both"/>
              <w:rPr>
                <w:rFonts w:ascii="Times New Roman" w:eastAsia="Times New Roman" w:hAnsi="Times New Roman" w:cs="Times New Roman"/>
                <w:sz w:val="24"/>
                <w:szCs w:val="24"/>
              </w:rPr>
            </w:pPr>
          </w:p>
          <w:p w14:paraId="71C9D247" w14:textId="77777777" w:rsidR="0086486C" w:rsidRDefault="0086486C">
            <w:pPr>
              <w:spacing w:before="40" w:after="40" w:line="252" w:lineRule="auto"/>
              <w:jc w:val="both"/>
              <w:rPr>
                <w:rFonts w:ascii="Times New Roman" w:eastAsia="Times New Roman" w:hAnsi="Times New Roman" w:cs="Times New Roman"/>
                <w:sz w:val="24"/>
                <w:szCs w:val="24"/>
              </w:rPr>
            </w:pPr>
          </w:p>
          <w:p w14:paraId="6694E78D" w14:textId="77777777" w:rsidR="0086486C" w:rsidRDefault="0086486C">
            <w:pPr>
              <w:spacing w:before="40" w:after="40" w:line="252" w:lineRule="auto"/>
              <w:jc w:val="both"/>
              <w:rPr>
                <w:rFonts w:ascii="Times New Roman" w:eastAsia="Times New Roman" w:hAnsi="Times New Roman" w:cs="Times New Roman"/>
                <w:sz w:val="24"/>
                <w:szCs w:val="24"/>
              </w:rPr>
            </w:pPr>
          </w:p>
          <w:p w14:paraId="7983EC81" w14:textId="77777777" w:rsidR="0086486C" w:rsidRDefault="0086486C">
            <w:pPr>
              <w:spacing w:before="40" w:after="40" w:line="252" w:lineRule="auto"/>
              <w:jc w:val="both"/>
              <w:rPr>
                <w:rFonts w:ascii="Times New Roman" w:eastAsia="Times New Roman" w:hAnsi="Times New Roman" w:cs="Times New Roman"/>
                <w:sz w:val="24"/>
                <w:szCs w:val="24"/>
              </w:rPr>
            </w:pPr>
          </w:p>
          <w:p w14:paraId="5514FA5D" w14:textId="77777777" w:rsidR="0086486C" w:rsidRDefault="0086486C">
            <w:pPr>
              <w:spacing w:before="40" w:after="40" w:line="252" w:lineRule="auto"/>
              <w:jc w:val="both"/>
              <w:rPr>
                <w:rFonts w:ascii="Times New Roman" w:eastAsia="Times New Roman" w:hAnsi="Times New Roman" w:cs="Times New Roman"/>
                <w:sz w:val="24"/>
                <w:szCs w:val="24"/>
              </w:rPr>
            </w:pPr>
          </w:p>
          <w:p w14:paraId="20D59209" w14:textId="77777777" w:rsidR="0086486C" w:rsidRDefault="0086486C">
            <w:pPr>
              <w:spacing w:before="40" w:after="40" w:line="252" w:lineRule="auto"/>
              <w:jc w:val="both"/>
              <w:rPr>
                <w:rFonts w:ascii="Times New Roman" w:eastAsia="Times New Roman" w:hAnsi="Times New Roman" w:cs="Times New Roman"/>
                <w:sz w:val="24"/>
                <w:szCs w:val="24"/>
              </w:rPr>
            </w:pPr>
          </w:p>
          <w:p w14:paraId="3C502B5A" w14:textId="77777777" w:rsidR="0086486C" w:rsidRDefault="0086486C">
            <w:pPr>
              <w:spacing w:before="40" w:after="40" w:line="252" w:lineRule="auto"/>
              <w:jc w:val="both"/>
              <w:rPr>
                <w:rFonts w:ascii="Times New Roman" w:eastAsia="Times New Roman" w:hAnsi="Times New Roman" w:cs="Times New Roman"/>
                <w:sz w:val="24"/>
                <w:szCs w:val="24"/>
              </w:rPr>
            </w:pPr>
          </w:p>
          <w:p w14:paraId="6A9BEB7E" w14:textId="77777777" w:rsidR="0086486C" w:rsidRDefault="0086486C">
            <w:pPr>
              <w:spacing w:before="40" w:after="40" w:line="252" w:lineRule="auto"/>
              <w:jc w:val="both"/>
              <w:rPr>
                <w:rFonts w:ascii="Times New Roman" w:eastAsia="Times New Roman" w:hAnsi="Times New Roman" w:cs="Times New Roman"/>
                <w:sz w:val="24"/>
                <w:szCs w:val="24"/>
              </w:rPr>
            </w:pPr>
          </w:p>
          <w:p w14:paraId="7AA62BC5" w14:textId="77777777" w:rsidR="0086486C" w:rsidRDefault="0086486C">
            <w:pPr>
              <w:spacing w:before="40" w:after="40" w:line="252" w:lineRule="auto"/>
              <w:jc w:val="both"/>
              <w:rPr>
                <w:rFonts w:ascii="Times New Roman" w:eastAsia="Times New Roman" w:hAnsi="Times New Roman" w:cs="Times New Roman"/>
                <w:sz w:val="24"/>
                <w:szCs w:val="24"/>
              </w:rPr>
            </w:pPr>
          </w:p>
          <w:p w14:paraId="53EA0D17" w14:textId="77777777" w:rsidR="0086486C" w:rsidRDefault="0086486C">
            <w:pPr>
              <w:spacing w:before="40" w:after="40" w:line="252" w:lineRule="auto"/>
              <w:jc w:val="both"/>
              <w:rPr>
                <w:rFonts w:ascii="Times New Roman" w:eastAsia="Times New Roman" w:hAnsi="Times New Roman" w:cs="Times New Roman"/>
                <w:sz w:val="24"/>
                <w:szCs w:val="24"/>
              </w:rPr>
            </w:pPr>
          </w:p>
          <w:p w14:paraId="5505142E" w14:textId="77777777" w:rsidR="0086486C" w:rsidRDefault="0086486C">
            <w:pPr>
              <w:spacing w:before="40" w:after="40" w:line="252" w:lineRule="auto"/>
              <w:jc w:val="both"/>
              <w:rPr>
                <w:rFonts w:ascii="Times New Roman" w:eastAsia="Times New Roman" w:hAnsi="Times New Roman" w:cs="Times New Roman"/>
                <w:sz w:val="24"/>
                <w:szCs w:val="24"/>
              </w:rPr>
            </w:pPr>
          </w:p>
          <w:p w14:paraId="3EE406F9" w14:textId="77777777" w:rsidR="0086486C" w:rsidRDefault="0086486C">
            <w:pPr>
              <w:spacing w:before="40" w:after="40" w:line="252" w:lineRule="auto"/>
              <w:jc w:val="both"/>
              <w:rPr>
                <w:rFonts w:ascii="Times New Roman" w:eastAsia="Times New Roman" w:hAnsi="Times New Roman" w:cs="Times New Roman"/>
                <w:sz w:val="24"/>
                <w:szCs w:val="24"/>
              </w:rPr>
            </w:pPr>
          </w:p>
          <w:p w14:paraId="4CEC4544" w14:textId="77777777" w:rsidR="0086486C" w:rsidRDefault="0086486C">
            <w:pPr>
              <w:spacing w:before="40" w:after="40" w:line="252" w:lineRule="auto"/>
              <w:jc w:val="both"/>
              <w:rPr>
                <w:rFonts w:ascii="Times New Roman" w:eastAsia="Times New Roman" w:hAnsi="Times New Roman" w:cs="Times New Roman"/>
                <w:sz w:val="24"/>
                <w:szCs w:val="24"/>
              </w:rPr>
            </w:pPr>
          </w:p>
          <w:p w14:paraId="1F2A0E22" w14:textId="77777777" w:rsidR="0086486C" w:rsidRDefault="0086486C">
            <w:pPr>
              <w:spacing w:before="40" w:after="40" w:line="252" w:lineRule="auto"/>
              <w:jc w:val="both"/>
              <w:rPr>
                <w:rFonts w:ascii="Times New Roman" w:eastAsia="Times New Roman" w:hAnsi="Times New Roman" w:cs="Times New Roman"/>
                <w:sz w:val="24"/>
                <w:szCs w:val="24"/>
              </w:rPr>
            </w:pPr>
          </w:p>
          <w:p w14:paraId="2B6CEC52" w14:textId="77777777" w:rsidR="0086486C" w:rsidRDefault="0086486C">
            <w:pPr>
              <w:spacing w:before="40" w:after="40" w:line="252" w:lineRule="auto"/>
              <w:jc w:val="both"/>
              <w:rPr>
                <w:rFonts w:ascii="Times New Roman" w:eastAsia="Times New Roman" w:hAnsi="Times New Roman" w:cs="Times New Roman"/>
                <w:sz w:val="24"/>
                <w:szCs w:val="24"/>
              </w:rPr>
            </w:pPr>
          </w:p>
          <w:p w14:paraId="0CB2C196" w14:textId="77777777" w:rsidR="0086486C" w:rsidRDefault="0086486C">
            <w:pPr>
              <w:spacing w:before="40" w:after="40" w:line="252" w:lineRule="auto"/>
              <w:jc w:val="both"/>
              <w:rPr>
                <w:rFonts w:ascii="Times New Roman" w:eastAsia="Times New Roman" w:hAnsi="Times New Roman" w:cs="Times New Roman"/>
                <w:sz w:val="24"/>
                <w:szCs w:val="24"/>
              </w:rPr>
            </w:pPr>
          </w:p>
          <w:p w14:paraId="40B94905" w14:textId="77777777" w:rsidR="0086486C" w:rsidRDefault="0086486C">
            <w:pPr>
              <w:spacing w:before="40" w:after="40" w:line="252" w:lineRule="auto"/>
              <w:jc w:val="both"/>
              <w:rPr>
                <w:rFonts w:ascii="Times New Roman" w:eastAsia="Times New Roman" w:hAnsi="Times New Roman" w:cs="Times New Roman"/>
                <w:sz w:val="24"/>
                <w:szCs w:val="24"/>
              </w:rPr>
            </w:pPr>
          </w:p>
          <w:p w14:paraId="1F332121" w14:textId="77777777" w:rsidR="0086486C" w:rsidRDefault="0086486C">
            <w:pPr>
              <w:spacing w:before="40" w:after="40" w:line="252" w:lineRule="auto"/>
              <w:jc w:val="both"/>
              <w:rPr>
                <w:rFonts w:ascii="Times New Roman" w:eastAsia="Times New Roman" w:hAnsi="Times New Roman" w:cs="Times New Roman"/>
                <w:sz w:val="24"/>
                <w:szCs w:val="24"/>
              </w:rPr>
            </w:pPr>
          </w:p>
          <w:p w14:paraId="078AC070" w14:textId="77777777" w:rsidR="0086486C" w:rsidRDefault="0086486C">
            <w:pPr>
              <w:spacing w:before="40" w:after="40" w:line="252" w:lineRule="auto"/>
              <w:jc w:val="both"/>
              <w:rPr>
                <w:rFonts w:ascii="Times New Roman" w:eastAsia="Times New Roman" w:hAnsi="Times New Roman" w:cs="Times New Roman"/>
                <w:sz w:val="24"/>
                <w:szCs w:val="24"/>
              </w:rPr>
            </w:pPr>
          </w:p>
          <w:p w14:paraId="71054D2B" w14:textId="77777777" w:rsidR="0086486C" w:rsidRDefault="0086486C">
            <w:pPr>
              <w:spacing w:before="40" w:after="40" w:line="252" w:lineRule="auto"/>
              <w:jc w:val="both"/>
              <w:rPr>
                <w:rFonts w:ascii="Times New Roman" w:eastAsia="Times New Roman" w:hAnsi="Times New Roman" w:cs="Times New Roman"/>
                <w:sz w:val="24"/>
                <w:szCs w:val="24"/>
              </w:rPr>
            </w:pPr>
          </w:p>
          <w:p w14:paraId="736E6B92" w14:textId="77777777" w:rsidR="0086486C" w:rsidRDefault="0086486C">
            <w:pPr>
              <w:spacing w:before="40" w:after="40" w:line="252" w:lineRule="auto"/>
              <w:jc w:val="both"/>
              <w:rPr>
                <w:rFonts w:ascii="Times New Roman" w:eastAsia="Times New Roman" w:hAnsi="Times New Roman" w:cs="Times New Roman"/>
                <w:sz w:val="24"/>
                <w:szCs w:val="24"/>
              </w:rPr>
            </w:pPr>
          </w:p>
          <w:p w14:paraId="6E21B11A" w14:textId="77777777" w:rsidR="0086486C" w:rsidRDefault="0086486C">
            <w:pPr>
              <w:spacing w:before="40" w:after="40" w:line="252" w:lineRule="auto"/>
              <w:jc w:val="both"/>
              <w:rPr>
                <w:rFonts w:ascii="Times New Roman" w:eastAsia="Times New Roman" w:hAnsi="Times New Roman" w:cs="Times New Roman"/>
                <w:sz w:val="24"/>
                <w:szCs w:val="24"/>
              </w:rPr>
            </w:pPr>
          </w:p>
          <w:p w14:paraId="1D943665" w14:textId="77777777" w:rsidR="0086486C" w:rsidRDefault="0086486C">
            <w:pPr>
              <w:spacing w:before="40" w:after="40" w:line="252" w:lineRule="auto"/>
              <w:jc w:val="both"/>
              <w:rPr>
                <w:rFonts w:ascii="Times New Roman" w:eastAsia="Times New Roman" w:hAnsi="Times New Roman" w:cs="Times New Roman"/>
                <w:sz w:val="24"/>
                <w:szCs w:val="24"/>
              </w:rPr>
            </w:pPr>
          </w:p>
          <w:p w14:paraId="59F79595" w14:textId="77777777" w:rsidR="0086486C" w:rsidRDefault="0086486C">
            <w:pPr>
              <w:spacing w:before="40" w:after="40" w:line="252" w:lineRule="auto"/>
              <w:jc w:val="both"/>
              <w:rPr>
                <w:rFonts w:ascii="Times New Roman" w:eastAsia="Times New Roman" w:hAnsi="Times New Roman" w:cs="Times New Roman"/>
                <w:sz w:val="24"/>
                <w:szCs w:val="24"/>
              </w:rPr>
            </w:pPr>
          </w:p>
          <w:p w14:paraId="0A326D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Sửa đổi quy định về hủy bỏ hiệu lực giấy chứng nhận đăng ký nhãn hiệu liên quan đến dụng ý xấu, dựa trên 02 điều kiện:</w:t>
            </w:r>
            <w:r>
              <w:rPr>
                <w:rFonts w:ascii="Times New Roman" w:eastAsia="Times New Roman" w:hAnsi="Times New Roman" w:cs="Times New Roman"/>
                <w:sz w:val="24"/>
                <w:szCs w:val="24"/>
              </w:rPr>
              <w:br/>
              <w:t xml:space="preserve">+ </w:t>
            </w:r>
            <w:r>
              <w:rPr>
                <w:rFonts w:ascii="Times New Roman" w:eastAsia="Times New Roman" w:hAnsi="Times New Roman" w:cs="Times New Roman"/>
                <w:sz w:val="24"/>
                <w:szCs w:val="24"/>
              </w:rPr>
              <w:t xml:space="preserve">Về đối tượng nhãn hiệu: đối với nhãn hiệu tại Việt Nam, không yêu cầu nhãn hiệu phải </w:t>
            </w:r>
            <w:r>
              <w:rPr>
                <w:rFonts w:ascii="Times New Roman" w:eastAsia="Times New Roman" w:hAnsi="Times New Roman" w:cs="Times New Roman"/>
                <w:sz w:val="24"/>
                <w:szCs w:val="24"/>
              </w:rPr>
              <w:lastRenderedPageBreak/>
              <w:t>đang sử dụng rộng rãi như quy định hiện hành; đối với nhãn hiệu ở nước ngoài, yêu cầu phải là nhãn hiệu nổi tiếng (giống quy định hiện hành).</w:t>
            </w:r>
          </w:p>
          <w:p w14:paraId="4BA3FC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Về mục đích đăng ký: về cơ </w:t>
            </w:r>
            <w:r>
              <w:rPr>
                <w:rFonts w:ascii="Times New Roman" w:eastAsia="Times New Roman" w:hAnsi="Times New Roman" w:cs="Times New Roman"/>
                <w:sz w:val="24"/>
                <w:szCs w:val="24"/>
              </w:rPr>
              <w:t>bản giữ nguyên, bổ sung quy định về đăng ký hàng loại vượt quá năng lực kinh doanh để giải quyết cho tình huống trên thực tế hiện nay.</w:t>
            </w:r>
          </w:p>
        </w:tc>
      </w:tr>
      <w:tr w:rsidR="0086486C" w14:paraId="35A1C81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22EA96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32. Chấm dứt, hủy bỏ hiệu lực văn bằng bảo hộ (NĐ 65)</w:t>
            </w:r>
          </w:p>
          <w:p w14:paraId="6324A52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Đơn yêu cầu chấm dứt, hủy bỏ hiệu lực văn bằng bảo hộ </w:t>
            </w:r>
            <w:r>
              <w:rPr>
                <w:rFonts w:ascii="Times New Roman" w:eastAsia="Times New Roman" w:hAnsi="Times New Roman" w:cs="Times New Roman"/>
                <w:sz w:val="24"/>
                <w:szCs w:val="24"/>
              </w:rPr>
              <w:t>phải phù hợp với quy định sau đây:</w:t>
            </w:r>
          </w:p>
          <w:p w14:paraId="0FE0F53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Trong một đơn có thể yêu cầu chấm dứt, hủy bỏ hiệu lực một hoặc nhiều văn bằng bảo hộ nếu có cùng một lý lẽ, với điều kiện người yêu cầu phải nộp phí, lệ phí theo quy định đối với từng văn bằng bảo hộ;</w:t>
            </w:r>
          </w:p>
          <w:p w14:paraId="442BA7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yêu cầu c</w:t>
            </w:r>
            <w:r>
              <w:rPr>
                <w:rFonts w:ascii="Times New Roman" w:eastAsia="Times New Roman" w:hAnsi="Times New Roman" w:cs="Times New Roman"/>
                <w:sz w:val="24"/>
                <w:szCs w:val="24"/>
              </w:rPr>
              <w:t>hấm dứt, hủy bỏ hiệu lực văn bằng bảo hộ gồm 01 bộ tài liệu sau đây:</w:t>
            </w:r>
          </w:p>
          <w:p w14:paraId="59C6C58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b1) Tờ khai yêu cầu chấm dứt, hủy bỏ hiệu lực văn bằng bảo hộ theo Mẫu số 08 tại Phụ lục II của Nghị định này;</w:t>
            </w:r>
          </w:p>
          <w:p w14:paraId="3993A91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b2) Chứng cứ (nếu có);</w:t>
            </w:r>
          </w:p>
          <w:p w14:paraId="70CA151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b3) Văn bản ủy quyền (trường hợp yêu cầu được nộp thô</w:t>
            </w:r>
            <w:r>
              <w:rPr>
                <w:rFonts w:ascii="Times New Roman" w:eastAsia="Times New Roman" w:hAnsi="Times New Roman" w:cs="Times New Roman"/>
                <w:sz w:val="24"/>
                <w:szCs w:val="24"/>
              </w:rPr>
              <w:t>ng qua đại diện);</w:t>
            </w:r>
          </w:p>
          <w:p w14:paraId="13990A3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b4) Bản giải trình lý do yêu cầu (nêu rõ số văn bằng, lý do, căn cứ pháp luật, nội dung đề nghị chấm dứt, hủy bỏ một phần hoặc toàn bộ hiệu lực văn bằng bảo hộ) và các tài liệu liên quan;</w:t>
            </w:r>
          </w:p>
          <w:p w14:paraId="7129FC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b5) Bản sao chứng từ nộp phí, lệ phí </w:t>
            </w:r>
            <w:r>
              <w:rPr>
                <w:rFonts w:ascii="Times New Roman" w:eastAsia="Times New Roman" w:hAnsi="Times New Roman" w:cs="Times New Roman"/>
                <w:sz w:val="24"/>
                <w:szCs w:val="24"/>
              </w:rPr>
              <w:t>(trường hợp nộp phí, lệ phí qua dịch vụ bưu chính hoặc nộp trực tiếp vào tài khoản của cơ quan quản lý nhà nước về quyền sở hữu công nghiệp).</w:t>
            </w:r>
          </w:p>
          <w:p w14:paraId="72DA0B1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Đơn yêu cầu chấm dứt, hủy bỏ hiệu lực văn bằng bảo hộ được xử lý như sau:</w:t>
            </w:r>
          </w:p>
          <w:p w14:paraId="31E81AF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Đơn yêu cầu chấm dứt, hủy bỏ </w:t>
            </w:r>
            <w:r>
              <w:rPr>
                <w:rFonts w:ascii="Times New Roman" w:eastAsia="Times New Roman" w:hAnsi="Times New Roman" w:cs="Times New Roman"/>
                <w:sz w:val="24"/>
                <w:szCs w:val="24"/>
              </w:rPr>
              <w:t xml:space="preserve">hiệu lực văn bằng bảo hộ được xử lý theo quy định tại Điều 95, Điều 96, khoản 3 Điều 220 của Luật Sở hữu trí tuệ và theo quy định tại Điều này. Đối với yêu cầu hủy bỏ hiệu lực văn bằng bảo hộ, cơ quan quản lý nhà nước về quyền sở </w:t>
            </w:r>
            <w:r>
              <w:rPr>
                <w:rFonts w:ascii="Times New Roman" w:eastAsia="Times New Roman" w:hAnsi="Times New Roman" w:cs="Times New Roman"/>
                <w:sz w:val="24"/>
                <w:szCs w:val="24"/>
              </w:rPr>
              <w:lastRenderedPageBreak/>
              <w:t xml:space="preserve">hữu công nghiệp tiến hành </w:t>
            </w:r>
            <w:r>
              <w:rPr>
                <w:rFonts w:ascii="Times New Roman" w:eastAsia="Times New Roman" w:hAnsi="Times New Roman" w:cs="Times New Roman"/>
                <w:sz w:val="24"/>
                <w:szCs w:val="24"/>
              </w:rPr>
              <w:t>thẩm định lại nội dung đơn tương ứng theo quy định tại Điều 114 của Luật Sở hữu trí tuệ và quy định pháp luật có liên quan;</w:t>
            </w:r>
          </w:p>
          <w:p w14:paraId="305E623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Trường hợp người thứ ba yêu cầu chấm dứt, hủy bỏ hiệu lực văn bằng bảo hộ, trong thời hạn 01 tháng kể từ ngày nhận được yêu cầu, </w:t>
            </w:r>
            <w:r>
              <w:rPr>
                <w:rFonts w:ascii="Times New Roman" w:eastAsia="Times New Roman" w:hAnsi="Times New Roman" w:cs="Times New Roman"/>
                <w:sz w:val="24"/>
                <w:szCs w:val="24"/>
              </w:rPr>
              <w:t>cơ quan quản lý nhà nước về quyền sở hữu công nghiệp thông báo bằng văn bản về ý kiến của người thứ ba cho chủ văn bằng bảo hộ trong đó ấn định thời hạn là 02 tháng kể từ ngày ra thông báo để chủ văn bằng bảo hộ có ý kiến. Cơ quan quản lý nhà nước về quyền</w:t>
            </w:r>
            <w:r>
              <w:rPr>
                <w:rFonts w:ascii="Times New Roman" w:eastAsia="Times New Roman" w:hAnsi="Times New Roman" w:cs="Times New Roman"/>
                <w:sz w:val="24"/>
                <w:szCs w:val="24"/>
              </w:rPr>
              <w:t xml:space="preserve"> sở hữu công nghiệp có thể tổ chức trao đổi ý kiến trực tiếp giữa người thứ ba và chủ văn bằng bảo hộ liên quan;</w:t>
            </w:r>
          </w:p>
          <w:p w14:paraId="2FE9FF6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Trên cơ sở xem xét ý kiến của các bên, cơ quan quản lý nhà nước về quyền sở hữu công nghiệp ra quyết định chấm dứt/hủy bỏ một phần hoặc toàn</w:t>
            </w:r>
            <w:r>
              <w:rPr>
                <w:rFonts w:ascii="Times New Roman" w:eastAsia="Times New Roman" w:hAnsi="Times New Roman" w:cs="Times New Roman"/>
                <w:sz w:val="24"/>
                <w:szCs w:val="24"/>
              </w:rPr>
              <w:t xml:space="preserve"> bộ hiệu lực văn bằng bảo hộ hoặc thông báo từ chối chấm dứt/hủy bỏ một phần hoặc toàn bộ hiệu lực văn bằng bảo hộ theo quy định tại khoản 5 Điều 95 và khoản 5 Điều 96 của Luật Sở hữu trí tuệ;</w:t>
            </w:r>
          </w:p>
          <w:p w14:paraId="3EF86AE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Thời hạn ra quyết định và thông báo nêu tại điểm này là 03 thán</w:t>
            </w:r>
            <w:r>
              <w:rPr>
                <w:rFonts w:ascii="Times New Roman" w:eastAsia="Times New Roman" w:hAnsi="Times New Roman" w:cs="Times New Roman"/>
                <w:sz w:val="24"/>
                <w:szCs w:val="24"/>
              </w:rPr>
              <w:t xml:space="preserve">g kể từ ngày kết thúc thời hạn 02 tháng nêu tại điểm b khoản này hoặc kết thúc thời hạn 03 tháng quy định tại điểm a khoản 4, điểm a khoản 5 Điều này mà chủ văn bằng bảo hộ không có ý kiến hoặc kể từ ngày nhận được ý kiến của chủ văn bằng bảo hộ. Thời hạn </w:t>
            </w:r>
            <w:r>
              <w:rPr>
                <w:rFonts w:ascii="Times New Roman" w:eastAsia="Times New Roman" w:hAnsi="Times New Roman" w:cs="Times New Roman"/>
                <w:sz w:val="24"/>
                <w:szCs w:val="24"/>
              </w:rPr>
              <w:t>này có thể kéo dài thêm tối đa 03 tháng nếu chủ văn bằng bảo hộ có ý kiến khác với người yêu cầu chấm dứt, hủy bỏ hiệu lực văn bằng bảo hộ.</w:t>
            </w:r>
          </w:p>
          <w:p w14:paraId="5B29571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Trong trường hợp chủ văn bằng bảo hộ tuyên bố từ bỏ quyền sở hữu công nghiệp theo quy định tại khoản 3 Điều 95 của L</w:t>
            </w:r>
            <w:r>
              <w:rPr>
                <w:rFonts w:ascii="Times New Roman" w:eastAsia="Times New Roman" w:hAnsi="Times New Roman" w:cs="Times New Roman"/>
                <w:sz w:val="24"/>
                <w:szCs w:val="24"/>
              </w:rPr>
              <w:t>uật Sở hữu trí tuệ, thời hạn nêu trên là 15 ngày kể từ ngày nhận được yêu cầu.</w:t>
            </w:r>
          </w:p>
          <w:p w14:paraId="5BFED1E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Thời gian thực hiện các thủ tục liên quan khác cần thiết để giải quyết yêu cầu chấm dứt, hủy bỏ hiệu lực văn bằng bảo hộ không tính vào thời hạn nêu trên.</w:t>
            </w:r>
          </w:p>
          <w:p w14:paraId="59C7DF9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không đồng ý vớ</w:t>
            </w:r>
            <w:r>
              <w:rPr>
                <w:rFonts w:ascii="Times New Roman" w:eastAsia="Times New Roman" w:hAnsi="Times New Roman" w:cs="Times New Roman"/>
                <w:sz w:val="24"/>
                <w:szCs w:val="24"/>
              </w:rPr>
              <w:t>i nội dung quyết định, thông báo xử lý yêu cầu chấm dứt, hủy bỏ hiệu lực văn bằng bảo hộ của cơ quan quản lý nhà nước về quyền sở hữu công nghiệp nêu tại điểm c khoản này, người yêu cầu hoặc tổ chức, cá nhân quy định tại điểm b khoản này có quyền khiếu nại</w:t>
            </w:r>
            <w:r>
              <w:rPr>
                <w:rFonts w:ascii="Times New Roman" w:eastAsia="Times New Roman" w:hAnsi="Times New Roman" w:cs="Times New Roman"/>
                <w:sz w:val="24"/>
                <w:szCs w:val="24"/>
              </w:rPr>
              <w:t xml:space="preserve"> quyết định hoặc thông báo đó theo quy định của pháp luật về khiếu nại liên quan đến các thủ tục về sở hữu công nghiệp;</w:t>
            </w:r>
          </w:p>
          <w:p w14:paraId="63D8842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đ) Quyết định chấm dứt, hủy bỏ hiệu lực văn bằng bảo hộ được ghi nhận vào Sổ đăng ký quốc gia về sở hữu công nghiệp và công bố trên Công</w:t>
            </w:r>
            <w:r>
              <w:rPr>
                <w:rFonts w:ascii="Times New Roman" w:eastAsia="Times New Roman" w:hAnsi="Times New Roman" w:cs="Times New Roman"/>
                <w:sz w:val="24"/>
                <w:szCs w:val="24"/>
              </w:rPr>
              <w:t xml:space="preserve"> báo Sở hữu công nghiệp trong thời hạn 60 ngày kể từ ngày ra quyết định.</w:t>
            </w:r>
          </w:p>
        </w:tc>
        <w:tc>
          <w:tcPr>
            <w:tcW w:w="5386" w:type="dxa"/>
            <w:tcBorders>
              <w:top w:val="single" w:sz="4" w:space="0" w:color="000000"/>
              <w:left w:val="single" w:sz="4" w:space="0" w:color="000000"/>
              <w:bottom w:val="single" w:sz="4" w:space="0" w:color="000000"/>
              <w:right w:val="single" w:sz="4" w:space="0" w:color="000000"/>
            </w:tcBorders>
          </w:tcPr>
          <w:p w14:paraId="0453D5FF"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1F453FBA"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3EAA7CDD" w14:textId="77777777" w:rsidR="0086486C" w:rsidRDefault="0086486C">
            <w:pPr>
              <w:widowControl w:val="0"/>
              <w:spacing w:before="40" w:after="40" w:line="252" w:lineRule="auto"/>
              <w:jc w:val="both"/>
              <w:rPr>
                <w:rFonts w:ascii="Times New Roman" w:eastAsia="Times New Roman" w:hAnsi="Times New Roman" w:cs="Times New Roman"/>
                <w:sz w:val="24"/>
                <w:szCs w:val="24"/>
              </w:rPr>
            </w:pPr>
          </w:p>
          <w:p w14:paraId="2D85104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Trong một đơn yêu cầu hủy bỏ hiệu lực yêu cầu hủy bỏ một văn bằng bảo hộ. </w:t>
            </w:r>
          </w:p>
          <w:p w14:paraId="64CDBC5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yêu cầu hủy bỏ hiệu lực văn bằng bảo hộ bao gồm các tài liệu sau đây:</w:t>
            </w:r>
          </w:p>
          <w:p w14:paraId="43BF6C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yêu cầu hủy bỏ hi</w:t>
            </w:r>
            <w:r>
              <w:rPr>
                <w:rFonts w:ascii="Times New Roman" w:eastAsia="Times New Roman" w:hAnsi="Times New Roman" w:cs="Times New Roman"/>
                <w:sz w:val="24"/>
                <w:szCs w:val="24"/>
              </w:rPr>
              <w:t>ệu lực văn bằng bảo hộ theo Mẫu số … tại Phụ lục … của Thông tư này;</w:t>
            </w:r>
          </w:p>
          <w:p w14:paraId="21AA111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Chứng cứ (nếu có);</w:t>
            </w:r>
          </w:p>
          <w:p w14:paraId="145DD6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Văn bản ủy quyền (trường hợp yêu cầu được nộp thông qua đại diện);</w:t>
            </w:r>
          </w:p>
          <w:p w14:paraId="6EFE9D7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Bản giải trình lý do yêu cầu (nêu rõ số văn bằng, lý do, căn cứ pháp luật, nội dung đề </w:t>
            </w:r>
            <w:r>
              <w:rPr>
                <w:rFonts w:ascii="Times New Roman" w:eastAsia="Times New Roman" w:hAnsi="Times New Roman" w:cs="Times New Roman"/>
                <w:sz w:val="24"/>
                <w:szCs w:val="24"/>
              </w:rPr>
              <w:t>nghị hủy bỏ một phần hoặc toàn bộ hiệu lực văn bằng bảo hộ) và các tài liệu liên quan;</w:t>
            </w:r>
          </w:p>
          <w:p w14:paraId="38EC08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Bản sao chứng từ nộp phí, lệ phí (trường hợp nộp phí, lệ phí qua dịch vụ bưu chính hoặc nộp trực tiếp vào tài khoản của Cục Sở hữu trí tuệ).</w:t>
            </w:r>
          </w:p>
          <w:p w14:paraId="520AD1A6"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Trong thời hạn 01 thán</w:t>
            </w:r>
            <w:r>
              <w:rPr>
                <w:rFonts w:ascii="Times New Roman" w:eastAsia="Times New Roman" w:hAnsi="Times New Roman" w:cs="Times New Roman"/>
                <w:sz w:val="24"/>
                <w:szCs w:val="24"/>
              </w:rPr>
              <w:t>g kể từ ngày tiếp nhận đơn yêu cầu hủy bỏ hiệu lực, trường hợp đơn có thiếu sót về hình thức (văn bản ủy quyền không hợp lệ; không nộp đủ phí, lệ phí theo quy định; thiếu thông tin cần thiết để xác định phạm vi yêu cầu,v.v.) Cục Sở hữu trí tuệ ra thông báo</w:t>
            </w:r>
            <w:r>
              <w:rPr>
                <w:rFonts w:ascii="Times New Roman" w:eastAsia="Times New Roman" w:hAnsi="Times New Roman" w:cs="Times New Roman"/>
                <w:sz w:val="24"/>
                <w:szCs w:val="24"/>
              </w:rPr>
              <w:t xml:space="preserve"> bằng và ấn định thời hạn 01 tháng kể từ ngày ra thông báo để người nộp đơn sửa chữa thiếu sót.</w:t>
            </w:r>
          </w:p>
          <w:p w14:paraId="0419A7AC"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Trường hợp người nộp đơn không có văn bản sửa chữa thiếu sót hoặc có văn bản bản sửa chữa nhưng không đạt yêu cầu trong thời hạn nêu trên, Cục Sở hữu trí tuệ ra</w:t>
            </w:r>
            <w:r>
              <w:rPr>
                <w:rFonts w:ascii="Times New Roman" w:eastAsia="Times New Roman" w:hAnsi="Times New Roman" w:cs="Times New Roman"/>
                <w:sz w:val="24"/>
                <w:szCs w:val="24"/>
              </w:rPr>
              <w:t xml:space="preserve"> thông báo từ chối xem xét yêu cầu hủy bỏ hiệu lực </w:t>
            </w:r>
            <w:r>
              <w:rPr>
                <w:rFonts w:ascii="Times New Roman" w:eastAsia="Times New Roman" w:hAnsi="Times New Roman" w:cs="Times New Roman"/>
                <w:sz w:val="24"/>
                <w:szCs w:val="24"/>
              </w:rPr>
              <w:lastRenderedPageBreak/>
              <w:t>văn bằng bảo hộ.</w:t>
            </w:r>
          </w:p>
          <w:p w14:paraId="6742273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Đơn yêu cầu hủy bỏ hiệu lực văn bằng bảo hộ được xử lý như sau:</w:t>
            </w:r>
          </w:p>
          <w:p w14:paraId="6FE6FF2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Trường hợp người thứ ba yêu cầu hủy bỏ hiệu văn bằng bảo hộ, Cục Sở hữu trí tuệ tiến hành thẩm định lại nội dung đơn </w:t>
            </w:r>
            <w:r>
              <w:rPr>
                <w:rFonts w:ascii="Times New Roman" w:eastAsia="Times New Roman" w:hAnsi="Times New Roman" w:cs="Times New Roman"/>
                <w:sz w:val="24"/>
                <w:szCs w:val="24"/>
              </w:rPr>
              <w:t>đăng ký tương ứng theo quy định tại Điều 114 của Luật Sở hữu trí tuệ và quy định tại Điều … của Thông tư này. Đồng thời trong thời hạn 01 tháng kể từ ngày nhận được yêu cầu, Cục Sở hữu trí tuệ thông báo bằng văn bản về ý kiến của người thứ ba cho chủ văn b</w:t>
            </w:r>
            <w:r>
              <w:rPr>
                <w:rFonts w:ascii="Times New Roman" w:eastAsia="Times New Roman" w:hAnsi="Times New Roman" w:cs="Times New Roman"/>
                <w:sz w:val="24"/>
                <w:szCs w:val="24"/>
              </w:rPr>
              <w:t>ằng bảo hộ trong đó ấn định thời hạn là 02 tháng kể từ ngày ra thông báo để chủ văn bằng bảo hộ có ý kiến;</w:t>
            </w:r>
          </w:p>
          <w:p w14:paraId="0BD798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Sau khi nhận được ý kiến phản hồi của chủ văn bằng bảo hộ trong thời hạn quy định tại điểm a khoản này, nếu xét thấy cần thiết, Cục Sở hữu trí tuệ</w:t>
            </w:r>
            <w:r>
              <w:rPr>
                <w:rFonts w:ascii="Times New Roman" w:eastAsia="Times New Roman" w:hAnsi="Times New Roman" w:cs="Times New Roman"/>
                <w:sz w:val="24"/>
                <w:szCs w:val="24"/>
              </w:rPr>
              <w:t xml:space="preserve"> thông báo về ý kiến phản hồi cho người yêu cầu hủy bỏ hiệu lực và ấn định thời hạn 02 tháng kể từ ngày ra thông báo để người yêu cầu hủy bỏ hiệu trả lời bằng văn bản về ý kiến phản hồi đó;</w:t>
            </w:r>
          </w:p>
          <w:p w14:paraId="690B8A90"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Trường hợp xét thấy thông tin, tài liệu, chứng cứ do người thứ </w:t>
            </w:r>
            <w:r>
              <w:rPr>
                <w:rFonts w:ascii="Times New Roman" w:eastAsia="Times New Roman" w:hAnsi="Times New Roman" w:cs="Times New Roman"/>
                <w:sz w:val="24"/>
                <w:szCs w:val="24"/>
              </w:rPr>
              <w:t>ba, chủ văn bằng bảo hộ cung cấp không rõ ràng, Cục Sở hữu trí tuệ thông báo cho người thứ ba, chủ văn bằng bảo hộ nộp các tài liệu, thông tin bổ sung để xác minh hoặc làm rõ các thông tin trong thời hạn 01 tháng kể từ ngày Cục Sở hữu trí tuệ ra thông báo.</w:t>
            </w:r>
            <w:r>
              <w:rPr>
                <w:rFonts w:ascii="Times New Roman" w:eastAsia="Times New Roman" w:hAnsi="Times New Roman" w:cs="Times New Roman"/>
                <w:sz w:val="24"/>
                <w:szCs w:val="24"/>
              </w:rPr>
              <w:t xml:space="preserve"> Trường hợp cần thiết, Cục Sở hữu trí tuệ có thể tổ chức trao đổi ý kiến trực tiếp giữa người thứ ba và chủ văn bằng bảo hộ để làm rõ các vấn đề liên quan;</w:t>
            </w:r>
          </w:p>
          <w:p w14:paraId="7ACF92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Trên cơ sở xem xét thông tin, chứng cứ, lập luận, tài liệu do các bên cung cấp, kết quả trao đổi </w:t>
            </w:r>
            <w:r>
              <w:rPr>
                <w:rFonts w:ascii="Times New Roman" w:eastAsia="Times New Roman" w:hAnsi="Times New Roman" w:cs="Times New Roman"/>
                <w:sz w:val="24"/>
                <w:szCs w:val="24"/>
              </w:rPr>
              <w:t xml:space="preserve">trực tiếp và kết quả thẩm định lại, trong thời hạn 03 tháng kể từ ngày kết thúc thời hạn 02 tháng nêu tại điểm c khoản này, Cục Sở hữu trí tuệ ra quyết định hủy bỏ một phần hoặc toàn bộ hiệu lực hoặc thông báo từ chối hủy bỏ một phần hoặc toàn bộ hiệu lực </w:t>
            </w:r>
            <w:r>
              <w:rPr>
                <w:rFonts w:ascii="Times New Roman" w:eastAsia="Times New Roman" w:hAnsi="Times New Roman" w:cs="Times New Roman"/>
                <w:sz w:val="24"/>
                <w:szCs w:val="24"/>
              </w:rPr>
              <w:t>văn bằng bảo hộ. Thời hạn này có thể kéo dài thêm tối đa 03 tháng nếu chủ văn bằng bảo hộ có ý kiến khác với người yêu cầu hủy bỏ hiệu lực.</w:t>
            </w:r>
          </w:p>
          <w:p w14:paraId="083315D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Quyết định hủy bỏ hiệu lực văn bằng bảo hộ được ghi nhận vào Sổ đăng ký quốc gia về sở hữu công nghiệp và công bố</w:t>
            </w:r>
            <w:r>
              <w:rPr>
                <w:rFonts w:ascii="Times New Roman" w:eastAsia="Times New Roman" w:hAnsi="Times New Roman" w:cs="Times New Roman"/>
                <w:sz w:val="24"/>
                <w:szCs w:val="24"/>
              </w:rPr>
              <w:t xml:space="preserve"> trên Công báo Sở hữu công nghiệp trong thời hạn 30 ngày kể từ ngày ra quyết định.</w:t>
            </w:r>
          </w:p>
          <w:p w14:paraId="2AD9592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Trường hợp người yêu cầu hủy bỏ hiệu lực có văn bản rút yêu cầu hủy bỏ hiệu lực bằng bảo hộ, việc xử lý rút yêu cầu hủy bỏ hiệu lực được thực hiện tương tự xử lý rút yêu </w:t>
            </w:r>
            <w:r>
              <w:rPr>
                <w:rFonts w:ascii="Times New Roman" w:eastAsia="Times New Roman" w:hAnsi="Times New Roman" w:cs="Times New Roman"/>
                <w:sz w:val="24"/>
                <w:szCs w:val="24"/>
              </w:rPr>
              <w:t>cầu chấm dứt hiệu lực theo quy định tại khoản 5 Điều 111 của Thông tư này.</w:t>
            </w:r>
          </w:p>
          <w:p w14:paraId="6F3F1A8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 Cục Sở hữu trí tuệ chấm dứt xử lý việc giải quyết toàn bộ hoặc một phần yêu cầu hủy bỏ hiệu lực văn bằng bảo hộ trong trường hợp văn bằng bảo hộ là đối tượng của yêu cầu hủy bỏ </w:t>
            </w:r>
            <w:r>
              <w:rPr>
                <w:rFonts w:ascii="Times New Roman" w:eastAsia="Times New Roman" w:hAnsi="Times New Roman" w:cs="Times New Roman"/>
                <w:sz w:val="24"/>
                <w:szCs w:val="24"/>
              </w:rPr>
              <w:t xml:space="preserve">hiệu lực đã bị hủy bỏ hiệu lực toàn bộ hoặc một phần theo quyết định của Cục Sở hữu trí tuệ (hoặc theo bản án, quyết định đã có hiệu lực pháp luật của Tòa án có thẩm quyền). </w:t>
            </w:r>
          </w:p>
          <w:p w14:paraId="62E92D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Thời hạn để người chủ văn bằng bảo hộ và người yêu cầu hủy bỏ hiệu lực phản hồ</w:t>
            </w:r>
            <w:r>
              <w:rPr>
                <w:rFonts w:ascii="Times New Roman" w:eastAsia="Times New Roman" w:hAnsi="Times New Roman" w:cs="Times New Roman"/>
                <w:sz w:val="24"/>
                <w:szCs w:val="24"/>
              </w:rPr>
              <w:t xml:space="preserve">i ý kiến theo quy định </w:t>
            </w:r>
            <w:r>
              <w:rPr>
                <w:rFonts w:ascii="Times New Roman" w:eastAsia="Times New Roman" w:hAnsi="Times New Roman" w:cs="Times New Roman"/>
                <w:sz w:val="24"/>
                <w:szCs w:val="24"/>
              </w:rPr>
              <w:lastRenderedPageBreak/>
              <w:t>tại điểm a, b khoản 6 Điều này không tính vào thời hạn giải quyết hủy bỏ chấm dứt hiệu lực.</w:t>
            </w:r>
          </w:p>
        </w:tc>
        <w:tc>
          <w:tcPr>
            <w:tcW w:w="4395" w:type="dxa"/>
            <w:tcBorders>
              <w:top w:val="single" w:sz="4" w:space="0" w:color="000000"/>
              <w:left w:val="single" w:sz="4" w:space="0" w:color="000000"/>
              <w:bottom w:val="single" w:sz="4" w:space="0" w:color="000000"/>
              <w:right w:val="single" w:sz="4" w:space="0" w:color="000000"/>
            </w:tcBorders>
          </w:tcPr>
          <w:p w14:paraId="2691777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9BD5FB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A85A705"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46539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Điều 113. Chấm dứt, hủy bỏ hiệu lực đăng ký quốc tế </w:t>
            </w:r>
          </w:p>
        </w:tc>
        <w:tc>
          <w:tcPr>
            <w:tcW w:w="4395" w:type="dxa"/>
            <w:tcBorders>
              <w:top w:val="single" w:sz="4" w:space="0" w:color="000000"/>
              <w:left w:val="single" w:sz="4" w:space="0" w:color="000000"/>
              <w:bottom w:val="single" w:sz="4" w:space="0" w:color="000000"/>
              <w:right w:val="single" w:sz="4" w:space="0" w:color="000000"/>
            </w:tcBorders>
          </w:tcPr>
          <w:p w14:paraId="0A4A26C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3F5AD6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10E437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32. Chấm dứt, hủy bỏ hiệu lực văn bằng bảo hộ (NĐ 65)</w:t>
            </w:r>
          </w:p>
          <w:p w14:paraId="2B3E8DA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Đơn yêu cầu chấm </w:t>
            </w:r>
            <w:r>
              <w:rPr>
                <w:rFonts w:ascii="Times New Roman" w:eastAsia="Times New Roman" w:hAnsi="Times New Roman" w:cs="Times New Roman"/>
                <w:sz w:val="24"/>
                <w:szCs w:val="24"/>
              </w:rPr>
              <w:t>dứt, hủy bỏ hiệu lực đăng ký quốc tế nhãn hiệu được xử lý như sau:</w:t>
            </w:r>
          </w:p>
          <w:p w14:paraId="19CD620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Đối với đơn yêu cầu chấm dứt, hủy bỏ hiệu lực đăng ký quốc tế nhãn hiệu theo Thỏa ước Madrid hoặc Nghị định thư Madrid do người thứ ba nộp, cơ quan quản lý nhà nước về quyền sở hữu công </w:t>
            </w:r>
            <w:r>
              <w:rPr>
                <w:rFonts w:ascii="Times New Roman" w:eastAsia="Times New Roman" w:hAnsi="Times New Roman" w:cs="Times New Roman"/>
                <w:sz w:val="24"/>
                <w:szCs w:val="24"/>
              </w:rPr>
              <w:t>nghiệp thông báo nội dung yêu cầu chấm dứt, hủy bỏ hiệu lực đăng ký quốc tế nhãn hiệu cho chủ sở hữu nhãn hiệu thông qua Văn phòng quốc tế, trong đó ấn định thời hạn 03 tháng kể từ ngày ra thông báo để chủ sở hữu nhãn hiệu có ý kiến;</w:t>
            </w:r>
          </w:p>
          <w:p w14:paraId="7736E4B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Đăng ký quốc tế nhã</w:t>
            </w:r>
            <w:r>
              <w:rPr>
                <w:rFonts w:ascii="Times New Roman" w:eastAsia="Times New Roman" w:hAnsi="Times New Roman" w:cs="Times New Roman"/>
                <w:sz w:val="24"/>
                <w:szCs w:val="24"/>
              </w:rPr>
              <w:t>n hiệu có thể bị chấm dứt, hủy bỏ hiệu lực đối với một phần hoặc toàn bộ danh mục hàng hóa, dịch vụ;</w:t>
            </w:r>
          </w:p>
          <w:p w14:paraId="0FF0F4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Trường hợp cơ quan quản lý nhà nước về quyền sở hữu công nghiệp ra quyết định chấm dứt, hủy bỏ hiệu lực đăng ký quốc tế nhãn hiệu đối với một phần hoặc </w:t>
            </w:r>
            <w:r>
              <w:rPr>
                <w:rFonts w:ascii="Times New Roman" w:eastAsia="Times New Roman" w:hAnsi="Times New Roman" w:cs="Times New Roman"/>
                <w:sz w:val="24"/>
                <w:szCs w:val="24"/>
              </w:rPr>
              <w:t>toàn bộ danh mục hàng hóa, dịch vụ và quyết định này không còn là đối tượng của khiếu nại hoặc khởi kiện hành chính, cơ quan quản lý nhà nước về quyền sở hữu công nghiệp ra thông báo chấm dứt, hủy bỏ hiệu lực đăng ký quốc tế nhãn hiệu theo mẫu của Văn phòn</w:t>
            </w:r>
            <w:r>
              <w:rPr>
                <w:rFonts w:ascii="Times New Roman" w:eastAsia="Times New Roman" w:hAnsi="Times New Roman" w:cs="Times New Roman"/>
                <w:sz w:val="24"/>
                <w:szCs w:val="24"/>
              </w:rPr>
              <w:t xml:space="preserve">g quốc tế, trong đó chỉ rõ danh mục hàng hóa, dịch vụ </w:t>
            </w:r>
            <w:r>
              <w:rPr>
                <w:rFonts w:ascii="Times New Roman" w:eastAsia="Times New Roman" w:hAnsi="Times New Roman" w:cs="Times New Roman"/>
                <w:sz w:val="24"/>
                <w:szCs w:val="24"/>
              </w:rPr>
              <w:lastRenderedPageBreak/>
              <w:t>bị chấm dứt, hủy bỏ hiệu lực và gửi thông báo này cho Văn phòng quốc tế;</w:t>
            </w:r>
          </w:p>
          <w:p w14:paraId="29D18F7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quy định liên quan khác về xử lý yêu cầu chấm dứt, hủy bỏ hiệu lực văn bằng bảo hộ nhãn hiệu trên cơ sở đơn đăng ký nhãn h</w:t>
            </w:r>
            <w:r>
              <w:rPr>
                <w:rFonts w:ascii="Times New Roman" w:eastAsia="Times New Roman" w:hAnsi="Times New Roman" w:cs="Times New Roman"/>
                <w:sz w:val="24"/>
                <w:szCs w:val="24"/>
              </w:rPr>
              <w:t>iệu được nộp theo thể thức quốc gia được áp dụng đối với việc xử lý yêu cầu chấm dứt, hủy bỏ hiệu lực đăng ký quốc tế nhãn hiệu.</w:t>
            </w:r>
          </w:p>
          <w:p w14:paraId="677AACE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Đơn yêu cầu chấm dứt, hủy bỏ hiệu lực đăng ký quốc tế kiểu dáng công nghiệp được xử lý như sau:</w:t>
            </w:r>
          </w:p>
          <w:p w14:paraId="684771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Đối với đơn yêu cầu chấm </w:t>
            </w:r>
            <w:r>
              <w:rPr>
                <w:rFonts w:ascii="Times New Roman" w:eastAsia="Times New Roman" w:hAnsi="Times New Roman" w:cs="Times New Roman"/>
                <w:sz w:val="24"/>
                <w:szCs w:val="24"/>
              </w:rPr>
              <w:t xml:space="preserve">dứt, hủy bỏ hiệu lực đăng ký quốc tế kiểu dáng công nghiệp theo Thỏa ước La Hay do người thứ ba nộp, cơ quan quản lý nhà nước về quyền sở hữu công nghiệp thông báo nội dung yêu cầu chấm dứt, hủy bỏ hiệu lực đăng ký quốc tế kiểu dáng công nghiệp cho chủ sở </w:t>
            </w:r>
            <w:r>
              <w:rPr>
                <w:rFonts w:ascii="Times New Roman" w:eastAsia="Times New Roman" w:hAnsi="Times New Roman" w:cs="Times New Roman"/>
                <w:sz w:val="24"/>
                <w:szCs w:val="24"/>
              </w:rPr>
              <w:t>hữu kiểu dáng công nghiệp thông qua Văn phòng quốc tế, trong đó ấn định thời hạn 03 tháng kể từ ngày ra thông báo để chủ sở hữu kiểu dáng công nghiệp có ý kiến;</w:t>
            </w:r>
          </w:p>
          <w:p w14:paraId="17E10BA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Đăng ký quốc tế kiểu dáng công nghiệp có thể bị hủy bỏ hiệu lực đối với một số hoặc tất cả </w:t>
            </w:r>
            <w:r>
              <w:rPr>
                <w:rFonts w:ascii="Times New Roman" w:eastAsia="Times New Roman" w:hAnsi="Times New Roman" w:cs="Times New Roman"/>
                <w:sz w:val="24"/>
                <w:szCs w:val="24"/>
              </w:rPr>
              <w:t>kiểu dáng công nghiệp trong đăng ký đó;</w:t>
            </w:r>
          </w:p>
          <w:p w14:paraId="2F89180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cơ quan quản lý nhà nước về quyền sở hữu công nghiệp ra quyết định hủy bỏ hiệu lực đăng ký quốc tế đối với một số hoặc tất cả kiểu dáng công nghiệp và quyết định này không còn là đối tượng của khiếu nại</w:t>
            </w:r>
            <w:r>
              <w:rPr>
                <w:rFonts w:ascii="Times New Roman" w:eastAsia="Times New Roman" w:hAnsi="Times New Roman" w:cs="Times New Roman"/>
                <w:sz w:val="24"/>
                <w:szCs w:val="24"/>
              </w:rPr>
              <w:t xml:space="preserve"> hoặc khởi kiện hành chính, cơ quan quản lý nhà nước về quyền sở hữu công nghiệp ra thông báo hủy bỏ hiệu lực đăng ký quốc tế kiểu dáng công nghiệp theo mẫu của Văn phòng quốc tế, trong đó chỉ </w:t>
            </w:r>
            <w:r>
              <w:rPr>
                <w:rFonts w:ascii="Times New Roman" w:eastAsia="Times New Roman" w:hAnsi="Times New Roman" w:cs="Times New Roman"/>
                <w:sz w:val="24"/>
                <w:szCs w:val="24"/>
              </w:rPr>
              <w:lastRenderedPageBreak/>
              <w:t>rõ các kiểu dáng công nghiệp bị hủy bỏ hiệu lực và gửi thông bá</w:t>
            </w:r>
            <w:r>
              <w:rPr>
                <w:rFonts w:ascii="Times New Roman" w:eastAsia="Times New Roman" w:hAnsi="Times New Roman" w:cs="Times New Roman"/>
                <w:sz w:val="24"/>
                <w:szCs w:val="24"/>
              </w:rPr>
              <w:t>o này cho Văn phòng quốc tế;</w:t>
            </w:r>
          </w:p>
          <w:p w14:paraId="396AAE6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Các quy định liên quan khác về xử lý yêu cầu chấm dứt, hủy bỏ hiệu lực văn bằng bảo hộ kiểu dáng công nghiệp được cấp trên cơ sở đơn đăng ký kiểu dáng công nghiệp được nộp theo thể thức quốc gia được áp dụng đối với yêu cầu </w:t>
            </w:r>
            <w:r>
              <w:rPr>
                <w:rFonts w:ascii="Times New Roman" w:eastAsia="Times New Roman" w:hAnsi="Times New Roman" w:cs="Times New Roman"/>
                <w:sz w:val="24"/>
                <w:szCs w:val="24"/>
              </w:rPr>
              <w:t>chấm dứt, hủy bỏ hiệu lực đăng ký quốc tế kiểu dáng công nghiệp.</w:t>
            </w:r>
          </w:p>
        </w:tc>
        <w:tc>
          <w:tcPr>
            <w:tcW w:w="5386" w:type="dxa"/>
            <w:tcBorders>
              <w:top w:val="single" w:sz="4" w:space="0" w:color="000000"/>
              <w:left w:val="single" w:sz="4" w:space="0" w:color="000000"/>
              <w:bottom w:val="single" w:sz="4" w:space="0" w:color="000000"/>
              <w:right w:val="single" w:sz="4" w:space="0" w:color="000000"/>
            </w:tcBorders>
          </w:tcPr>
          <w:p w14:paraId="4CB0E581" w14:textId="77777777" w:rsidR="0086486C" w:rsidRDefault="0086486C">
            <w:pPr>
              <w:spacing w:before="40" w:after="40" w:line="252" w:lineRule="auto"/>
              <w:jc w:val="both"/>
              <w:rPr>
                <w:rFonts w:ascii="Times New Roman" w:eastAsia="Times New Roman" w:hAnsi="Times New Roman" w:cs="Times New Roman"/>
                <w:sz w:val="24"/>
                <w:szCs w:val="24"/>
              </w:rPr>
            </w:pPr>
          </w:p>
          <w:p w14:paraId="3961620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yêu cầu chấm dứt, hủy bỏ hiệu lực đăng ký quốc tế nhãn hiệu được xử lý như sau:</w:t>
            </w:r>
          </w:p>
          <w:p w14:paraId="67FA6A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đơn yêu cầu chấm dứt, hủy bỏ hiệu lực đăng ký quốc tế nhãn hiệu theo </w:t>
            </w:r>
            <w:bookmarkStart w:id="62" w:name="wwgzpxycljs8" w:colFirst="0" w:colLast="0"/>
            <w:bookmarkEnd w:id="62"/>
            <w:r>
              <w:rPr>
                <w:rFonts w:ascii="Times New Roman" w:eastAsia="Times New Roman" w:hAnsi="Times New Roman" w:cs="Times New Roman"/>
                <w:sz w:val="24"/>
                <w:szCs w:val="24"/>
              </w:rPr>
              <w:t xml:space="preserve">Thỏa ước </w:t>
            </w:r>
            <w:r>
              <w:rPr>
                <w:rFonts w:ascii="Times New Roman" w:eastAsia="Times New Roman" w:hAnsi="Times New Roman" w:cs="Times New Roman"/>
                <w:sz w:val="24"/>
                <w:szCs w:val="24"/>
              </w:rPr>
              <w:t>Madrid hoặc </w:t>
            </w:r>
            <w:bookmarkStart w:id="63" w:name="ywf1lcl2cqb" w:colFirst="0" w:colLast="0"/>
            <w:bookmarkEnd w:id="63"/>
            <w:r>
              <w:rPr>
                <w:rFonts w:ascii="Times New Roman" w:eastAsia="Times New Roman" w:hAnsi="Times New Roman" w:cs="Times New Roman"/>
                <w:sz w:val="24"/>
                <w:szCs w:val="24"/>
              </w:rPr>
              <w:t>Nghị định thư Madrid do người thứ ba nộp, Cục Sở hữu trí tuệ thông báo nội dung yêu cầu chấm dứt, hủy bỏ hiệu lực đăng ký quốc tế nhãn hiệu cho chủ sở hữu nhãn hiệu thông qua Văn phòng quốc tế, trong đó ấn định thời hạn 03 tháng kể từ ngày ra t</w:t>
            </w:r>
            <w:r>
              <w:rPr>
                <w:rFonts w:ascii="Times New Roman" w:eastAsia="Times New Roman" w:hAnsi="Times New Roman" w:cs="Times New Roman"/>
                <w:sz w:val="24"/>
                <w:szCs w:val="24"/>
              </w:rPr>
              <w:t>hông báo để chủ sở hữu nhãn hiệu có ý kiến;</w:t>
            </w:r>
          </w:p>
          <w:p w14:paraId="0CC367D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Đăng ký quốc tế nhãn hiệu có thể bị chấm dứt, hủy bỏ hiệu lực đối với một phần hoặc toàn bộ danh mục hàng hóa, dịch vụ;</w:t>
            </w:r>
          </w:p>
          <w:p w14:paraId="3F7270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Trường hợp Cục Sở hữu trí tuệ ra quyết định chấm dứt, hủy bỏ hiệu lực đăng ký quốc tế </w:t>
            </w:r>
            <w:r>
              <w:rPr>
                <w:rFonts w:ascii="Times New Roman" w:eastAsia="Times New Roman" w:hAnsi="Times New Roman" w:cs="Times New Roman"/>
                <w:sz w:val="24"/>
                <w:szCs w:val="24"/>
              </w:rPr>
              <w:t xml:space="preserve">nhãn hiệu đối với một phần hoặc toàn bộ danh mục hàng hóa, dịch vụ và quyết định này không còn là đối tượng của khiếu nại hoặc khởi kiện hành chính, Cục Sở hữu trí tuệ ra thông báo chấm dứt, hủy bỏ hiệu lực đăng ký quốc tế nhãn hiệu theo mẫu của Văn phòng </w:t>
            </w:r>
            <w:r>
              <w:rPr>
                <w:rFonts w:ascii="Times New Roman" w:eastAsia="Times New Roman" w:hAnsi="Times New Roman" w:cs="Times New Roman"/>
                <w:sz w:val="24"/>
                <w:szCs w:val="24"/>
              </w:rPr>
              <w:t>quốc tế, trong đó chỉ rõ danh mục hàng hóa, dịch vụ bị chấm dứt, hủy bỏ hiệu lực và gửi thông báo này cho Văn phòng quốc tế;</w:t>
            </w:r>
          </w:p>
          <w:p w14:paraId="244EF11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Các quy định liên quan khác về xử lý yêu cầu chấm dứt, hủy bỏ hiệu lực văn bằng bảo hộ nhãn hiệu trên </w:t>
            </w:r>
            <w:r>
              <w:rPr>
                <w:rFonts w:ascii="Times New Roman" w:eastAsia="Times New Roman" w:hAnsi="Times New Roman" w:cs="Times New Roman"/>
                <w:sz w:val="24"/>
                <w:szCs w:val="24"/>
              </w:rPr>
              <w:lastRenderedPageBreak/>
              <w:t>cơ sở đơn đăng ký nhãn hiệ</w:t>
            </w:r>
            <w:r>
              <w:rPr>
                <w:rFonts w:ascii="Times New Roman" w:eastAsia="Times New Roman" w:hAnsi="Times New Roman" w:cs="Times New Roman"/>
                <w:sz w:val="24"/>
                <w:szCs w:val="24"/>
              </w:rPr>
              <w:t>u được nộp theo thể thức quốc gia được áp dụng đối với việc xử lý yêu cầu chấm dứt, hủy bỏ hiệu lực đăng ký quốc tế nhãn hiệu.</w:t>
            </w:r>
          </w:p>
          <w:p w14:paraId="0383D8C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Đơn yêu cầu chấm dứt, hủy bỏ hiệu lực đăng ký quốc tế kiểu dáng công nghiệp được xử lý như sau:</w:t>
            </w:r>
          </w:p>
          <w:p w14:paraId="741EE59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đơn yêu cầu chấm dứ</w:t>
            </w:r>
            <w:r>
              <w:rPr>
                <w:rFonts w:ascii="Times New Roman" w:eastAsia="Times New Roman" w:hAnsi="Times New Roman" w:cs="Times New Roman"/>
                <w:sz w:val="24"/>
                <w:szCs w:val="24"/>
              </w:rPr>
              <w:t>t, hủy bỏ hiệu lực đăng ký quốc tế kiểu dáng công nghiệp theo </w:t>
            </w:r>
            <w:bookmarkStart w:id="64" w:name="x4wlf9268n2w" w:colFirst="0" w:colLast="0"/>
            <w:bookmarkEnd w:id="64"/>
            <w:r>
              <w:rPr>
                <w:rFonts w:ascii="Times New Roman" w:eastAsia="Times New Roman" w:hAnsi="Times New Roman" w:cs="Times New Roman"/>
                <w:sz w:val="24"/>
                <w:szCs w:val="24"/>
              </w:rPr>
              <w:t xml:space="preserve">Thỏa ước La Hay do người thứ ba nộp, Cục Sở hữu trí tuệ thông báo nội dung yêu cầu chấm dứt, hủy bỏ hiệu lực đăng ký quốc tế kiểu dáng công nghiệp cho chủ sở hữu kiểu dáng công nghiệp thông qua </w:t>
            </w:r>
            <w:r>
              <w:rPr>
                <w:rFonts w:ascii="Times New Roman" w:eastAsia="Times New Roman" w:hAnsi="Times New Roman" w:cs="Times New Roman"/>
                <w:sz w:val="24"/>
                <w:szCs w:val="24"/>
              </w:rPr>
              <w:t>Văn phòng quốc tế, trong đó ấn định thời hạn 03 tháng kể từ ngày ra thông báo để chủ sở hữu kiểu dáng công nghiệp có ý kiến;</w:t>
            </w:r>
          </w:p>
          <w:p w14:paraId="605B83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Đăng ký quốc tế kiểu dáng công nghiệp có thể bị hủy bỏ hiệu lực đối với một số hoặc tất cả kiểu dáng công nghiệp trong đăng ký đ</w:t>
            </w:r>
            <w:r>
              <w:rPr>
                <w:rFonts w:ascii="Times New Roman" w:eastAsia="Times New Roman" w:hAnsi="Times New Roman" w:cs="Times New Roman"/>
                <w:sz w:val="24"/>
                <w:szCs w:val="24"/>
              </w:rPr>
              <w:t>ó;</w:t>
            </w:r>
          </w:p>
          <w:p w14:paraId="31DBA87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Trường hợp Cục Sở hữu trí tuệ ra quyết định hủy bỏ hiệu lực đăng ký quốc tế đối với một số hoặc tất cả kiểu dáng công nghiệp và quyết định này không còn là đối tượng của khiếu nại hoặc khởi kiện hành chính, Cục Sở hữu trí tuệ ra thông báo hủy bỏ hiệu</w:t>
            </w:r>
            <w:r>
              <w:rPr>
                <w:rFonts w:ascii="Times New Roman" w:eastAsia="Times New Roman" w:hAnsi="Times New Roman" w:cs="Times New Roman"/>
                <w:sz w:val="24"/>
                <w:szCs w:val="24"/>
              </w:rPr>
              <w:t xml:space="preserve"> lực đăng ký quốc tế kiểu dáng công nghiệp theo mẫu của Văn phòng quốc tế, trong đó chỉ rõ các kiểu dáng công nghiệp bị hủy bỏ hiệu lực và gửi thông báo này cho Văn phòng quốc tế;</w:t>
            </w:r>
          </w:p>
          <w:p w14:paraId="52D992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quy định liên quan khác về xử lý yêu cầu chấm dứt, hủy bỏ hiệu lực vă</w:t>
            </w:r>
            <w:r>
              <w:rPr>
                <w:rFonts w:ascii="Times New Roman" w:eastAsia="Times New Roman" w:hAnsi="Times New Roman" w:cs="Times New Roman"/>
                <w:sz w:val="24"/>
                <w:szCs w:val="24"/>
              </w:rPr>
              <w:t xml:space="preserve">n bằng bảo hộ kiểu dáng công nghiệp được cấp trên cơ sở đơn đăng ký kiểu dáng công nghiệp được nộp theo thể thức quốc gia được áp </w:t>
            </w:r>
            <w:r>
              <w:rPr>
                <w:rFonts w:ascii="Times New Roman" w:eastAsia="Times New Roman" w:hAnsi="Times New Roman" w:cs="Times New Roman"/>
                <w:sz w:val="24"/>
                <w:szCs w:val="24"/>
              </w:rPr>
              <w:lastRenderedPageBreak/>
              <w:t>dụng đối với yêu cầu chấm dứt, hủy bỏ hiệu lực đăng ký quốc tế kiểu dáng công nghiệp.</w:t>
            </w:r>
          </w:p>
        </w:tc>
        <w:tc>
          <w:tcPr>
            <w:tcW w:w="4395" w:type="dxa"/>
            <w:tcBorders>
              <w:top w:val="single" w:sz="4" w:space="0" w:color="000000"/>
              <w:left w:val="single" w:sz="4" w:space="0" w:color="000000"/>
              <w:bottom w:val="single" w:sz="4" w:space="0" w:color="000000"/>
              <w:right w:val="single" w:sz="4" w:space="0" w:color="000000"/>
            </w:tcBorders>
          </w:tcPr>
          <w:p w14:paraId="7FC998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Về cơ bản thừa kế quy định tại khoản 4, </w:t>
            </w:r>
            <w:r>
              <w:rPr>
                <w:rFonts w:ascii="Times New Roman" w:eastAsia="Times New Roman" w:hAnsi="Times New Roman" w:cs="Times New Roman"/>
                <w:sz w:val="24"/>
                <w:szCs w:val="24"/>
              </w:rPr>
              <w:t>5 Điều 32 NĐ 65.</w:t>
            </w:r>
          </w:p>
        </w:tc>
      </w:tr>
      <w:tr w:rsidR="0086486C" w14:paraId="76B3D71E"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330A3657"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29D36D1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VIII. ĐĂNG KÝ HỢP ĐỒNG CHUYỂN NHƯỢNG QUYỀN SỞ HỮU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2F0BE74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CD8024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C509BA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B710666" w14:textId="77777777" w:rsidR="0086486C" w:rsidRDefault="0022036B">
            <w:pPr>
              <w:spacing w:before="40" w:after="40" w:line="252" w:lineRule="auto"/>
              <w:ind w:left="5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114. Hồ sơ đăng ký hợp đồng chuyển nhượng quyền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6A0F6D11"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4B3383F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5DD887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58. Hồ sơ đăng ký hợp đồng chuyển giao quyền sở hữu công nghiệp (NĐ 65)</w:t>
            </w:r>
          </w:p>
          <w:p w14:paraId="0EC7EE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Hồ sơ </w:t>
            </w:r>
            <w:r>
              <w:rPr>
                <w:rFonts w:ascii="Times New Roman" w:eastAsia="Times New Roman" w:hAnsi="Times New Roman" w:cs="Times New Roman"/>
                <w:sz w:val="24"/>
                <w:szCs w:val="24"/>
              </w:rPr>
              <w:t>đăng ký hợp đồng chuyển nhượng quyền sở hữu công nghiệp gồm 01 bộ tài liệu sau đây:</w:t>
            </w:r>
          </w:p>
          <w:p w14:paraId="270FDF5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đăng ký hợp đồng chuyển nhượng quyền sở hữu công nghiệp, làm theo Mẫu số 01 tại Phụ lục IV của Nghị định này;</w:t>
            </w:r>
          </w:p>
          <w:p w14:paraId="26F7F4F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01 bản hợp đồng (bản gốc hoặc bản sao được chứng</w:t>
            </w:r>
            <w:r>
              <w:rPr>
                <w:rFonts w:ascii="Times New Roman" w:eastAsia="Times New Roman" w:hAnsi="Times New Roman" w:cs="Times New Roman"/>
                <w:sz w:val="24"/>
                <w:szCs w:val="24"/>
              </w:rPr>
              <w:t xml:space="preserve"> thực theo quy định); nếu hợp đồng làm bằng ngôn ngữ khác tiếng Việt thì phải kèm theo bản dịch hợp đồng ra tiếng Việt; hợp đồng có nhiều trang thì từng trang phải có chữ ký xác nhận của các bên hoặc đóng dấu giáp lai;</w:t>
            </w:r>
          </w:p>
          <w:p w14:paraId="117E1C0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gốc văn bằng bảo hộ trong trườ</w:t>
            </w:r>
            <w:r>
              <w:rPr>
                <w:rFonts w:ascii="Times New Roman" w:eastAsia="Times New Roman" w:hAnsi="Times New Roman" w:cs="Times New Roman"/>
                <w:sz w:val="24"/>
                <w:szCs w:val="24"/>
              </w:rPr>
              <w:t>ng hợp văn bằng bảo hộ được cấp dưới dạng giấy;</w:t>
            </w:r>
          </w:p>
          <w:p w14:paraId="2E04E52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 Văn bản đồng ý của các đồng chủ sở hữu về việc chuyển nhượng quyền sở hữu công nghiệp, nếu quyền sở hữu công nghiệp tương ứng thuộc sở hữu chung;</w:t>
            </w:r>
          </w:p>
          <w:p w14:paraId="0CD8932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Văn bản ủy quyền (trường hợp yêu cầu được nộp thông qua </w:t>
            </w:r>
            <w:r>
              <w:rPr>
                <w:rFonts w:ascii="Times New Roman" w:eastAsia="Times New Roman" w:hAnsi="Times New Roman" w:cs="Times New Roman"/>
                <w:sz w:val="24"/>
                <w:szCs w:val="24"/>
              </w:rPr>
              <w:t>đại diện);</w:t>
            </w:r>
          </w:p>
          <w:p w14:paraId="6B92855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Bản sao chứng từ nộp phí, lệ phí (trường hợp nộp phí, lệ phí qua dịch vụ bưu chính hoặc nộp trực tiếp vào tài khoản của cơ quan quản lý nhà nước về quyền sở hữu công nghiệp);</w:t>
            </w:r>
          </w:p>
          <w:p w14:paraId="6F12B86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Đối với hồ sơ đăng ký hợp đồng chuyển nhượng nhãn hiệu tập thể, </w:t>
            </w:r>
            <w:r>
              <w:rPr>
                <w:rFonts w:ascii="Times New Roman" w:eastAsia="Times New Roman" w:hAnsi="Times New Roman" w:cs="Times New Roman"/>
                <w:sz w:val="24"/>
                <w:szCs w:val="24"/>
              </w:rPr>
              <w:t>nhãn hiệu chứng nhận, ngoài các tài liệu nêu trên, cần có thêm các tài liệu sau đây:</w:t>
            </w:r>
          </w:p>
          <w:p w14:paraId="3C38C75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g1) Quy chế sử dụng nhãn hiệu tập thể, quy chế sử dụng nhãn hiệu chứng nhận của Bên nhận chuyển nhượng theo quy định tại Điều 105 của Luật Sở hữu trí tuệ;</w:t>
            </w:r>
          </w:p>
          <w:p w14:paraId="69444DE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g2) Tài liệu </w:t>
            </w:r>
            <w:r>
              <w:rPr>
                <w:rFonts w:ascii="Times New Roman" w:eastAsia="Times New Roman" w:hAnsi="Times New Roman" w:cs="Times New Roman"/>
                <w:sz w:val="24"/>
                <w:szCs w:val="24"/>
              </w:rPr>
              <w:t>chứng minh quyền nộp đơn của bên nhận chuyển nhượng đối với nhãn hiệu chứng nhận, nhãn hiệu tập thể theo quy định tại khoản 3 và khoản 4 Điều 87 của Luật Sở hữu trí tuệ.</w:t>
            </w:r>
          </w:p>
          <w:p w14:paraId="7C6DE6C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trường hợp này, cơ quan quản lý nhà nước về quyền sở hữu công nghiệp thẩm định l</w:t>
            </w:r>
            <w:r>
              <w:rPr>
                <w:rFonts w:ascii="Times New Roman" w:eastAsia="Times New Roman" w:hAnsi="Times New Roman" w:cs="Times New Roman"/>
                <w:sz w:val="24"/>
                <w:szCs w:val="24"/>
              </w:rPr>
              <w:t>ại về quyền nộp đơn và quy chế sử dụng nhãn hiệu. Người nộp đơn phải nộp phí thẩm định đơn ngoài các khoản phí, lệ phí đối với hồ sơ đăng ký hợp đồng chuyển nhượng quyền sở hữu công nghiệp theo quy định.</w:t>
            </w:r>
          </w:p>
        </w:tc>
        <w:tc>
          <w:tcPr>
            <w:tcW w:w="5386" w:type="dxa"/>
            <w:tcBorders>
              <w:top w:val="single" w:sz="4" w:space="0" w:color="000000"/>
              <w:left w:val="single" w:sz="4" w:space="0" w:color="000000"/>
              <w:bottom w:val="single" w:sz="4" w:space="0" w:color="000000"/>
              <w:right w:val="single" w:sz="4" w:space="0" w:color="000000"/>
            </w:tcBorders>
          </w:tcPr>
          <w:p w14:paraId="1F3AE876" w14:textId="77777777" w:rsidR="0086486C" w:rsidRDefault="0086486C">
            <w:pPr>
              <w:spacing w:before="40" w:after="40" w:line="252" w:lineRule="auto"/>
              <w:jc w:val="both"/>
              <w:rPr>
                <w:rFonts w:ascii="Times New Roman" w:eastAsia="Times New Roman" w:hAnsi="Times New Roman" w:cs="Times New Roman"/>
                <w:sz w:val="24"/>
                <w:szCs w:val="24"/>
              </w:rPr>
            </w:pPr>
          </w:p>
          <w:p w14:paraId="31F4C9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Hồ sơ đăng ký hợp đồng chuyển nhượng quyền sở hữu c</w:t>
            </w:r>
            <w:r>
              <w:rPr>
                <w:rFonts w:ascii="Times New Roman" w:eastAsia="Times New Roman" w:hAnsi="Times New Roman" w:cs="Times New Roman"/>
                <w:sz w:val="24"/>
                <w:szCs w:val="24"/>
              </w:rPr>
              <w:t>ông nghiệp gồm các tài liệu sau đây:</w:t>
            </w:r>
          </w:p>
          <w:p w14:paraId="16D24E9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Tờ khai đăng ký hợp đồng chuyển nhượng quyền sở hữu công nghiệp, làm theo Mẫu số … tại Phụ lục … của Thông tư này.</w:t>
            </w:r>
          </w:p>
          <w:p w14:paraId="1D1EDB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01 bản hợp đồng (bản gốc hoặc bản sao được chứng thực theo quy định); nếu hợp đồng làm bằng ngôn n</w:t>
            </w:r>
            <w:r>
              <w:rPr>
                <w:rFonts w:ascii="Times New Roman" w:eastAsia="Times New Roman" w:hAnsi="Times New Roman" w:cs="Times New Roman"/>
                <w:sz w:val="24"/>
                <w:szCs w:val="24"/>
              </w:rPr>
              <w:t>gữ khác tiếng Việt thì phải kèm theo bản dịch hợp đồng ra tiếng Việt; hợp đồng có nhiều trang thì từng trang phải có chữ ký xác nhận của các bên hoặc đóng dấu giáp lai.</w:t>
            </w:r>
          </w:p>
          <w:p w14:paraId="43C9C27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Bản gốc văn bằng bảo hộ trong trường hợp văn bằng bảo hộ được cấp dưới dạng giấy.</w:t>
            </w:r>
          </w:p>
          <w:p w14:paraId="2E35B5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Pr>
                <w:rFonts w:ascii="Times New Roman" w:eastAsia="Times New Roman" w:hAnsi="Times New Roman" w:cs="Times New Roman"/>
                <w:sz w:val="24"/>
                <w:szCs w:val="24"/>
              </w:rPr>
              <w:t xml:space="preserve"> Văn bản đồng ý của các đồng chủ sở hữu về việc chuyển nhượng quyền sở hữu công nghiệp, nếu quyền sở hữu công nghiệp tương ứng thuộc sở hữu chung.</w:t>
            </w:r>
          </w:p>
          <w:p w14:paraId="5D8D701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Văn bản ủy quyền (trường hợp yêu cầu được nộp thông qua đại diện).</w:t>
            </w:r>
          </w:p>
          <w:p w14:paraId="1612EA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Bản sao chứng từ nộp phí, lệ phí </w:t>
            </w:r>
            <w:r>
              <w:rPr>
                <w:rFonts w:ascii="Times New Roman" w:eastAsia="Times New Roman" w:hAnsi="Times New Roman" w:cs="Times New Roman"/>
                <w:sz w:val="24"/>
                <w:szCs w:val="24"/>
              </w:rPr>
              <w:t>(trường hợp nộp phí, lệ phí qua dịch vụ bưu chính hoặc nộp trực tiếp vào tài khoản của Cục Sở hữu trí tuệ).</w:t>
            </w:r>
          </w:p>
          <w:p w14:paraId="6EAE411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Đối với hồ sơ đăng ký hợp đồng chuyển nhượng nhãn hiệu tập thể, nhãn hiệu chứng nhận, ngoài các tài liệu nêu trên, cần có thêm các tài liệu sau đ</w:t>
            </w:r>
            <w:r>
              <w:rPr>
                <w:rFonts w:ascii="Times New Roman" w:eastAsia="Times New Roman" w:hAnsi="Times New Roman" w:cs="Times New Roman"/>
                <w:sz w:val="24"/>
                <w:szCs w:val="24"/>
              </w:rPr>
              <w:t>ây:</w:t>
            </w:r>
          </w:p>
          <w:p w14:paraId="2E042EE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Quy chế sử dụng nhãn hiệu tập thể, quy chế sử dụng nhãn hiệu chứng nhận của Bên nhận chuyển nhượng theo quy định tại Điều 105 của Luật Sở hữu trí tuệ;</w:t>
            </w:r>
          </w:p>
          <w:p w14:paraId="71873CA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Tài liệu chứng minh quyền nộp đơn của bên nhận chuyển nhượng đối với nhãn hiệu chứng nhận, nhãn</w:t>
            </w:r>
            <w:r>
              <w:rPr>
                <w:rFonts w:ascii="Times New Roman" w:eastAsia="Times New Roman" w:hAnsi="Times New Roman" w:cs="Times New Roman"/>
                <w:sz w:val="24"/>
                <w:szCs w:val="24"/>
              </w:rPr>
              <w:t xml:space="preserve"> hiệu tập thể theo quy định tại khoản 3 và khoản 4 Điều 87 của Luật Sở hữu trí tuệ.</w:t>
            </w:r>
          </w:p>
          <w:p w14:paraId="6C2E1D5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trường hợp này, người nộp đơn phải nộp phí thẩm định đơn ngoài các khoản phí, lệ phí đối với hồ sơ đăng ký hợp đồng chuyển nhượng quyền sở hữu công nghiệp theo quy đị</w:t>
            </w:r>
            <w:r>
              <w:rPr>
                <w:rFonts w:ascii="Times New Roman" w:eastAsia="Times New Roman" w:hAnsi="Times New Roman" w:cs="Times New Roman"/>
                <w:sz w:val="24"/>
                <w:szCs w:val="24"/>
              </w:rPr>
              <w:t>nh.</w:t>
            </w:r>
          </w:p>
        </w:tc>
        <w:tc>
          <w:tcPr>
            <w:tcW w:w="4395" w:type="dxa"/>
            <w:tcBorders>
              <w:top w:val="single" w:sz="4" w:space="0" w:color="000000"/>
              <w:left w:val="single" w:sz="4" w:space="0" w:color="000000"/>
              <w:bottom w:val="single" w:sz="4" w:space="0" w:color="000000"/>
              <w:right w:val="single" w:sz="4" w:space="0" w:color="000000"/>
            </w:tcBorders>
          </w:tcPr>
          <w:p w14:paraId="4027A00A"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Khoản 1 Điều 58 NĐ 65</w:t>
            </w:r>
          </w:p>
        </w:tc>
      </w:tr>
      <w:tr w:rsidR="0086486C" w14:paraId="1ECFF12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25A5687"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EB62A9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Mỗi hồ sơ đăng ký hợp đồng chuyển giao quyền sở hữu công nghiệp chỉ được ghi nhận cho một bước chuyển giao. Trường hợp đối tượng sở hữu công </w:t>
            </w:r>
            <w:r>
              <w:rPr>
                <w:rFonts w:ascii="Times New Roman" w:eastAsia="Times New Roman" w:hAnsi="Times New Roman" w:cs="Times New Roman"/>
                <w:sz w:val="24"/>
                <w:szCs w:val="24"/>
              </w:rPr>
              <w:lastRenderedPageBreak/>
              <w:t xml:space="preserve">nghiệp được chuyển giao nhiều bước thì mỗi bước </w:t>
            </w:r>
            <w:r>
              <w:rPr>
                <w:rFonts w:ascii="Times New Roman" w:eastAsia="Times New Roman" w:hAnsi="Times New Roman" w:cs="Times New Roman"/>
                <w:sz w:val="24"/>
                <w:szCs w:val="24"/>
              </w:rPr>
              <w:t>chuyển giao phải nộp một hồ sơ đăng ký hợp đồng chuyển giao quyền sở hữu công nghiệp riêng.</w:t>
            </w:r>
          </w:p>
        </w:tc>
        <w:tc>
          <w:tcPr>
            <w:tcW w:w="4395" w:type="dxa"/>
            <w:tcBorders>
              <w:top w:val="single" w:sz="4" w:space="0" w:color="000000"/>
              <w:left w:val="single" w:sz="4" w:space="0" w:color="000000"/>
              <w:bottom w:val="single" w:sz="4" w:space="0" w:color="000000"/>
              <w:right w:val="single" w:sz="4" w:space="0" w:color="000000"/>
            </w:tcBorders>
          </w:tcPr>
          <w:p w14:paraId="1D8BFF5A"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5CC6ED3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A62DCED"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DC24AB0"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115. Thủ tục xử lý hồ sơ đăng ký hợp đồng chuyển nhượng quyền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11B80C92"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2632C9C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6874F5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59. Thủ tục xử lý hồ sơ đăng ký hợp đồng chuyển giao quyền sở hữu </w:t>
            </w:r>
            <w:r>
              <w:rPr>
                <w:rFonts w:ascii="Times New Roman" w:eastAsia="Times New Roman" w:hAnsi="Times New Roman" w:cs="Times New Roman"/>
                <w:b/>
                <w:bCs/>
                <w:sz w:val="24"/>
                <w:szCs w:val="24"/>
              </w:rPr>
              <w:t>công nghiệp (NĐ 65)</w:t>
            </w:r>
          </w:p>
          <w:p w14:paraId="1FFAA55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Hồ sơ đăng ký hợp đồng chuyển giao quyền sở hữu công nghiệp bị coi là có thiếu sót nếu thuộc một trong các trường hợp sau đây:</w:t>
            </w:r>
          </w:p>
          <w:p w14:paraId="6DA5454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Tờ khai không hợp lệ;</w:t>
            </w:r>
          </w:p>
          <w:p w14:paraId="785EC23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Thiếu một trong các tài liệu trong danh mục tài liệu phải có;</w:t>
            </w:r>
          </w:p>
          <w:p w14:paraId="664E0F6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Văn bản ủy qu</w:t>
            </w:r>
            <w:r>
              <w:rPr>
                <w:rFonts w:ascii="Times New Roman" w:eastAsia="Times New Roman" w:hAnsi="Times New Roman" w:cs="Times New Roman"/>
                <w:sz w:val="24"/>
                <w:szCs w:val="24"/>
              </w:rPr>
              <w:t>yền không hợp lệ;</w:t>
            </w:r>
          </w:p>
          <w:p w14:paraId="5BB19E4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Bản sao hợp đồng không được xác nhận hợp lệ;</w:t>
            </w:r>
          </w:p>
          <w:p w14:paraId="481235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Tên, địa chỉ của bên chuyển giao trong hợp đồng không phù hợp với các thông tin tương ứng trong văn bằng bảo hộ hoặc trong hợp đồng là căn cứ phát sinh quyền chuyển giao, văn bản ủy quyền</w:t>
            </w:r>
            <w:r>
              <w:rPr>
                <w:rFonts w:ascii="Times New Roman" w:eastAsia="Times New Roman" w:hAnsi="Times New Roman" w:cs="Times New Roman"/>
                <w:sz w:val="24"/>
                <w:szCs w:val="24"/>
              </w:rPr>
              <w:t>, tờ khai; tên, địa chỉ của bên được chuyển giao trong hợp đồng không phù hợp với tên, địa chỉ ghi trong văn bản ủy quyền, tờ khai;</w:t>
            </w:r>
          </w:p>
          <w:p w14:paraId="7D96A2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Hợp đồng không có đủ chữ ký (và con dấu, nếu có) của bên chuyển giao và bên được chuyển giao;</w:t>
            </w:r>
          </w:p>
          <w:p w14:paraId="16E227C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Bên chuyển nhượng không </w:t>
            </w:r>
            <w:r>
              <w:rPr>
                <w:rFonts w:ascii="Times New Roman" w:eastAsia="Times New Roman" w:hAnsi="Times New Roman" w:cs="Times New Roman"/>
                <w:sz w:val="24"/>
                <w:szCs w:val="24"/>
              </w:rPr>
              <w:t>phải là chủ văn bằng bảo hộ;</w:t>
            </w:r>
          </w:p>
          <w:p w14:paraId="7D1D0A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 Đối tượng sở hữu công nghiệp liên quan không còn trong thời hạn hiệu lực bảo hộ hoặc đang có tranh chấp;</w:t>
            </w:r>
          </w:p>
          <w:p w14:paraId="5E3B2B8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Hợp đồng chuyển giao thiếu các nội dung phải có theo quy định tương ứng tại Điều 140 hoặc khoản 1 Điều 144 của Luật </w:t>
            </w:r>
            <w:r>
              <w:rPr>
                <w:rFonts w:ascii="Times New Roman" w:eastAsia="Times New Roman" w:hAnsi="Times New Roman" w:cs="Times New Roman"/>
                <w:sz w:val="24"/>
                <w:szCs w:val="24"/>
              </w:rPr>
              <w:t>Sở hữu trí tuệ;</w:t>
            </w:r>
          </w:p>
          <w:p w14:paraId="1F01CD0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Hợp đồng có nội dung không phù hợp với quy định về các điều kiện hạn chế việc chuyển nhượng quyền sở hữu công nghiệp tại Điều 139 của Luật Sở hữu trí tuệ hoặc có các điều khoản hạn chế bất hợp lý quyền của bên được chuyển quyền sử dụng đ</w:t>
            </w:r>
            <w:r>
              <w:rPr>
                <w:rFonts w:ascii="Times New Roman" w:eastAsia="Times New Roman" w:hAnsi="Times New Roman" w:cs="Times New Roman"/>
                <w:sz w:val="24"/>
                <w:szCs w:val="24"/>
              </w:rPr>
              <w:t>ối tượng sở hữu công nghiệp quy định tại khoản 2 Điều 144 của Luật Sở hữu trí tuệ;</w:t>
            </w:r>
          </w:p>
          <w:p w14:paraId="23248B5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 Có căn cứ để khẳng định rằng việc chuyển nhượng quyền sở hữu công nghiệp xâm phạm quyền sở hữu công nghiệp của bên thứ ba.</w:t>
            </w:r>
          </w:p>
        </w:tc>
        <w:tc>
          <w:tcPr>
            <w:tcW w:w="5386" w:type="dxa"/>
            <w:tcBorders>
              <w:top w:val="single" w:sz="4" w:space="0" w:color="000000"/>
              <w:left w:val="single" w:sz="4" w:space="0" w:color="000000"/>
              <w:bottom w:val="single" w:sz="4" w:space="0" w:color="000000"/>
              <w:right w:val="single" w:sz="4" w:space="0" w:color="000000"/>
            </w:tcBorders>
          </w:tcPr>
          <w:p w14:paraId="4C019E95" w14:textId="77777777" w:rsidR="0086486C" w:rsidRDefault="0086486C">
            <w:pPr>
              <w:spacing w:before="40" w:after="40" w:line="252" w:lineRule="auto"/>
              <w:jc w:val="both"/>
              <w:rPr>
                <w:rFonts w:ascii="Times New Roman" w:eastAsia="Times New Roman" w:hAnsi="Times New Roman" w:cs="Times New Roman"/>
                <w:sz w:val="24"/>
                <w:szCs w:val="24"/>
              </w:rPr>
            </w:pPr>
          </w:p>
          <w:p w14:paraId="752D932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Hồ sơ đăng ký hợp đồng chuyển nhượng quyền </w:t>
            </w:r>
            <w:r>
              <w:rPr>
                <w:rFonts w:ascii="Times New Roman" w:eastAsia="Times New Roman" w:hAnsi="Times New Roman" w:cs="Times New Roman"/>
                <w:sz w:val="24"/>
                <w:szCs w:val="24"/>
              </w:rPr>
              <w:t>sở hữu công nghiệp bị coi là không hợp lệ nếu thuộc một trong các trường hợp sau đây:</w:t>
            </w:r>
          </w:p>
          <w:p w14:paraId="7072C4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không có đủ các tài liệu theo quy định tại Điều 114 của Thông tư này này hoặc tài liệu không hợp lệ: Hợp đồng không có đủ chữ ký (và con dấu, nếu có) của bên chu</w:t>
            </w:r>
            <w:r>
              <w:rPr>
                <w:rFonts w:ascii="Times New Roman" w:eastAsia="Times New Roman" w:hAnsi="Times New Roman" w:cs="Times New Roman"/>
                <w:sz w:val="24"/>
                <w:szCs w:val="24"/>
              </w:rPr>
              <w:t>yển nhượng và bên được chuyển nhượng; Tên, địa chỉ của bên chuyển nhượng trong hợp đồng không phù hợp với các thông tin tương ứng trong văn bằng bảo hộ, văn bản ủy quyền, tờ khai; tên, địa chỉ của bên được chuyển nhượng trong hợp đồng không phù hợp với tên</w:t>
            </w:r>
            <w:r>
              <w:rPr>
                <w:rFonts w:ascii="Times New Roman" w:eastAsia="Times New Roman" w:hAnsi="Times New Roman" w:cs="Times New Roman"/>
                <w:sz w:val="24"/>
                <w:szCs w:val="24"/>
              </w:rPr>
              <w:t>, địa chỉ ghi trong văn bản ủy quyền, tờ khai; Bản sao hợp đồng không được xác nhận hợp lệ; Hợp đồng chuyển nhượng thiếu các nội dung phải có hoặc có nội dung không phù hợp với quy định về các điều kiện hạn chế việc chuyển nhượng quyền sở hữu công nghiệp t</w:t>
            </w:r>
            <w:r>
              <w:rPr>
                <w:rFonts w:ascii="Times New Roman" w:eastAsia="Times New Roman" w:hAnsi="Times New Roman" w:cs="Times New Roman"/>
                <w:sz w:val="24"/>
                <w:szCs w:val="24"/>
              </w:rPr>
              <w:t>heo quy định tại tại Điều 139, 140 của Luật Sở hữu trí tuệ v.v.</w:t>
            </w:r>
          </w:p>
          <w:p w14:paraId="7DDD45DE"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Người nộp đơn không nộp đủ phí, lệ phí nộp theo quy định;</w:t>
            </w:r>
          </w:p>
          <w:p w14:paraId="2CCE4D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Bên chuyển nhượng không phải là chủ văn bằng bảo hộ;</w:t>
            </w:r>
          </w:p>
          <w:p w14:paraId="0172EC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Có căn cứ để khẳng định rằng việc chuyển nhượng quyền sở hữu công </w:t>
            </w:r>
            <w:r>
              <w:rPr>
                <w:rFonts w:ascii="Times New Roman" w:eastAsia="Times New Roman" w:hAnsi="Times New Roman" w:cs="Times New Roman"/>
                <w:sz w:val="24"/>
                <w:szCs w:val="24"/>
              </w:rPr>
              <w:t>nghiệp xâm phạm quyền sở hữu công nghiệp của bên thứ ba.</w:t>
            </w:r>
          </w:p>
          <w:p w14:paraId="30F8CB98"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53A74B3A"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về cơ bản thừa kế quy định tại Điều 59 NĐ 65 và chỉnh lý để phù hợp cho thủ tục xử lý hồ sơ đăng ký hợp đồng chuyển nhượng.</w:t>
            </w:r>
          </w:p>
          <w:p w14:paraId="53FDE09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p w14:paraId="4D9D4A28"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E5F469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574C5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59. Thủ tục xử lý hồ sơ đăng ký hợp đồng chuyển giao </w:t>
            </w:r>
            <w:r>
              <w:rPr>
                <w:rFonts w:ascii="Times New Roman" w:eastAsia="Times New Roman" w:hAnsi="Times New Roman" w:cs="Times New Roman"/>
                <w:b/>
                <w:bCs/>
                <w:sz w:val="24"/>
                <w:szCs w:val="24"/>
              </w:rPr>
              <w:t>quyền sở hữu công nghiệp (NĐ 65)</w:t>
            </w:r>
          </w:p>
          <w:p w14:paraId="6BCB39F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Trong trường hợp hồ sơ đăng ký hợp đồng chuyển giao quyền sở hữu công nghiệp không có các thiếu sót nêu tại khoản 3 Điều này, cơ quan quản lý nhà nước về quyền sở hữu công nghiệp thực hiện các công việc sau đây:</w:t>
            </w:r>
          </w:p>
          <w:p w14:paraId="6E7AA13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 qu</w:t>
            </w:r>
            <w:r>
              <w:rPr>
                <w:rFonts w:ascii="Times New Roman" w:eastAsia="Times New Roman" w:hAnsi="Times New Roman" w:cs="Times New Roman"/>
                <w:sz w:val="24"/>
                <w:szCs w:val="24"/>
              </w:rPr>
              <w:t>yết định ghi nhận chuyển nhượng quyền sở hữu công nghiệp (đối với hợp đồng chuyển nhượng quyền sở hữu công nghiệp) và quyết định cấp Giấy chứng nhận đăng ký hợp đồng chuyển quyền sử dụng đối tượng sở hữu công nghiệp (đối với hợp đồng chuyển quyền sử dụng đ</w:t>
            </w:r>
            <w:r>
              <w:rPr>
                <w:rFonts w:ascii="Times New Roman" w:eastAsia="Times New Roman" w:hAnsi="Times New Roman" w:cs="Times New Roman"/>
                <w:sz w:val="24"/>
                <w:szCs w:val="24"/>
              </w:rPr>
              <w:t>ối tượng sở hữu công nghiệp);</w:t>
            </w:r>
          </w:p>
          <w:p w14:paraId="7187FD6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Đối với hợp đồng chuyển nhượng quyền sở hữu công nghiệp: Ghi nhận vào văn bằng bảo hộ chủ sở hữu mới; trong trường hợp chuyển nhượng một phần danh mục hàng hóa, dịch vụ mang nhãn hiệu được bảo hộ thì cấp Giấy chứng nhận đăn</w:t>
            </w:r>
            <w:r>
              <w:rPr>
                <w:rFonts w:ascii="Times New Roman" w:eastAsia="Times New Roman" w:hAnsi="Times New Roman" w:cs="Times New Roman"/>
                <w:sz w:val="24"/>
                <w:szCs w:val="24"/>
              </w:rPr>
              <w:t>g ký nhãn hiệu cho bên nhận và xác định giới hạn danh mục hàng hóa, dịch vụ trong văn bằng bảo hộ gốc đối với phần chuyển nhượng đó;</w:t>
            </w:r>
          </w:p>
          <w:p w14:paraId="0911D98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hợp đồng chuyển quyền sử dụng đối tượng sở hữu công nghiệp: Cấp Giấy chứng nhận đăng ký hợp đồng chuyển quyền sử</w:t>
            </w:r>
            <w:r>
              <w:rPr>
                <w:rFonts w:ascii="Times New Roman" w:eastAsia="Times New Roman" w:hAnsi="Times New Roman" w:cs="Times New Roman"/>
                <w:sz w:val="24"/>
                <w:szCs w:val="24"/>
              </w:rPr>
              <w:t xml:space="preserve"> dụng đối tượng sở hữu công nghiệp cho người nộp hồ sơ; đóng dấu đăng ký vào 02 bản hợp đồng và trao người nộp hồ sơ 01 bản, lưu 01 bản;</w:t>
            </w:r>
          </w:p>
          <w:p w14:paraId="0CD1BF1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Ghi nhận việc chuyển giao quyền sở hữu công nghiệp vào Sổ đăng ký quốc gia về sở hữu công nghiệp;</w:t>
            </w:r>
          </w:p>
          <w:p w14:paraId="659BD88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Công bố </w:t>
            </w:r>
            <w:r>
              <w:rPr>
                <w:rFonts w:ascii="Times New Roman" w:eastAsia="Times New Roman" w:hAnsi="Times New Roman" w:cs="Times New Roman"/>
                <w:sz w:val="24"/>
                <w:szCs w:val="24"/>
              </w:rPr>
              <w:t>quyết định ghi nhận chuyển nhượng quyền sở hữu công nghiệp và quyết định cấp Giấy chứng nhận đăng ký hợp đồng chuyển quyền sử dụng đối tượng sở hữu công nghiệp trên Công báo Sở hữu công nghiệp trong thời hạn 02 tháng kể từ ngày ra quyết định.</w:t>
            </w:r>
          </w:p>
          <w:p w14:paraId="26CE75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Trong trườ</w:t>
            </w:r>
            <w:r>
              <w:rPr>
                <w:rFonts w:ascii="Times New Roman" w:eastAsia="Times New Roman" w:hAnsi="Times New Roman" w:cs="Times New Roman"/>
                <w:sz w:val="24"/>
                <w:szCs w:val="24"/>
              </w:rPr>
              <w:t>ng hợp hồ sơ đăng ký hợp đồng chuyển giao quyền sở hữu công nghiệp có thiếu sót theo quy định tại khoản 3 Điều này, cơ quan quản lý nhà nước về quyền sở hữu công nghiệp thực hiện các thủ tục sau đây:</w:t>
            </w:r>
          </w:p>
          <w:p w14:paraId="5978F46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Ra thông báo dự định từ chối đăng ký hợp đồng, trong </w:t>
            </w:r>
            <w:r>
              <w:rPr>
                <w:rFonts w:ascii="Times New Roman" w:eastAsia="Times New Roman" w:hAnsi="Times New Roman" w:cs="Times New Roman"/>
                <w:sz w:val="24"/>
                <w:szCs w:val="24"/>
              </w:rPr>
              <w:t>đó nêu rõ các thiếu sót của hồ sơ, ấn định thời hạn 02 tháng kể từ ngày ký thông báo để người nộp hồ sơ sửa chữa thiếu sót hoặc có ý kiến phản đối về dự định từ chối đăng ký hợp đồng;</w:t>
            </w:r>
          </w:p>
          <w:p w14:paraId="104422A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Ra quyết định từ chối đăng ký hợp đồng nếu người nộp hồ sơ không sửa </w:t>
            </w:r>
            <w:r>
              <w:rPr>
                <w:rFonts w:ascii="Times New Roman" w:eastAsia="Times New Roman" w:hAnsi="Times New Roman" w:cs="Times New Roman"/>
                <w:sz w:val="24"/>
                <w:szCs w:val="24"/>
              </w:rPr>
              <w:t>chữa thiếu sót hoặc có sửa chữa thiếu sót nhưng không đạt yêu cầu, không có ý kiến phản đối hoặc có ý kiến phản đối nhưng không xác đáng về dự định từ chối đăng ký hợp đồng trong thời hạn đã được ấn định.</w:t>
            </w:r>
          </w:p>
          <w:p w14:paraId="20F22C59"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p>
          <w:p w14:paraId="059C175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Thời hạn xử lý hồ sơ đăng ký hợp đồng chuyển gi</w:t>
            </w:r>
            <w:r>
              <w:rPr>
                <w:rFonts w:ascii="Times New Roman" w:eastAsia="Times New Roman" w:hAnsi="Times New Roman" w:cs="Times New Roman"/>
                <w:sz w:val="24"/>
                <w:szCs w:val="24"/>
              </w:rPr>
              <w:t>ao quyền sở hữu công nghiệp là 02 tháng. Thời gian dành cho người nộp hồ sơ sửa chữa thiếu sót không được tính vào thời gian xử lý hồ sơ.</w:t>
            </w:r>
          </w:p>
          <w:p w14:paraId="5038499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Sau khi hồ sơ đăng ký hợp đồng chuyển giao quyền sở hữu công nghiệp được nộp cho cơ quan quản lý nhà nước về quyền </w:t>
            </w:r>
            <w:r>
              <w:rPr>
                <w:rFonts w:ascii="Times New Roman" w:eastAsia="Times New Roman" w:hAnsi="Times New Roman" w:cs="Times New Roman"/>
                <w:sz w:val="24"/>
                <w:szCs w:val="24"/>
              </w:rPr>
              <w:t xml:space="preserve">sở hữu công nghiệp, các bên có tranh chấp liên quan đến hợp đồng thì cơ quan quản lý nhà nước về quyền sở hữu công nghiệp tạm dừng xem xét hồ sơ cho đến khi các bên giải quyết được tranh chấp và nộp tài liệu chứng minh đã giải quyết được tranh chấp thì cơ </w:t>
            </w:r>
            <w:r>
              <w:rPr>
                <w:rFonts w:ascii="Times New Roman" w:eastAsia="Times New Roman" w:hAnsi="Times New Roman" w:cs="Times New Roman"/>
                <w:sz w:val="24"/>
                <w:szCs w:val="24"/>
              </w:rPr>
              <w:t>quan quản lý nhà nước về quyền sở hữu công nghiệp tiếp tục xem xét hồ sơ theo quy định.</w:t>
            </w:r>
          </w:p>
        </w:tc>
        <w:tc>
          <w:tcPr>
            <w:tcW w:w="5386" w:type="dxa"/>
            <w:tcBorders>
              <w:top w:val="single" w:sz="4" w:space="0" w:color="000000"/>
              <w:left w:val="single" w:sz="4" w:space="0" w:color="000000"/>
              <w:bottom w:val="single" w:sz="4" w:space="0" w:color="000000"/>
              <w:right w:val="single" w:sz="4" w:space="0" w:color="000000"/>
            </w:tcBorders>
          </w:tcPr>
          <w:p w14:paraId="1A6CB9D2" w14:textId="77777777" w:rsidR="0086486C" w:rsidRDefault="0086486C">
            <w:pPr>
              <w:spacing w:before="40" w:after="40" w:line="252" w:lineRule="auto"/>
              <w:jc w:val="both"/>
              <w:rPr>
                <w:rFonts w:ascii="Times New Roman" w:eastAsia="Times New Roman" w:hAnsi="Times New Roman" w:cs="Times New Roman"/>
                <w:sz w:val="24"/>
                <w:szCs w:val="24"/>
              </w:rPr>
            </w:pPr>
          </w:p>
          <w:p w14:paraId="582160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hồ sơ đăng ký hợp đồng chuyển nhượng quyền sở hữu công nghiệp hợp lệ, trong thời hạn 02 tháng kể từ ngày nhận được hồ sơ, Cục Sở hữu trí tuệ thực hiện cá</w:t>
            </w:r>
            <w:r>
              <w:rPr>
                <w:rFonts w:ascii="Times New Roman" w:eastAsia="Times New Roman" w:hAnsi="Times New Roman" w:cs="Times New Roman"/>
                <w:sz w:val="24"/>
                <w:szCs w:val="24"/>
              </w:rPr>
              <w:t>c công việc sau đây:</w:t>
            </w:r>
          </w:p>
          <w:p w14:paraId="137032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 quyết định ghi nhận chuyển nhượng quyền sở hữu công nghiệp;</w:t>
            </w:r>
          </w:p>
          <w:p w14:paraId="523C81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Ghi nhận vào văn bằng bảo hộ chủ sở hữu mới; trong trường hợp chuyển nhượng một phần danh mục hàng hóa, dịch vụ mang nhãn hiệu được bảo hộ thì cấp Giấy chứng nhận đăn</w:t>
            </w:r>
            <w:r>
              <w:rPr>
                <w:rFonts w:ascii="Times New Roman" w:eastAsia="Times New Roman" w:hAnsi="Times New Roman" w:cs="Times New Roman"/>
                <w:sz w:val="24"/>
                <w:szCs w:val="24"/>
              </w:rPr>
              <w:t>g ký nhãn hiệu cho bên nhận và xác định giới hạn danh mục hàng hóa, dịch vụ trong văn bằng bảo hộ gốc đối với phần chuyển nhượng đó;</w:t>
            </w:r>
          </w:p>
          <w:p w14:paraId="764A6D9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Ghi nhận việc chuyển nhượng quyền sở hữu công nghiệp vào Sổ đăng ký quốc gia về sở hữu công nghiệp;</w:t>
            </w:r>
          </w:p>
          <w:p w14:paraId="205B98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Công bố </w:t>
            </w:r>
            <w:r>
              <w:rPr>
                <w:rFonts w:ascii="Times New Roman" w:eastAsia="Times New Roman" w:hAnsi="Times New Roman" w:cs="Times New Roman"/>
                <w:sz w:val="24"/>
                <w:szCs w:val="24"/>
              </w:rPr>
              <w:t>quyết định ghi nhận chuyển nhượng quyền sở hữu công nghiệp trên Công báo Sở hữu công nghiệp trong thời hạn 30 ngày kể từ ngày ra quyết định.</w:t>
            </w:r>
          </w:p>
          <w:p w14:paraId="74F2207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Trường hợp hồ sơ đăng ký hợp đồng chuyển nhượng quyền sở hữu công nghiệp không hợp lệ, trong thời hạn 02 tháng k</w:t>
            </w:r>
            <w:r>
              <w:rPr>
                <w:rFonts w:ascii="Times New Roman" w:eastAsia="Times New Roman" w:hAnsi="Times New Roman" w:cs="Times New Roman"/>
                <w:sz w:val="24"/>
                <w:szCs w:val="24"/>
              </w:rPr>
              <w:t xml:space="preserve">ể từ ngày nhận được hồ sơ Cục Sở hữu trí tuệ ra thông báo dự định từ chối đăng ký hợp đồng, trong đó nêu rõ các thiếu sót của hồ sơ, ấn định thời hạn 02 tháng kể từ ngày ra thông báo để người nộp hồ sơ sửa chữa thiếu sót hoặc có ý kiến phản đối về dự định </w:t>
            </w:r>
            <w:r>
              <w:rPr>
                <w:rFonts w:ascii="Times New Roman" w:eastAsia="Times New Roman" w:hAnsi="Times New Roman" w:cs="Times New Roman"/>
                <w:sz w:val="24"/>
                <w:szCs w:val="24"/>
              </w:rPr>
              <w:t xml:space="preserve">từ chối đăng ký hợp đồng. </w:t>
            </w:r>
          </w:p>
          <w:p w14:paraId="07D3B9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Trường hợp người nộp hồ sơ không sửa chữa thiếu sót hoặc có sửa chữa thiếu sót nhưng không đạt yêu cầu, không có ý kiến phản đối hoặc có ý kiến phản đối nhưng không xác đáng về dự định từ chối đăng ký hợp đồng trong thời hạn q</w:t>
            </w:r>
            <w:r>
              <w:rPr>
                <w:rFonts w:ascii="Times New Roman" w:eastAsia="Times New Roman" w:hAnsi="Times New Roman" w:cs="Times New Roman"/>
                <w:sz w:val="24"/>
                <w:szCs w:val="24"/>
              </w:rPr>
              <w:t>uy định tại khoản 3 Điều này, trong thời hạn 02 tháng kể từ ngày kết thúc thời hạn nêu trên, Cục Sở hữu trí tuệ ra quyết định từ chối đăng ký hợp đồng.</w:t>
            </w:r>
          </w:p>
          <w:p w14:paraId="6089591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Trường hợp sau khi hồ sơ đăng ký hợp đồng chuyển nhượng quyền sở hữu công nghiệp được tiếp nhận mà cá</w:t>
            </w:r>
            <w:r>
              <w:rPr>
                <w:rFonts w:ascii="Times New Roman" w:eastAsia="Times New Roman" w:hAnsi="Times New Roman" w:cs="Times New Roman"/>
                <w:sz w:val="24"/>
                <w:szCs w:val="24"/>
              </w:rPr>
              <w:t xml:space="preserve">c bên có tranh chấp liên quan đến hợp đồng hoặc có văn bản của cơ quan, tổ chức có thẩm quyền đề nghị Cục Sở hữu trí tuệ tạm dừng xử lý để thực hiện các quyết định, thủ tục liên quan theo quy định pháp luật hoặc văn bản về việc đối tượng quyền sở hữu công </w:t>
            </w:r>
            <w:r>
              <w:rPr>
                <w:rFonts w:ascii="Times New Roman" w:eastAsia="Times New Roman" w:hAnsi="Times New Roman" w:cs="Times New Roman"/>
                <w:sz w:val="24"/>
                <w:szCs w:val="24"/>
              </w:rPr>
              <w:lastRenderedPageBreak/>
              <w:t xml:space="preserve">nghiệp theo văn bằng bảo hộ đang được sử dụng làm tài sản bảo đảm, Cục Sở hữu trí tuệ tạm dừng xem xét hồ sơ cho đến khi nhận được tài liệu chứng minh đã giải quyết được tranh chấp hoặc tài liệu chứng minh quyết định, thủ tục liên quan đã chấm dứt thì Cục </w:t>
            </w:r>
            <w:r>
              <w:rPr>
                <w:rFonts w:ascii="Times New Roman" w:eastAsia="Times New Roman" w:hAnsi="Times New Roman" w:cs="Times New Roman"/>
                <w:sz w:val="24"/>
                <w:szCs w:val="24"/>
              </w:rPr>
              <w:t>Sở hữu trí tuệ tiếp tục xem xét hồ sơ theo quy định.</w:t>
            </w:r>
          </w:p>
        </w:tc>
        <w:tc>
          <w:tcPr>
            <w:tcW w:w="4395" w:type="dxa"/>
            <w:tcBorders>
              <w:top w:val="single" w:sz="4" w:space="0" w:color="000000"/>
              <w:left w:val="single" w:sz="4" w:space="0" w:color="000000"/>
              <w:bottom w:val="single" w:sz="4" w:space="0" w:color="000000"/>
              <w:right w:val="single" w:sz="4" w:space="0" w:color="000000"/>
            </w:tcBorders>
          </w:tcPr>
          <w:p w14:paraId="102C4BA9"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06E45C5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8250C63"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0592E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Trường hợp văn bằng bảo hộ là đối tượng của hợp đồng chuyển giao quyền sở hữu công nghiệp đã bị chấm dứt, hủy bỏ hiệu lực hoặc hết thời hạn bảo hộ theo quy định, Cục Sở hữu trí tuệ thông báo chấm d</w:t>
            </w:r>
            <w:r>
              <w:rPr>
                <w:rFonts w:ascii="Times New Roman" w:eastAsia="Times New Roman" w:hAnsi="Times New Roman" w:cs="Times New Roman"/>
                <w:sz w:val="24"/>
                <w:szCs w:val="24"/>
              </w:rPr>
              <w:t xml:space="preserve">ứt </w:t>
            </w:r>
            <w:r>
              <w:rPr>
                <w:rFonts w:ascii="Times New Roman" w:eastAsia="Times New Roman" w:hAnsi="Times New Roman" w:cs="Times New Roman"/>
                <w:sz w:val="24"/>
                <w:szCs w:val="24"/>
              </w:rPr>
              <w:lastRenderedPageBreak/>
              <w:t>xử lý hồ sơ đăng ký hợp đồng chuyển nhượng quyền sở hữu công nghiệp.7. Trước khi Cục Sở hữu trí tuệ ra quyết định ghi nhận hoặc từ chối ghi nhận đăng ký hợp đồng chuyển nhượng quyền sở hữu công nghiệp, một trong các bên muốn rút hồ sơ đăng ký hợp đồng c</w:t>
            </w:r>
            <w:r>
              <w:rPr>
                <w:rFonts w:ascii="Times New Roman" w:eastAsia="Times New Roman" w:hAnsi="Times New Roman" w:cs="Times New Roman"/>
                <w:sz w:val="24"/>
                <w:szCs w:val="24"/>
              </w:rPr>
              <w:t>huyển nhượng quyền sở hữu công nghiệp thì phải có ý kiến đồng thuận của cả hai bên về việc rút hồ sơ đăng ký hợp đồng chuyển nhượng quyền sở hữu công nghiệp đã nộp, trừ trường hợp rút đơn do không thể khắc phục được các thiếu sót theo yêu cầu của Cục Sở hữ</w:t>
            </w:r>
            <w:r>
              <w:rPr>
                <w:rFonts w:ascii="Times New Roman" w:eastAsia="Times New Roman" w:hAnsi="Times New Roman" w:cs="Times New Roman"/>
                <w:sz w:val="24"/>
                <w:szCs w:val="24"/>
              </w:rPr>
              <w:t>u trí tuệ.</w:t>
            </w:r>
          </w:p>
        </w:tc>
        <w:tc>
          <w:tcPr>
            <w:tcW w:w="4395" w:type="dxa"/>
            <w:tcBorders>
              <w:top w:val="single" w:sz="4" w:space="0" w:color="000000"/>
              <w:left w:val="single" w:sz="4" w:space="0" w:color="000000"/>
              <w:bottom w:val="single" w:sz="4" w:space="0" w:color="000000"/>
              <w:right w:val="single" w:sz="4" w:space="0" w:color="000000"/>
            </w:tcBorders>
          </w:tcPr>
          <w:p w14:paraId="3867F30F"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Bổ sung quy định không xử lý hồ sơ trong trường hợp văn bằng bị chấm dứt/hủy bỏ hiệu lực</w:t>
            </w:r>
          </w:p>
        </w:tc>
      </w:tr>
      <w:tr w:rsidR="0086486C" w14:paraId="4DA84AC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1B66F6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59. Thủ tục xử lý hồ sơ đăng ký hợp đồng chuyển giao quyền sở hữu công nghiệp (NĐ 65)</w:t>
            </w:r>
          </w:p>
          <w:p w14:paraId="4EDCDCC5" w14:textId="77777777" w:rsidR="0086486C" w:rsidRDefault="0022036B">
            <w:pPr>
              <w:tabs>
                <w:tab w:val="left" w:pos="5540"/>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Trước khi cơ quan quản lý nhà nước về quyền sở hữu công </w:t>
            </w:r>
            <w:r>
              <w:rPr>
                <w:rFonts w:ascii="Times New Roman" w:eastAsia="Times New Roman" w:hAnsi="Times New Roman" w:cs="Times New Roman"/>
                <w:sz w:val="24"/>
                <w:szCs w:val="24"/>
              </w:rPr>
              <w:t>nghiệp ra quyết định ghi nhận hoặc từ chối ghi nhận đăng ký hợp đồng chuyển giao quyền sở hữu công nghiệp, một trong các bên muốn rút hồ sơ đăng ký hợp đồng chuyển giao quyền sở hữu công nghiệp thì phải có ý kiến đồng thuận của cả hai bên về việc rút hồ sơ</w:t>
            </w:r>
            <w:r>
              <w:rPr>
                <w:rFonts w:ascii="Times New Roman" w:eastAsia="Times New Roman" w:hAnsi="Times New Roman" w:cs="Times New Roman"/>
                <w:sz w:val="24"/>
                <w:szCs w:val="24"/>
              </w:rPr>
              <w:t xml:space="preserve"> đăng ký hợp đồng chuyển giao quyền sở hữu công nghiệp đã nộp, trừ trường hợp rút đơn do không thể khắc phục được các thiếu sót theo yêu cầu của cơ quan quản lý nhà nước về quyền sở hữu công nghiệp.</w:t>
            </w:r>
          </w:p>
        </w:tc>
        <w:tc>
          <w:tcPr>
            <w:tcW w:w="5386" w:type="dxa"/>
            <w:tcBorders>
              <w:top w:val="single" w:sz="4" w:space="0" w:color="000000"/>
              <w:left w:val="single" w:sz="4" w:space="0" w:color="000000"/>
              <w:bottom w:val="single" w:sz="4" w:space="0" w:color="000000"/>
              <w:right w:val="single" w:sz="4" w:space="0" w:color="000000"/>
            </w:tcBorders>
          </w:tcPr>
          <w:p w14:paraId="0A0E524E" w14:textId="77777777" w:rsidR="0086486C" w:rsidRDefault="0086486C">
            <w:pPr>
              <w:spacing w:before="40" w:after="40" w:line="252" w:lineRule="auto"/>
              <w:jc w:val="both"/>
              <w:rPr>
                <w:rFonts w:ascii="Times New Roman" w:eastAsia="Times New Roman" w:hAnsi="Times New Roman" w:cs="Times New Roman"/>
                <w:sz w:val="24"/>
                <w:szCs w:val="24"/>
              </w:rPr>
            </w:pPr>
          </w:p>
          <w:p w14:paraId="6278318E" w14:textId="77777777" w:rsidR="0086486C" w:rsidRDefault="0086486C">
            <w:pPr>
              <w:spacing w:before="40" w:after="40" w:line="252" w:lineRule="auto"/>
              <w:jc w:val="both"/>
              <w:rPr>
                <w:rFonts w:ascii="Times New Roman" w:eastAsia="Times New Roman" w:hAnsi="Times New Roman" w:cs="Times New Roman"/>
                <w:sz w:val="24"/>
                <w:szCs w:val="24"/>
              </w:rPr>
            </w:pPr>
          </w:p>
          <w:p w14:paraId="38120FC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Trước khi Cục Sở hữu trí tuệ ra quyết định ghi nhận </w:t>
            </w:r>
            <w:r>
              <w:rPr>
                <w:rFonts w:ascii="Times New Roman" w:eastAsia="Times New Roman" w:hAnsi="Times New Roman" w:cs="Times New Roman"/>
                <w:sz w:val="24"/>
                <w:szCs w:val="24"/>
              </w:rPr>
              <w:t>hoặc từ chối ghi nhận đăng ký hợp đồng chuyển nhượng quyền sở hữu công nghiệp, một trong các bên muốn rút hồ sơ đăng ký hợp đồng chuyển nhượng quyền sở hữu công nghiệp thì phải có ý kiến đồng thuận của cả hai bên về việc rút hồ sơ đăng ký hợp đồng chuyển n</w:t>
            </w:r>
            <w:r>
              <w:rPr>
                <w:rFonts w:ascii="Times New Roman" w:eastAsia="Times New Roman" w:hAnsi="Times New Roman" w:cs="Times New Roman"/>
                <w:sz w:val="24"/>
                <w:szCs w:val="24"/>
              </w:rPr>
              <w:t>hượng quyền sở hữu công nghiệp đã nộp, trừ trường hợp rút đơn do không thể khắc phục được các thiếu sót theo yêu cầu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27F3C3B9" w14:textId="77777777" w:rsidR="0086486C" w:rsidRDefault="0086486C">
            <w:pPr>
              <w:tabs>
                <w:tab w:val="left" w:pos="5540"/>
              </w:tabs>
              <w:spacing w:before="40" w:after="40" w:line="252" w:lineRule="auto"/>
              <w:jc w:val="both"/>
              <w:rPr>
                <w:rFonts w:ascii="Times New Roman" w:eastAsia="Times New Roman" w:hAnsi="Times New Roman" w:cs="Times New Roman"/>
                <w:sz w:val="24"/>
                <w:szCs w:val="24"/>
              </w:rPr>
            </w:pPr>
          </w:p>
        </w:tc>
      </w:tr>
      <w:tr w:rsidR="0086486C" w14:paraId="64FEE59F"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4C4A75F6"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5F9C2FE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IX. KHIẾU NẠI VÀ GIẢI QUYẾT KHIẾU NẠI LIÊN QUAN ĐẾN CÁC THỦ TỤC VỀ SỞ HỮU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05E6094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149444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1BBF621"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35. </w:t>
            </w:r>
            <w:r>
              <w:rPr>
                <w:rFonts w:ascii="Times New Roman" w:eastAsia="Times New Roman" w:hAnsi="Times New Roman" w:cs="Times New Roman"/>
                <w:b/>
                <w:bCs/>
                <w:sz w:val="24"/>
                <w:szCs w:val="24"/>
              </w:rPr>
              <w:t>Người có quyền khiếu nại, đối tượng bị khiếu nại, thời hiệu khiếu nại và người giải quyết khiếu nại (TT 23)</w:t>
            </w:r>
          </w:p>
        </w:tc>
        <w:tc>
          <w:tcPr>
            <w:tcW w:w="5386" w:type="dxa"/>
            <w:tcBorders>
              <w:top w:val="single" w:sz="4" w:space="0" w:color="000000"/>
              <w:left w:val="single" w:sz="4" w:space="0" w:color="000000"/>
              <w:bottom w:val="single" w:sz="4" w:space="0" w:color="000000"/>
              <w:right w:val="single" w:sz="4" w:space="0" w:color="000000"/>
            </w:tcBorders>
          </w:tcPr>
          <w:p w14:paraId="42DE2302" w14:textId="77777777" w:rsidR="0086486C" w:rsidRDefault="0022036B">
            <w:pPr>
              <w:spacing w:before="40" w:after="40" w:line="252" w:lineRule="auto"/>
              <w:jc w:val="both"/>
              <w:rPr>
                <w:rFonts w:ascii="Times New Roman" w:eastAsia="Times New Roman" w:hAnsi="Times New Roman" w:cs="Times New Roman"/>
                <w:sz w:val="24"/>
                <w:szCs w:val="24"/>
              </w:rPr>
            </w:pPr>
            <w:bookmarkStart w:id="65" w:name="glwt3y3ljn13" w:colFirst="0" w:colLast="0"/>
            <w:bookmarkEnd w:id="65"/>
            <w:r>
              <w:rPr>
                <w:rFonts w:ascii="Times New Roman" w:eastAsia="Times New Roman" w:hAnsi="Times New Roman" w:cs="Times New Roman"/>
                <w:b/>
                <w:bCs/>
                <w:sz w:val="24"/>
                <w:szCs w:val="24"/>
              </w:rPr>
              <w:t>Điều 116. Người có quyền khiếu nại, đối tượng bị khiếu nại, thời hiệu khiếu nại và người giải quyết khiếu nại</w:t>
            </w:r>
          </w:p>
        </w:tc>
        <w:tc>
          <w:tcPr>
            <w:tcW w:w="4395" w:type="dxa"/>
            <w:tcBorders>
              <w:top w:val="single" w:sz="4" w:space="0" w:color="000000"/>
              <w:left w:val="single" w:sz="4" w:space="0" w:color="000000"/>
              <w:bottom w:val="single" w:sz="4" w:space="0" w:color="000000"/>
              <w:right w:val="single" w:sz="4" w:space="0" w:color="000000"/>
            </w:tcBorders>
          </w:tcPr>
          <w:p w14:paraId="5EF1E77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EA8165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2CD2A4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Người có quyền khiếu nại là tổ </w:t>
            </w:r>
            <w:r>
              <w:rPr>
                <w:rFonts w:ascii="Times New Roman" w:eastAsia="Times New Roman" w:hAnsi="Times New Roman" w:cs="Times New Roman"/>
                <w:sz w:val="24"/>
                <w:szCs w:val="24"/>
              </w:rPr>
              <w:t>chức, cá nhân theo quy định tại Điều 119a của Luật Sở hữu trí tuệ.</w:t>
            </w:r>
          </w:p>
          <w:p w14:paraId="43DC323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Các quyết định, thông báo có thể bị khiếu nại quy định tại khoản 1 Điều 119a của Luật Sở hữu trí tuệ là các quyết định, thông báo chính thức của Cục Sở hữu trí tuệ liên quan đến các thủ </w:t>
            </w:r>
            <w:r>
              <w:rPr>
                <w:rFonts w:ascii="Times New Roman" w:eastAsia="Times New Roman" w:hAnsi="Times New Roman" w:cs="Times New Roman"/>
                <w:sz w:val="24"/>
                <w:szCs w:val="24"/>
              </w:rPr>
              <w:t>tục về sở hữu công nghiệp theo các quy định tương ứng của Thông tư này, bao gồm các quyết định, thông báo sau đây:</w:t>
            </w:r>
          </w:p>
          <w:p w14:paraId="717EA15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báo từ chối tiếp nhận đơn;</w:t>
            </w:r>
          </w:p>
          <w:p w14:paraId="21FFBB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Quyết định chấp nhận đơn hợp lệ;</w:t>
            </w:r>
          </w:p>
          <w:p w14:paraId="6ADB42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Quyết định từ chối chấp nhận đơn;</w:t>
            </w:r>
          </w:p>
          <w:p w14:paraId="78A4825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Thông báo chấp nhận hoặc từ c</w:t>
            </w:r>
            <w:r>
              <w:rPr>
                <w:rFonts w:ascii="Times New Roman" w:eastAsia="Times New Roman" w:hAnsi="Times New Roman" w:cs="Times New Roman"/>
                <w:sz w:val="24"/>
                <w:szCs w:val="24"/>
              </w:rPr>
              <w:t>hối yêu cầu sửa đổi, bổ sung đơn/chuyển đổi đơn/thay đổi người nộp đơn/rút đơn;</w:t>
            </w:r>
          </w:p>
          <w:p w14:paraId="5A2A80E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Quyết định từ chối cấp văn bằng bảo hộ; Quyết định cấp văn bằng bảo hộ;</w:t>
            </w:r>
          </w:p>
          <w:p w14:paraId="2BA00AA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Quyết định từ chối chấp nhận bảo hộ kiểu dáng công nghiệp đăng ký quốc tế; Quyết định từ chối </w:t>
            </w:r>
            <w:r>
              <w:rPr>
                <w:rFonts w:ascii="Times New Roman" w:eastAsia="Times New Roman" w:hAnsi="Times New Roman" w:cs="Times New Roman"/>
                <w:sz w:val="24"/>
                <w:szCs w:val="24"/>
              </w:rPr>
              <w:t>chấp nhận bảo hộ nhãn hiệu đăng ký quốc tế; Quyết định chấp nhận bảo hộ kiểu dáng công nghiệp đăng ký quốc tế; và Quyết định chấp nhận bảo hộ nhãn hiệu đăng ký quốc tế;</w:t>
            </w:r>
          </w:p>
          <w:p w14:paraId="35C4FE8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Quyết định cấp phó bản văn bằng bảo hộ, quyết định cấp lại văn bằng bảo hộ; quyết đị</w:t>
            </w:r>
            <w:r>
              <w:rPr>
                <w:rFonts w:ascii="Times New Roman" w:eastAsia="Times New Roman" w:hAnsi="Times New Roman" w:cs="Times New Roman"/>
                <w:sz w:val="24"/>
                <w:szCs w:val="24"/>
              </w:rPr>
              <w:t>nh từ chối cấp phó bản văn bằng bảo hộ, quyết định từ chối cấp lại văn bằng bảo hộ;</w:t>
            </w:r>
          </w:p>
          <w:p w14:paraId="61668AA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Thông báo về việc duy trì hiệu lực văn bằng bảo hộ, quyết định từ chối duy trì hiệu lực văn bằng bảo hộ;</w:t>
            </w:r>
          </w:p>
          <w:p w14:paraId="35E1957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Quyết định gia hạn hiệu lực văn bằng bảo hộ, quyết định từ ch</w:t>
            </w:r>
            <w:r>
              <w:rPr>
                <w:rFonts w:ascii="Times New Roman" w:eastAsia="Times New Roman" w:hAnsi="Times New Roman" w:cs="Times New Roman"/>
                <w:sz w:val="24"/>
                <w:szCs w:val="24"/>
              </w:rPr>
              <w:t>ối gia hạn hiệu lực văn bằng bảo hộ;</w:t>
            </w:r>
          </w:p>
          <w:p w14:paraId="2A30A31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Quyết định sửa đổi văn bằng bảo hộ, quyết định từ chối yêu cầu sửa đổi văn bằng bảo hộ;</w:t>
            </w:r>
          </w:p>
          <w:p w14:paraId="26ECA8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Quyết định chấm dứt hoặc hủy bỏ một phần hoặc toàn bộ hiệu lực văn bằng bảo hộ, thông báo từ chối chấm dứt/hủy bỏ hiệu lực </w:t>
            </w:r>
            <w:r>
              <w:rPr>
                <w:rFonts w:ascii="Times New Roman" w:eastAsia="Times New Roman" w:hAnsi="Times New Roman" w:cs="Times New Roman"/>
                <w:sz w:val="24"/>
                <w:szCs w:val="24"/>
              </w:rPr>
              <w:t>văn bằng bảo hộ;</w:t>
            </w:r>
          </w:p>
          <w:p w14:paraId="5FF7011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Quyết định, thông báo về việc xử lý đơn yêu cầu chấm dứt, hủy bỏ hiệu lực đăng ký quốc tế nhãn hiệu; Quyết định, thông báo về việc xử lý đơn yêu cầu chấm dứt, hủy bỏ hiệu lực đăng ký quốc tế kiểu dáng công nghiệp;</w:t>
            </w:r>
          </w:p>
          <w:p w14:paraId="21F296F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Quyết định hành chí</w:t>
            </w:r>
            <w:r>
              <w:rPr>
                <w:rFonts w:ascii="Times New Roman" w:eastAsia="Times New Roman" w:hAnsi="Times New Roman" w:cs="Times New Roman"/>
                <w:sz w:val="24"/>
                <w:szCs w:val="24"/>
              </w:rPr>
              <w:t>nh liên quan đến đại diện sở hữu công nghiệp, giám định sở hữu công nghiệp, chuyển giao quyền sở hữu công nghiệp;</w:t>
            </w:r>
          </w:p>
          <w:p w14:paraId="72957A7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Quyết định giải quyết khiếu nại lần đầu của Cục Sở hữu trí tuệ;</w:t>
            </w:r>
          </w:p>
          <w:p w14:paraId="6B88C63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 Các quyết định, thông báo và hành vi khác đáp ứng điều kiện là đối tượng</w:t>
            </w:r>
            <w:r>
              <w:rPr>
                <w:rFonts w:ascii="Times New Roman" w:eastAsia="Times New Roman" w:hAnsi="Times New Roman" w:cs="Times New Roman"/>
                <w:sz w:val="24"/>
                <w:szCs w:val="24"/>
              </w:rPr>
              <w:t xml:space="preserve"> bị khiếu nại theo quy định của pháp luật về khiếu nại.</w:t>
            </w:r>
          </w:p>
          <w:p w14:paraId="7928AD1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thông báo mang tính chất thông tin, yêu cầu hoàn thiện hồ sơ không phải là quyết định hành chính nên không là đối tượng khiếu nại, ví dụ thông báo kết quả thẩm định, thông báo thiếu sót, yêu cầu s</w:t>
            </w:r>
            <w:r>
              <w:rPr>
                <w:rFonts w:ascii="Times New Roman" w:eastAsia="Times New Roman" w:hAnsi="Times New Roman" w:cs="Times New Roman"/>
                <w:sz w:val="24"/>
                <w:szCs w:val="24"/>
              </w:rPr>
              <w:t>ửa đổi, bổ sung tài liệu, dự định từ chối, thông báo tạm thời từ chối bảo hộ nhãn hiệu đăng ký quốc tế, thông báo từ chối bảo hộ kiểu dáng công nghiệp đăng ký quốc tế.</w:t>
            </w:r>
          </w:p>
          <w:p w14:paraId="2885B42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Những nội dung sau đây không được chấp nhận trong quá trình giải quyết khiếu nại:</w:t>
            </w:r>
          </w:p>
          <w:p w14:paraId="2C5D4A2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w:t>
            </w:r>
            <w:r>
              <w:rPr>
                <w:rFonts w:ascii="Times New Roman" w:eastAsia="Times New Roman" w:hAnsi="Times New Roman" w:cs="Times New Roman"/>
                <w:sz w:val="24"/>
                <w:szCs w:val="24"/>
              </w:rPr>
              <w:t>Yêu cầu sửa đổi, bổ sung đơn đăng ký xác lập quyền sở hữu công nghiệp là đối tượng của quyết định, thông báo bị khiếu nại (như yêu cầu sửa đổi bản mô tả sáng chế (bao gồm yêu cầu bảo hộ); yêu cầu sửa đổi bộ ảnh chụp hoặc bộ bản vẽ và bản mô tả kiểu dáng cô</w:t>
            </w:r>
            <w:r>
              <w:rPr>
                <w:rFonts w:ascii="Times New Roman" w:eastAsia="Times New Roman" w:hAnsi="Times New Roman" w:cs="Times New Roman"/>
                <w:sz w:val="24"/>
                <w:szCs w:val="24"/>
              </w:rPr>
              <w:t>ng nghiệp; yêu cầu sửa đổi mẫu nhãn hiệu và danh mục hàng hoá, dịch vụ mang nhãn hiệu; yêu cầu sửa đổi tên sản phẩm mang chỉ dẫn địa lý và bản mô tả tính chất đặc thù của sản phẩm mang chỉ dẫn địa lý và bản đồ khu vực địa lý tương ứng với chỉ dẫn địa lý đố</w:t>
            </w:r>
            <w:r>
              <w:rPr>
                <w:rFonts w:ascii="Times New Roman" w:eastAsia="Times New Roman" w:hAnsi="Times New Roman" w:cs="Times New Roman"/>
                <w:sz w:val="24"/>
                <w:szCs w:val="24"/>
              </w:rPr>
              <w:t>i với đơn đăng ký chỉ dẫn địa lý), trừ trường hợp các điều ước quốc tế mà Việt Nam là thành viên có quy định khác;</w:t>
            </w:r>
          </w:p>
          <w:p w14:paraId="11F2C26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Tình tiết đã tồn tại trong quá trình thẩm định đơn đăng ký sở hữu công nghiệp nhưng vì lý do khách quan nào đó, Cục Sở hữu trí tuệ và tổ c</w:t>
            </w:r>
            <w:r>
              <w:rPr>
                <w:rFonts w:ascii="Times New Roman" w:eastAsia="Times New Roman" w:hAnsi="Times New Roman" w:cs="Times New Roman"/>
                <w:sz w:val="24"/>
                <w:szCs w:val="24"/>
              </w:rPr>
              <w:t>hức, cá nhân liên quan chỉ có thể biết được sau khi đã có quyết định cấp/từ chối cấp văn bằng bảo hộ (sau đây gọi là tình tiết mới) trừ trường hợp tình tiết này được người thứ ba đưa ra theo quy định tại điểm b khoản 6 Điều 38 của Thông tư này.</w:t>
            </w:r>
          </w:p>
          <w:p w14:paraId="2918325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Đơn khiế</w:t>
            </w:r>
            <w:r>
              <w:rPr>
                <w:rFonts w:ascii="Times New Roman" w:eastAsia="Times New Roman" w:hAnsi="Times New Roman" w:cs="Times New Roman"/>
                <w:sz w:val="24"/>
                <w:szCs w:val="24"/>
              </w:rPr>
              <w:t>u nại phải được nộp trong thời hiệu quy định tại các Điều 9 và 33 của Luật Khiếu nại.</w:t>
            </w:r>
          </w:p>
          <w:p w14:paraId="205046C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Người có thẩm quyền giải quyết khiếu nại lần đầu là Cục trưởng Cục Sở hữu trí tuệ; người có thẩm quyền giải quyết khiếu nại lần hai là Bộ trưởng Bộ Khoa học và Công ng</w:t>
            </w:r>
            <w:r>
              <w:rPr>
                <w:rFonts w:ascii="Times New Roman" w:eastAsia="Times New Roman" w:hAnsi="Times New Roman" w:cs="Times New Roman"/>
                <w:sz w:val="24"/>
                <w:szCs w:val="24"/>
              </w:rPr>
              <w:t>hệ (sau đây gọi chung là “người giải quyết khiếu nại”).</w:t>
            </w:r>
          </w:p>
        </w:tc>
        <w:tc>
          <w:tcPr>
            <w:tcW w:w="5386" w:type="dxa"/>
            <w:tcBorders>
              <w:top w:val="single" w:sz="4" w:space="0" w:color="000000"/>
              <w:left w:val="single" w:sz="4" w:space="0" w:color="000000"/>
              <w:bottom w:val="single" w:sz="4" w:space="0" w:color="000000"/>
              <w:right w:val="single" w:sz="4" w:space="0" w:color="000000"/>
            </w:tcBorders>
          </w:tcPr>
          <w:p w14:paraId="42B79D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Người có quyền khiếu nại là tổ chức, cá nhân theo quy định tại Điều 119a của Luật Sở hữu trí tuệ.</w:t>
            </w:r>
          </w:p>
          <w:p w14:paraId="1914B3B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Các quyết định, thông báo có thể bị khiếu nại quy định tại khoản 1 Điều 119a của Luật Sở hữu </w:t>
            </w:r>
            <w:r>
              <w:rPr>
                <w:rFonts w:ascii="Times New Roman" w:eastAsia="Times New Roman" w:hAnsi="Times New Roman" w:cs="Times New Roman"/>
                <w:sz w:val="24"/>
                <w:szCs w:val="24"/>
              </w:rPr>
              <w:t>trí tuệ là các quyết định, thông báo chính thức của Cục Sở hữu trí tuệ liên quan đến các thủ tục về sở hữu công nghiệp theo các quy định tương ứng của Thông tư này, bao gồm các quyết định, thông báo sau đây:</w:t>
            </w:r>
          </w:p>
          <w:p w14:paraId="4A4039F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báo từ chối tiếp nhận đơn;</w:t>
            </w:r>
          </w:p>
          <w:p w14:paraId="1CFBBC0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Thông báo</w:t>
            </w:r>
            <w:r>
              <w:rPr>
                <w:rFonts w:ascii="Times New Roman" w:eastAsia="Times New Roman" w:hAnsi="Times New Roman" w:cs="Times New Roman"/>
                <w:sz w:val="24"/>
                <w:szCs w:val="24"/>
              </w:rPr>
              <w:t xml:space="preserve"> chấp nhận hoặc từ chối yêu cầu sửa đổi, bổ sung đơn/chuyển đổi đơn/thay đổi người nộp đơn/rút đơn;</w:t>
            </w:r>
          </w:p>
          <w:p w14:paraId="006A0E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Quyết định từ chối cấp văn bằng bảo hộ; Quyết định cấp văn bằng bảo hộ;</w:t>
            </w:r>
          </w:p>
          <w:p w14:paraId="7FCD2E8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Quyết định từ chối chấp nhận bảo hộ kiểu dáng công nghiệp đăng ký quốc tế; Quy</w:t>
            </w:r>
            <w:r>
              <w:rPr>
                <w:rFonts w:ascii="Times New Roman" w:eastAsia="Times New Roman" w:hAnsi="Times New Roman" w:cs="Times New Roman"/>
                <w:sz w:val="24"/>
                <w:szCs w:val="24"/>
              </w:rPr>
              <w:t>ết định từ chối chấp nhận bảo hộ nhãn hiệu đăng ký quốc tế; Quyết định chấp nhận bảo hộ kiểu dáng công nghiệp đăng ký quốc tế; và Quyết định chấp nhận bảo hộ nhãn hiệu đăng ký quốc tế;</w:t>
            </w:r>
          </w:p>
          <w:p w14:paraId="7D7F33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 Quyết định cấp phó bản văn bằng bảo hộ, quyết định cấp lại văn bằng </w:t>
            </w:r>
            <w:r>
              <w:rPr>
                <w:rFonts w:ascii="Times New Roman" w:eastAsia="Times New Roman" w:hAnsi="Times New Roman" w:cs="Times New Roman"/>
                <w:sz w:val="24"/>
                <w:szCs w:val="24"/>
              </w:rPr>
              <w:t>bảo hộ; quyết định từ chối cấp phó bản văn bằng bảo hộ, quyết định từ chối cấp lại văn bằng bảo hộ;</w:t>
            </w:r>
          </w:p>
          <w:p w14:paraId="13F82AE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Thông báo về việc duy trì hiệu lực văn bằng bảo hộ, quyết định từ chối duy trì hiệu lực văn bằng bảo hộ;</w:t>
            </w:r>
          </w:p>
          <w:p w14:paraId="3293642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Quyết định gia hạn hiệu lực văn bằng bảo hộ, </w:t>
            </w:r>
            <w:r>
              <w:rPr>
                <w:rFonts w:ascii="Times New Roman" w:eastAsia="Times New Roman" w:hAnsi="Times New Roman" w:cs="Times New Roman"/>
                <w:sz w:val="24"/>
                <w:szCs w:val="24"/>
              </w:rPr>
              <w:t>quyết định từ chối gia hạn hiệu lực văn bằng bảo hộ;</w:t>
            </w:r>
          </w:p>
          <w:p w14:paraId="5B75B30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 Quyết định sửa đổi văn bằng bảo hộ, quyết định từ chối yêu cầu sửa đổi văn bằng bảo hộ;</w:t>
            </w:r>
          </w:p>
          <w:p w14:paraId="4D633B9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Quyết định chấm dứt hoặc hủy bỏ một phần hoặc toàn bộ hiệu lực văn bằng bảo hộ, thông báo từ chối chấm dứt/hủ</w:t>
            </w:r>
            <w:r>
              <w:rPr>
                <w:rFonts w:ascii="Times New Roman" w:eastAsia="Times New Roman" w:hAnsi="Times New Roman" w:cs="Times New Roman"/>
                <w:sz w:val="24"/>
                <w:szCs w:val="24"/>
              </w:rPr>
              <w:t>y bỏ hiệu lực văn bằng bảo hộ;</w:t>
            </w:r>
          </w:p>
          <w:p w14:paraId="72F0D97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Quyết định, thông báo về việc xử lý đơn yêu cầu chấm dứt, hủy bỏ hiệu lực đăng ký quốc tế nhãn hiệu; Quyết định, thông báo về việc xử lý đơn yêu cầu chấm dứt, hủy bỏ hiệu lực đăng ký quốc tế kiểu dáng công nghiệp;</w:t>
            </w:r>
          </w:p>
          <w:p w14:paraId="1CD419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 Quyết</w:t>
            </w:r>
            <w:r>
              <w:rPr>
                <w:rFonts w:ascii="Times New Roman" w:eastAsia="Times New Roman" w:hAnsi="Times New Roman" w:cs="Times New Roman"/>
                <w:sz w:val="24"/>
                <w:szCs w:val="24"/>
              </w:rPr>
              <w:t xml:space="preserve"> định hành chính liên quan đến đại diện sở hữu công nghiệp, giám định sở hữu công nghiệp, chuyển giao quyền sở hữu công nghiệp;</w:t>
            </w:r>
          </w:p>
          <w:p w14:paraId="0FD6B6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Quyết định giải quyết khiếu nại lần đầu của Cục Sở hữu trí tuệ;</w:t>
            </w:r>
          </w:p>
          <w:p w14:paraId="3B348B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Các quyết định, thông báo và hành vi khác đáp ứng điều kiệ</w:t>
            </w:r>
            <w:r>
              <w:rPr>
                <w:rFonts w:ascii="Times New Roman" w:eastAsia="Times New Roman" w:hAnsi="Times New Roman" w:cs="Times New Roman"/>
                <w:sz w:val="24"/>
                <w:szCs w:val="24"/>
              </w:rPr>
              <w:t>n là đối tượng bị khiếu nại theo quy định của pháp luật về khiếu nại.</w:t>
            </w:r>
          </w:p>
          <w:p w14:paraId="69D0BD5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Các thông báo mang tính chất thông tin, yêu cầu hoàn thiện hồ sơ không phải là quyết định hành chính nên không là đối tượng khiếu nại, ví dụ thông báo kết quả thẩm định, thông báo thiếu </w:t>
            </w:r>
            <w:r>
              <w:rPr>
                <w:rFonts w:ascii="Times New Roman" w:eastAsia="Times New Roman" w:hAnsi="Times New Roman" w:cs="Times New Roman"/>
                <w:sz w:val="24"/>
                <w:szCs w:val="24"/>
              </w:rPr>
              <w:t>sót, yêu cầu sửa đổi, bổ sung tài liệu, dự định từ chối, thông báo tạm thời từ chối bảo hộ nhãn hiệu đăng ký quốc tế, thông báo từ chối bảo hộ kiểu dáng công nghiệp đăng ký quốc tế.</w:t>
            </w:r>
          </w:p>
          <w:p w14:paraId="07FCD7E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Những nội dung sau đây không được chấp nhận trong quá trình giải quyết </w:t>
            </w:r>
            <w:r>
              <w:rPr>
                <w:rFonts w:ascii="Times New Roman" w:eastAsia="Times New Roman" w:hAnsi="Times New Roman" w:cs="Times New Roman"/>
                <w:sz w:val="24"/>
                <w:szCs w:val="24"/>
              </w:rPr>
              <w:t>khiếu nại:</w:t>
            </w:r>
          </w:p>
          <w:p w14:paraId="09F360D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Yêu cầu sửa đổi, bổ sung đơn đăng ký xác lập quyền sở hữu công nghiệp là đối tượng của quyết định, thông </w:t>
            </w:r>
            <w:r>
              <w:rPr>
                <w:rFonts w:ascii="Times New Roman" w:eastAsia="Times New Roman" w:hAnsi="Times New Roman" w:cs="Times New Roman"/>
                <w:sz w:val="24"/>
                <w:szCs w:val="24"/>
              </w:rPr>
              <w:lastRenderedPageBreak/>
              <w:t>báo bị khiếu nại (như yêu cầu sửa đổi bản mô tả sáng chế (bao gồm yêu cầu bảo hộ); yêu cầu sửa đổi bộ ảnh chụp hoặc bộ bản vẽ và bản mô t</w:t>
            </w:r>
            <w:r>
              <w:rPr>
                <w:rFonts w:ascii="Times New Roman" w:eastAsia="Times New Roman" w:hAnsi="Times New Roman" w:cs="Times New Roman"/>
                <w:sz w:val="24"/>
                <w:szCs w:val="24"/>
              </w:rPr>
              <w:t>ả kiểu dáng công nghiệp; yêu cầu sửa đổi mẫu nhãn hiệu và danh mục hàng hoá, dịch vụ mang nhãn hiệu; yêu cầu sửa đổi tên sản phẩm mang chỉ dẫn địa lý và bản mô tả tính chất đặc thù của sản phẩm mang chỉ dẫn địa lý và bản đồ khu vực địa lý tương ứng với chỉ</w:t>
            </w:r>
            <w:r>
              <w:rPr>
                <w:rFonts w:ascii="Times New Roman" w:eastAsia="Times New Roman" w:hAnsi="Times New Roman" w:cs="Times New Roman"/>
                <w:sz w:val="24"/>
                <w:szCs w:val="24"/>
              </w:rPr>
              <w:t xml:space="preserve"> dẫn địa lý đối với đơn đăng ký chỉ dẫn địa lý), trừ trường hợp các điều ước quốc tế mà Việt Nam là thành viên có quy định khác;</w:t>
            </w:r>
          </w:p>
          <w:p w14:paraId="58D784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Tình tiết đã tồn tại trong quá trình thẩm định đơn đăng ký sở hữu công nghiệp nhưng vì lý do khách quan nào đó, Cục Sở hữu t</w:t>
            </w:r>
            <w:r>
              <w:rPr>
                <w:rFonts w:ascii="Times New Roman" w:eastAsia="Times New Roman" w:hAnsi="Times New Roman" w:cs="Times New Roman"/>
                <w:sz w:val="24"/>
                <w:szCs w:val="24"/>
              </w:rPr>
              <w:t>rí tuệ và tổ chức, cá nhân liên quan chỉ có thể biết được sau khi đã có quyết định cấp/từ chối cấp văn bằng bảo hộ (sau đây gọi là tình tiết mới) trừ trường hợp tình tiết này được người thứ ba đưa ra theo quy định tại điểm b khoản 6 Điều 38 của Thông tư nà</w:t>
            </w:r>
            <w:r>
              <w:rPr>
                <w:rFonts w:ascii="Times New Roman" w:eastAsia="Times New Roman" w:hAnsi="Times New Roman" w:cs="Times New Roman"/>
                <w:sz w:val="24"/>
                <w:szCs w:val="24"/>
              </w:rPr>
              <w:t>y.</w:t>
            </w:r>
          </w:p>
          <w:p w14:paraId="5EFA86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Đơn khiếu nại phải được nộp trong thời hiệu quy định tại các Điều 9 và 33 của Luật Khiếu nại.</w:t>
            </w:r>
          </w:p>
          <w:p w14:paraId="4BF4025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Người có thẩm quyền giải quyết khiếu nại lần đầu là Cục trưởng Cục Sở hữu trí tuệ; người có thẩm quyền giải quyết khiếu nại lần hai là Bộ trưởng Bộ Khoa </w:t>
            </w:r>
            <w:r>
              <w:rPr>
                <w:rFonts w:ascii="Times New Roman" w:eastAsia="Times New Roman" w:hAnsi="Times New Roman" w:cs="Times New Roman"/>
                <w:sz w:val="24"/>
                <w:szCs w:val="24"/>
              </w:rPr>
              <w:t>học và Công nghệ (sau đây gọi chung là “người giải quyết khiếu nại”).</w:t>
            </w:r>
          </w:p>
        </w:tc>
        <w:tc>
          <w:tcPr>
            <w:tcW w:w="4395" w:type="dxa"/>
            <w:tcBorders>
              <w:top w:val="single" w:sz="4" w:space="0" w:color="000000"/>
              <w:left w:val="single" w:sz="4" w:space="0" w:color="000000"/>
              <w:bottom w:val="single" w:sz="4" w:space="0" w:color="000000"/>
              <w:right w:val="single" w:sz="4" w:space="0" w:color="000000"/>
            </w:tcBorders>
          </w:tcPr>
          <w:p w14:paraId="6B0AE154" w14:textId="77777777" w:rsidR="0086486C" w:rsidRDefault="0022036B">
            <w:pPr>
              <w:spacing w:before="40" w:after="40" w:line="252" w:lineRule="auto"/>
              <w:jc w:val="both"/>
              <w:rPr>
                <w:rFonts w:ascii="Times New Roman" w:hAnsi="Times New Roman" w:cs="Times New Roman"/>
                <w:sz w:val="24"/>
              </w:rPr>
            </w:pPr>
            <w:r>
              <w:rPr>
                <w:rFonts w:ascii="Times New Roman" w:eastAsia="Times New Roman" w:hAnsi="Times New Roman" w:cs="Times New Roman"/>
                <w:sz w:val="24"/>
                <w:szCs w:val="24"/>
              </w:rPr>
              <w:lastRenderedPageBreak/>
              <w:t xml:space="preserve">Nội dung kế thừa quy định tại Điều 35 TT23 và </w:t>
            </w:r>
            <w:r>
              <w:rPr>
                <w:rFonts w:ascii="Times New Roman" w:hAnsi="Times New Roman" w:cs="Times New Roman"/>
                <w:sz w:val="24"/>
              </w:rPr>
              <w:t>lư</w:t>
            </w:r>
            <w:r>
              <w:rPr>
                <w:rFonts w:ascii="Times New Roman" w:hAnsi="Times New Roman" w:cs="Times New Roman"/>
                <w:sz w:val="24"/>
              </w:rPr>
              <w:t>ợ</w:t>
            </w:r>
            <w:r>
              <w:rPr>
                <w:rFonts w:ascii="Times New Roman" w:hAnsi="Times New Roman" w:cs="Times New Roman"/>
                <w:sz w:val="24"/>
              </w:rPr>
              <w:t>c b</w:t>
            </w:r>
            <w:r>
              <w:rPr>
                <w:rFonts w:ascii="Times New Roman" w:hAnsi="Times New Roman" w:cs="Times New Roman"/>
                <w:sz w:val="24"/>
              </w:rPr>
              <w:t>ỏ</w:t>
            </w:r>
            <w:r>
              <w:rPr>
                <w:rFonts w:ascii="Times New Roman" w:hAnsi="Times New Roman" w:cs="Times New Roman"/>
                <w:sz w:val="24"/>
              </w:rPr>
              <w:t xml:space="preserve"> đ</w:t>
            </w:r>
            <w:r>
              <w:rPr>
                <w:rFonts w:ascii="Times New Roman" w:hAnsi="Times New Roman" w:cs="Times New Roman"/>
                <w:sz w:val="24"/>
              </w:rPr>
              <w:t>ố</w:t>
            </w:r>
            <w:r>
              <w:rPr>
                <w:rFonts w:ascii="Times New Roman" w:hAnsi="Times New Roman" w:cs="Times New Roman"/>
                <w:sz w:val="24"/>
              </w:rPr>
              <w:t>i tư</w:t>
            </w:r>
            <w:r>
              <w:rPr>
                <w:rFonts w:ascii="Times New Roman" w:hAnsi="Times New Roman" w:cs="Times New Roman"/>
                <w:sz w:val="24"/>
              </w:rPr>
              <w:t>ợ</w:t>
            </w:r>
            <w:r>
              <w:rPr>
                <w:rFonts w:ascii="Times New Roman" w:hAnsi="Times New Roman" w:cs="Times New Roman"/>
                <w:sz w:val="24"/>
              </w:rPr>
              <w:t>ng khi</w:t>
            </w:r>
            <w:r>
              <w:rPr>
                <w:rFonts w:ascii="Times New Roman" w:hAnsi="Times New Roman" w:cs="Times New Roman"/>
                <w:sz w:val="24"/>
              </w:rPr>
              <w:t>ế</w:t>
            </w:r>
            <w:r>
              <w:rPr>
                <w:rFonts w:ascii="Times New Roman" w:hAnsi="Times New Roman" w:cs="Times New Roman"/>
                <w:sz w:val="24"/>
              </w:rPr>
              <w:t>u n</w:t>
            </w:r>
            <w:r>
              <w:rPr>
                <w:rFonts w:ascii="Times New Roman" w:hAnsi="Times New Roman" w:cs="Times New Roman"/>
                <w:sz w:val="24"/>
              </w:rPr>
              <w:t>ạ</w:t>
            </w:r>
            <w:r>
              <w:rPr>
                <w:rFonts w:ascii="Times New Roman" w:hAnsi="Times New Roman" w:cs="Times New Roman"/>
                <w:sz w:val="24"/>
              </w:rPr>
              <w:t>i là Quy</w:t>
            </w:r>
            <w:r>
              <w:rPr>
                <w:rFonts w:ascii="Times New Roman" w:hAnsi="Times New Roman" w:cs="Times New Roman"/>
                <w:sz w:val="24"/>
              </w:rPr>
              <w:t>ế</w:t>
            </w:r>
            <w:r>
              <w:rPr>
                <w:rFonts w:ascii="Times New Roman" w:hAnsi="Times New Roman" w:cs="Times New Roman"/>
                <w:sz w:val="24"/>
              </w:rPr>
              <w:t>t đ</w:t>
            </w:r>
            <w:r>
              <w:rPr>
                <w:rFonts w:ascii="Times New Roman" w:hAnsi="Times New Roman" w:cs="Times New Roman"/>
                <w:sz w:val="24"/>
              </w:rPr>
              <w:t>ị</w:t>
            </w:r>
            <w:r>
              <w:rPr>
                <w:rFonts w:ascii="Times New Roman" w:hAnsi="Times New Roman" w:cs="Times New Roman"/>
                <w:sz w:val="24"/>
              </w:rPr>
              <w:t>nh ch</w:t>
            </w:r>
            <w:r>
              <w:rPr>
                <w:rFonts w:ascii="Times New Roman" w:hAnsi="Times New Roman" w:cs="Times New Roman"/>
                <w:sz w:val="24"/>
              </w:rPr>
              <w:t>ấ</w:t>
            </w:r>
            <w:r>
              <w:rPr>
                <w:rFonts w:ascii="Times New Roman" w:hAnsi="Times New Roman" w:cs="Times New Roman"/>
                <w:sz w:val="24"/>
              </w:rPr>
              <w:t>p nh</w:t>
            </w:r>
            <w:r>
              <w:rPr>
                <w:rFonts w:ascii="Times New Roman" w:hAnsi="Times New Roman" w:cs="Times New Roman"/>
                <w:sz w:val="24"/>
              </w:rPr>
              <w:t>ậ</w:t>
            </w:r>
            <w:r>
              <w:rPr>
                <w:rFonts w:ascii="Times New Roman" w:hAnsi="Times New Roman" w:cs="Times New Roman"/>
                <w:sz w:val="24"/>
              </w:rPr>
              <w:t>n đơn h</w:t>
            </w:r>
            <w:r>
              <w:rPr>
                <w:rFonts w:ascii="Times New Roman" w:hAnsi="Times New Roman" w:cs="Times New Roman"/>
                <w:sz w:val="24"/>
              </w:rPr>
              <w:t>ợ</w:t>
            </w:r>
            <w:r>
              <w:rPr>
                <w:rFonts w:ascii="Times New Roman" w:hAnsi="Times New Roman" w:cs="Times New Roman"/>
                <w:sz w:val="24"/>
              </w:rPr>
              <w:t>p l</w:t>
            </w:r>
            <w:r>
              <w:rPr>
                <w:rFonts w:ascii="Times New Roman" w:hAnsi="Times New Roman" w:cs="Times New Roman"/>
                <w:sz w:val="24"/>
              </w:rPr>
              <w:t>ệ</w:t>
            </w:r>
            <w:r>
              <w:rPr>
                <w:rFonts w:ascii="Times New Roman" w:hAnsi="Times New Roman" w:cs="Times New Roman"/>
                <w:sz w:val="24"/>
              </w:rPr>
              <w:t>/ Quy</w:t>
            </w:r>
            <w:r>
              <w:rPr>
                <w:rFonts w:ascii="Times New Roman" w:hAnsi="Times New Roman" w:cs="Times New Roman"/>
                <w:sz w:val="24"/>
              </w:rPr>
              <w:t>ế</w:t>
            </w:r>
            <w:r>
              <w:rPr>
                <w:rFonts w:ascii="Times New Roman" w:hAnsi="Times New Roman" w:cs="Times New Roman"/>
                <w:sz w:val="24"/>
              </w:rPr>
              <w:t>t đ</w:t>
            </w:r>
            <w:r>
              <w:rPr>
                <w:rFonts w:ascii="Times New Roman" w:hAnsi="Times New Roman" w:cs="Times New Roman"/>
                <w:sz w:val="24"/>
              </w:rPr>
              <w:t>ị</w:t>
            </w:r>
            <w:r>
              <w:rPr>
                <w:rFonts w:ascii="Times New Roman" w:hAnsi="Times New Roman" w:cs="Times New Roman"/>
                <w:sz w:val="24"/>
              </w:rPr>
              <w:t>nh t</w:t>
            </w:r>
            <w:r>
              <w:rPr>
                <w:rFonts w:ascii="Times New Roman" w:hAnsi="Times New Roman" w:cs="Times New Roman"/>
                <w:sz w:val="24"/>
              </w:rPr>
              <w:t>ừ</w:t>
            </w:r>
            <w:r>
              <w:rPr>
                <w:rFonts w:ascii="Times New Roman" w:hAnsi="Times New Roman" w:cs="Times New Roman"/>
                <w:sz w:val="24"/>
              </w:rPr>
              <w:t xml:space="preserve"> ch</w:t>
            </w:r>
            <w:r>
              <w:rPr>
                <w:rFonts w:ascii="Times New Roman" w:hAnsi="Times New Roman" w:cs="Times New Roman"/>
                <w:sz w:val="24"/>
              </w:rPr>
              <w:t>ố</w:t>
            </w:r>
            <w:r>
              <w:rPr>
                <w:rFonts w:ascii="Times New Roman" w:hAnsi="Times New Roman" w:cs="Times New Roman"/>
                <w:sz w:val="24"/>
              </w:rPr>
              <w:t>i ch</w:t>
            </w:r>
            <w:r>
              <w:rPr>
                <w:rFonts w:ascii="Times New Roman" w:hAnsi="Times New Roman" w:cs="Times New Roman"/>
                <w:sz w:val="24"/>
              </w:rPr>
              <w:t>ấ</w:t>
            </w:r>
            <w:r>
              <w:rPr>
                <w:rFonts w:ascii="Times New Roman" w:hAnsi="Times New Roman" w:cs="Times New Roman"/>
                <w:sz w:val="24"/>
              </w:rPr>
              <w:t>p nh</w:t>
            </w:r>
            <w:r>
              <w:rPr>
                <w:rFonts w:ascii="Times New Roman" w:hAnsi="Times New Roman" w:cs="Times New Roman"/>
                <w:sz w:val="24"/>
              </w:rPr>
              <w:t>ậ</w:t>
            </w:r>
            <w:r>
              <w:rPr>
                <w:rFonts w:ascii="Times New Roman" w:hAnsi="Times New Roman" w:cs="Times New Roman"/>
                <w:sz w:val="24"/>
              </w:rPr>
              <w:t>n đơn t</w:t>
            </w:r>
            <w:r>
              <w:rPr>
                <w:rFonts w:ascii="Times New Roman" w:hAnsi="Times New Roman" w:cs="Times New Roman"/>
                <w:sz w:val="24"/>
              </w:rPr>
              <w:t>ạ</w:t>
            </w:r>
            <w:r>
              <w:rPr>
                <w:rFonts w:ascii="Times New Roman" w:hAnsi="Times New Roman" w:cs="Times New Roman"/>
                <w:sz w:val="24"/>
              </w:rPr>
              <w:t>i đi</w:t>
            </w:r>
            <w:r>
              <w:rPr>
                <w:rFonts w:ascii="Times New Roman" w:hAnsi="Times New Roman" w:cs="Times New Roman"/>
                <w:sz w:val="24"/>
              </w:rPr>
              <w:t>ể</w:t>
            </w:r>
            <w:r>
              <w:rPr>
                <w:rFonts w:ascii="Times New Roman" w:hAnsi="Times New Roman" w:cs="Times New Roman"/>
                <w:sz w:val="24"/>
              </w:rPr>
              <w:t>m b, c kho</w:t>
            </w:r>
            <w:r>
              <w:rPr>
                <w:rFonts w:ascii="Times New Roman" w:hAnsi="Times New Roman" w:cs="Times New Roman"/>
                <w:sz w:val="24"/>
              </w:rPr>
              <w:t>ả</w:t>
            </w:r>
            <w:r>
              <w:rPr>
                <w:rFonts w:ascii="Times New Roman" w:hAnsi="Times New Roman" w:cs="Times New Roman"/>
                <w:sz w:val="24"/>
              </w:rPr>
              <w:t>n 2 Đi</w:t>
            </w:r>
            <w:r>
              <w:rPr>
                <w:rFonts w:ascii="Times New Roman" w:hAnsi="Times New Roman" w:cs="Times New Roman"/>
                <w:sz w:val="24"/>
              </w:rPr>
              <w:t>ề</w:t>
            </w:r>
            <w:r>
              <w:rPr>
                <w:rFonts w:ascii="Times New Roman" w:hAnsi="Times New Roman" w:cs="Times New Roman"/>
                <w:sz w:val="24"/>
              </w:rPr>
              <w:t>u 35 TT23 do không</w:t>
            </w:r>
            <w:r>
              <w:rPr>
                <w:rFonts w:ascii="Times New Roman" w:hAnsi="Times New Roman" w:cs="Times New Roman"/>
                <w:sz w:val="24"/>
              </w:rPr>
              <w:t xml:space="preserve"> còn lo</w:t>
            </w:r>
            <w:r>
              <w:rPr>
                <w:rFonts w:ascii="Times New Roman" w:hAnsi="Times New Roman" w:cs="Times New Roman"/>
                <w:sz w:val="24"/>
              </w:rPr>
              <w:t>ạ</w:t>
            </w:r>
            <w:r>
              <w:rPr>
                <w:rFonts w:ascii="Times New Roman" w:hAnsi="Times New Roman" w:cs="Times New Roman"/>
                <w:sz w:val="24"/>
              </w:rPr>
              <w:t>i 2 Quy</w:t>
            </w:r>
            <w:r>
              <w:rPr>
                <w:rFonts w:ascii="Times New Roman" w:hAnsi="Times New Roman" w:cs="Times New Roman"/>
                <w:sz w:val="24"/>
              </w:rPr>
              <w:t>ế</w:t>
            </w:r>
            <w:r>
              <w:rPr>
                <w:rFonts w:ascii="Times New Roman" w:hAnsi="Times New Roman" w:cs="Times New Roman"/>
                <w:sz w:val="24"/>
              </w:rPr>
              <w:t>t đ</w:t>
            </w:r>
            <w:r>
              <w:rPr>
                <w:rFonts w:ascii="Times New Roman" w:hAnsi="Times New Roman" w:cs="Times New Roman"/>
                <w:sz w:val="24"/>
              </w:rPr>
              <w:t>ị</w:t>
            </w:r>
            <w:r>
              <w:rPr>
                <w:rFonts w:ascii="Times New Roman" w:hAnsi="Times New Roman" w:cs="Times New Roman"/>
                <w:sz w:val="24"/>
              </w:rPr>
              <w:t>nh này.</w:t>
            </w:r>
          </w:p>
          <w:p w14:paraId="1B733AEB"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B731FC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16D368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36. Đơn khiếu nại (TT23)</w:t>
            </w:r>
          </w:p>
        </w:tc>
        <w:tc>
          <w:tcPr>
            <w:tcW w:w="5386" w:type="dxa"/>
            <w:tcBorders>
              <w:top w:val="single" w:sz="4" w:space="0" w:color="000000"/>
              <w:left w:val="single" w:sz="4" w:space="0" w:color="000000"/>
              <w:bottom w:val="single" w:sz="4" w:space="0" w:color="000000"/>
              <w:right w:val="single" w:sz="4" w:space="0" w:color="000000"/>
            </w:tcBorders>
          </w:tcPr>
          <w:p w14:paraId="55D1EB14" w14:textId="77777777" w:rsidR="0086486C" w:rsidRDefault="0022036B">
            <w:pPr>
              <w:spacing w:before="40" w:after="40" w:line="252" w:lineRule="auto"/>
              <w:jc w:val="both"/>
              <w:rPr>
                <w:rFonts w:ascii="Times New Roman" w:eastAsia="Times New Roman" w:hAnsi="Times New Roman" w:cs="Times New Roman"/>
                <w:sz w:val="24"/>
                <w:szCs w:val="24"/>
              </w:rPr>
            </w:pPr>
            <w:bookmarkStart w:id="66" w:name="us1onnllscvm" w:colFirst="0" w:colLast="0"/>
            <w:bookmarkEnd w:id="66"/>
            <w:r>
              <w:rPr>
                <w:rFonts w:ascii="Times New Roman" w:eastAsia="Times New Roman" w:hAnsi="Times New Roman" w:cs="Times New Roman"/>
                <w:b/>
                <w:bCs/>
                <w:sz w:val="24"/>
                <w:szCs w:val="24"/>
              </w:rPr>
              <w:t>Điều 117. Đơn khiếu nại</w:t>
            </w:r>
          </w:p>
        </w:tc>
        <w:tc>
          <w:tcPr>
            <w:tcW w:w="4395" w:type="dxa"/>
            <w:tcBorders>
              <w:top w:val="single" w:sz="4" w:space="0" w:color="000000"/>
              <w:left w:val="single" w:sz="4" w:space="0" w:color="000000"/>
              <w:bottom w:val="single" w:sz="4" w:space="0" w:color="000000"/>
              <w:right w:val="single" w:sz="4" w:space="0" w:color="000000"/>
            </w:tcBorders>
          </w:tcPr>
          <w:p w14:paraId="713438C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70E896C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A970E4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Đơn khiếu nại được thực hiện theo quy định tại khoản 1 Điều 3 của Nghị định số 124/2020/NĐ-CP ngày 19 tháng 10 năm 2020 quy định chi tiết một số điều và biện pháp </w:t>
            </w:r>
            <w:r>
              <w:rPr>
                <w:rFonts w:ascii="Times New Roman" w:eastAsia="Times New Roman" w:hAnsi="Times New Roman" w:cs="Times New Roman"/>
                <w:sz w:val="24"/>
                <w:szCs w:val="24"/>
              </w:rPr>
              <w:t>thi hành </w:t>
            </w:r>
            <w:hyperlink r:id="rId43">
              <w:r>
                <w:rPr>
                  <w:rFonts w:ascii="Times New Roman" w:eastAsia="Times New Roman" w:hAnsi="Times New Roman" w:cs="Times New Roman"/>
                  <w:sz w:val="24"/>
                  <w:szCs w:val="24"/>
                  <w:u w:val="single"/>
                </w:rPr>
                <w:t>Luật Khiếu nại</w:t>
              </w:r>
            </w:hyperlink>
            <w:r>
              <w:rPr>
                <w:rFonts w:ascii="Times New Roman" w:eastAsia="Times New Roman" w:hAnsi="Times New Roman" w:cs="Times New Roman"/>
                <w:sz w:val="24"/>
                <w:szCs w:val="24"/>
              </w:rPr>
              <w:t> (sau đây gọi là Nghị định số </w:t>
            </w:r>
            <w:hyperlink r:id="rId44">
              <w:r>
                <w:rPr>
                  <w:rFonts w:ascii="Times New Roman" w:eastAsia="Times New Roman" w:hAnsi="Times New Roman" w:cs="Times New Roman"/>
                  <w:sz w:val="24"/>
                  <w:szCs w:val="24"/>
                  <w:u w:val="single"/>
                </w:rPr>
                <w:t>124/2020/NĐ-CP</w:t>
              </w:r>
            </w:hyperlink>
            <w:r>
              <w:rPr>
                <w:rFonts w:ascii="Times New Roman" w:eastAsia="Times New Roman" w:hAnsi="Times New Roman" w:cs="Times New Roman"/>
                <w:sz w:val="24"/>
                <w:szCs w:val="24"/>
              </w:rPr>
              <w:t xml:space="preserve">), trong đó nêu đầy đủ các thông tin theo quy định tại Điều 119a của Luật Sở hữu trí tuệ và các tài liệu liên quan đến nội dung khiếu nại theo quy định tại khoản 2 Điều 8 của Luật Khiếu nại, cụ thể như </w:t>
            </w:r>
            <w:r>
              <w:rPr>
                <w:rFonts w:ascii="Times New Roman" w:eastAsia="Times New Roman" w:hAnsi="Times New Roman" w:cs="Times New Roman"/>
                <w:sz w:val="24"/>
                <w:szCs w:val="24"/>
              </w:rPr>
              <w:t>sau:</w:t>
            </w:r>
          </w:p>
          <w:p w14:paraId="600C874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Bản sao quyết định hoặc thông báo bị khiếu nại của Cục Sở hữu trí tuệ và bản sao đơn đăng ký sở hữu công nghiệp là đối tượng của quyết định hoặc thông báo đó (trong trường hợp người nộp đơn khiếu nại lần hai); hoặc tài liệu chỉ dẫn thông tin về các</w:t>
            </w:r>
            <w:r>
              <w:rPr>
                <w:rFonts w:ascii="Times New Roman" w:eastAsia="Times New Roman" w:hAnsi="Times New Roman" w:cs="Times New Roman"/>
                <w:sz w:val="24"/>
                <w:szCs w:val="24"/>
              </w:rPr>
              <w:t xml:space="preserve"> tài liệu nêu trên;</w:t>
            </w:r>
          </w:p>
          <w:p w14:paraId="5BAF5A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sao quyết định giải quyết khiếu nại lần đầu (đối với khiếu nại lần hai);</w:t>
            </w:r>
          </w:p>
          <w:p w14:paraId="7141358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Chứng cứ (bằng chứng hoặc vật chứng) dùng để chứng minh, làm rõ lập luận khiếu nại.</w:t>
            </w:r>
          </w:p>
          <w:p w14:paraId="6DAE812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Chứng cứ có thể được nộp bổ sung trong thời hạn 01 tháng kể từ </w:t>
            </w:r>
            <w:r>
              <w:rPr>
                <w:rFonts w:ascii="Times New Roman" w:eastAsia="Times New Roman" w:hAnsi="Times New Roman" w:cs="Times New Roman"/>
                <w:sz w:val="24"/>
                <w:szCs w:val="24"/>
              </w:rPr>
              <w:t>ngày nộp đơn khiếu nại.</w:t>
            </w:r>
          </w:p>
          <w:p w14:paraId="5A9DDF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nộp đơn khiếu nại thông qua đại diện hợp pháp tại Việt Nam theo quy định tại khoản 2 Điều 119a của Luật Sở hữu trí tuệ, đơn phải kèm theo văn bản ủy quyền; đối với khiếu nại lần hai, bản sao văn bản ủy quyền thuộc trườ</w:t>
            </w:r>
            <w:r>
              <w:rPr>
                <w:rFonts w:ascii="Times New Roman" w:eastAsia="Times New Roman" w:hAnsi="Times New Roman" w:cs="Times New Roman"/>
                <w:sz w:val="24"/>
                <w:szCs w:val="24"/>
              </w:rPr>
              <w:t>ng hợp quy định tại khoản 5 Điều 3 của Thông tư này phải có xác nhận của Cục Sở hữu trí tuệ.</w:t>
            </w:r>
          </w:p>
        </w:tc>
        <w:tc>
          <w:tcPr>
            <w:tcW w:w="5386" w:type="dxa"/>
            <w:tcBorders>
              <w:top w:val="single" w:sz="4" w:space="0" w:color="000000"/>
              <w:left w:val="single" w:sz="4" w:space="0" w:color="000000"/>
              <w:bottom w:val="single" w:sz="4" w:space="0" w:color="000000"/>
              <w:right w:val="single" w:sz="4" w:space="0" w:color="000000"/>
            </w:tcBorders>
          </w:tcPr>
          <w:p w14:paraId="75A485C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Đơn khiếu nại được thực hiện theo quy định tại khoản 1 Điều 3 của Nghị định số 124/2020/NĐ-CP ngày 19 tháng 10 năm 2020 quy định chi tiết một số điều và biện ph</w:t>
            </w:r>
            <w:r>
              <w:rPr>
                <w:rFonts w:ascii="Times New Roman" w:eastAsia="Times New Roman" w:hAnsi="Times New Roman" w:cs="Times New Roman"/>
                <w:sz w:val="24"/>
                <w:szCs w:val="24"/>
              </w:rPr>
              <w:t xml:space="preserve">áp thi hành Luật Khiếu nại (sau đây gọi là Nghị định số 124/2020/NĐ-CP), trong đó nêu đầy đủ các thông tin theo quy định tại Điều 119a của Luật Sở hữu trí tuệ và các tài liệu liên quan đến nội dung khiếu nại theo quy định tại khoản 2 Điều 8 của Luật Khiếu </w:t>
            </w:r>
            <w:r>
              <w:rPr>
                <w:rFonts w:ascii="Times New Roman" w:eastAsia="Times New Roman" w:hAnsi="Times New Roman" w:cs="Times New Roman"/>
                <w:sz w:val="24"/>
                <w:szCs w:val="24"/>
              </w:rPr>
              <w:t>nại, cụ thể như sau:</w:t>
            </w:r>
          </w:p>
          <w:p w14:paraId="43ADE9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Bản sao quyết định hoặc thông báo bị khiếu nại của Cục Sở hữu trí tuệ và bản sao đơn đăng ký sở hữu công nghiệp là đối tượng của quyết định hoặc thông báo đó (trong trường hợp người nộp đơn khiếu nại lần hai); hoặc tài liệu chỉ dẫn </w:t>
            </w:r>
            <w:r>
              <w:rPr>
                <w:rFonts w:ascii="Times New Roman" w:eastAsia="Times New Roman" w:hAnsi="Times New Roman" w:cs="Times New Roman"/>
                <w:sz w:val="24"/>
                <w:szCs w:val="24"/>
              </w:rPr>
              <w:t>thông tin về các tài liệu nêu trên;</w:t>
            </w:r>
          </w:p>
          <w:p w14:paraId="01D95B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Bản sao quyết định giải quyết khiếu nại lần đầu (đối với khiếu nại lần hai);</w:t>
            </w:r>
          </w:p>
          <w:p w14:paraId="0A9E83C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Chứng cứ (bằng chứng hoặc vật chứng) dùng để chứng minh, làm rõ lập luận khiếu nại. Chứng cứ có thể được nộp bổ sung trong thời hạn 01 th</w:t>
            </w:r>
            <w:r>
              <w:rPr>
                <w:rFonts w:ascii="Times New Roman" w:eastAsia="Times New Roman" w:hAnsi="Times New Roman" w:cs="Times New Roman"/>
                <w:sz w:val="24"/>
                <w:szCs w:val="24"/>
              </w:rPr>
              <w:t>áng kể từ ngày nộp đơn khiếu nại.</w:t>
            </w:r>
          </w:p>
          <w:p w14:paraId="7E32BFF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Trường hợp nộp đơn khiếu nại thông qua đại diện hợp pháp tại Việt Nam theo quy định tại khoản 2 Điều 119a của Luật Sở hữu trí tuệ, đơn phải kèm theo văn bản ủy quyền; đối với khiếu nại lần hai, bản sao văn bản ủy quyền </w:t>
            </w:r>
            <w:r>
              <w:rPr>
                <w:rFonts w:ascii="Times New Roman" w:eastAsia="Times New Roman" w:hAnsi="Times New Roman" w:cs="Times New Roman"/>
                <w:sz w:val="24"/>
                <w:szCs w:val="24"/>
              </w:rPr>
              <w:t>thuộc trường hợp quy định tại khoản 5 Điều 8 của Thông tư này phải có xác nhận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7BFB40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Điều 36 TT23</w:t>
            </w:r>
          </w:p>
        </w:tc>
      </w:tr>
      <w:tr w:rsidR="0086486C" w14:paraId="4A486C8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5ED0844" w14:textId="77777777" w:rsidR="0086486C" w:rsidRDefault="0086486C">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162E68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Một đơn khiếu nại chỉ được khiếu nại một quyết định hoặc thông báo chính thức của Cục Sở hữu trí tuệ </w:t>
            </w:r>
            <w:r>
              <w:rPr>
                <w:rFonts w:ascii="Times New Roman" w:eastAsia="Times New Roman" w:hAnsi="Times New Roman" w:cs="Times New Roman"/>
                <w:sz w:val="24"/>
                <w:szCs w:val="24"/>
              </w:rPr>
              <w:t>liên quan đến các thủ tục về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1A33A4DD"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CCC8F1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7776FD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37. Rút đơn khiếu nại và đình chỉ giải quyết khiếu nại (TT23)</w:t>
            </w:r>
          </w:p>
        </w:tc>
        <w:tc>
          <w:tcPr>
            <w:tcW w:w="5386" w:type="dxa"/>
            <w:tcBorders>
              <w:top w:val="single" w:sz="4" w:space="0" w:color="000000"/>
              <w:left w:val="single" w:sz="4" w:space="0" w:color="000000"/>
              <w:bottom w:val="single" w:sz="4" w:space="0" w:color="000000"/>
              <w:right w:val="single" w:sz="4" w:space="0" w:color="000000"/>
            </w:tcBorders>
          </w:tcPr>
          <w:p w14:paraId="1C0BA424" w14:textId="77777777" w:rsidR="0086486C" w:rsidRDefault="0022036B">
            <w:pPr>
              <w:spacing w:before="40" w:after="40" w:line="252" w:lineRule="auto"/>
              <w:jc w:val="both"/>
              <w:rPr>
                <w:rFonts w:ascii="Times New Roman" w:eastAsia="Times New Roman" w:hAnsi="Times New Roman" w:cs="Times New Roman"/>
                <w:sz w:val="24"/>
                <w:szCs w:val="24"/>
              </w:rPr>
            </w:pPr>
            <w:bookmarkStart w:id="67" w:name="1poop91rre84" w:colFirst="0" w:colLast="0"/>
            <w:bookmarkEnd w:id="67"/>
            <w:r>
              <w:rPr>
                <w:rFonts w:ascii="Times New Roman" w:eastAsia="Times New Roman" w:hAnsi="Times New Roman" w:cs="Times New Roman"/>
                <w:b/>
                <w:bCs/>
                <w:sz w:val="24"/>
                <w:szCs w:val="24"/>
              </w:rPr>
              <w:t>Điều 118. Rút đơn khiếu nại và đình chỉ giải quyết khiếu nại</w:t>
            </w:r>
          </w:p>
        </w:tc>
        <w:tc>
          <w:tcPr>
            <w:tcW w:w="4395" w:type="dxa"/>
            <w:tcBorders>
              <w:top w:val="single" w:sz="4" w:space="0" w:color="000000"/>
              <w:left w:val="single" w:sz="4" w:space="0" w:color="000000"/>
              <w:bottom w:val="single" w:sz="4" w:space="0" w:color="000000"/>
              <w:right w:val="single" w:sz="4" w:space="0" w:color="000000"/>
            </w:tcBorders>
          </w:tcPr>
          <w:p w14:paraId="05A4C2A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B6B8F6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E9AE4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Người nộp đơn khiếu nại có thể rút đơn khiếu nại theo quy định tại Điều </w:t>
            </w:r>
            <w:r>
              <w:rPr>
                <w:rFonts w:ascii="Times New Roman" w:eastAsia="Times New Roman" w:hAnsi="Times New Roman" w:cs="Times New Roman"/>
                <w:sz w:val="24"/>
                <w:szCs w:val="24"/>
              </w:rPr>
              <w:t>10 của Luật Khiếu nại. Nếu việc rút đơn khiếu nại được thực hiện theo sự ủy quyền của người nộp đơn thì việc ủy quyền rút đơn khiếu nại phải được nêu rõ trong văn bản ủy quyền. Đơn đã rút bị coi như không được nộp. Người khiếu nại không được hoàn trả đơn k</w:t>
            </w:r>
            <w:r>
              <w:rPr>
                <w:rFonts w:ascii="Times New Roman" w:eastAsia="Times New Roman" w:hAnsi="Times New Roman" w:cs="Times New Roman"/>
                <w:sz w:val="24"/>
                <w:szCs w:val="24"/>
              </w:rPr>
              <w:t>hiếu nại và các khoản phí cung cấp dịch vụ để giải quyết khiếu nại đã nộp, trừ trường hợp đơn khiếu nại được rút trước ngày ra thông báo về việc thụ lý hoặc không thụ lý đơn.</w:t>
            </w:r>
          </w:p>
          <w:p w14:paraId="472DF63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Người giải quyết khiếu nại ra quyết định đình chỉ việc giải quyết khiếu nại </w:t>
            </w:r>
            <w:r>
              <w:rPr>
                <w:rFonts w:ascii="Times New Roman" w:eastAsia="Times New Roman" w:hAnsi="Times New Roman" w:cs="Times New Roman"/>
                <w:sz w:val="24"/>
                <w:szCs w:val="24"/>
              </w:rPr>
              <w:t>trong trường hợp:</w:t>
            </w:r>
          </w:p>
          <w:p w14:paraId="494A7E8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Người khiếu nại rút đơn khiếu nại;</w:t>
            </w:r>
          </w:p>
          <w:p w14:paraId="49E5F5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Văn bằng bảo hộ, đăng ký quốc tế nhãn hiệu, đăng ký quốc tế kiểu dáng công nghiệp tại Việt Nam đã bị hủy bỏ hiệu lực hoặc đăng ký quốc tế nhãn hiệu bị mất hiệu lực theo quy định của điều ước quốc t</w:t>
            </w:r>
            <w:r>
              <w:rPr>
                <w:rFonts w:ascii="Times New Roman" w:eastAsia="Times New Roman" w:hAnsi="Times New Roman" w:cs="Times New Roman"/>
                <w:sz w:val="24"/>
                <w:szCs w:val="24"/>
              </w:rPr>
              <w:t>ế liên quan.</w:t>
            </w:r>
          </w:p>
        </w:tc>
        <w:tc>
          <w:tcPr>
            <w:tcW w:w="5386" w:type="dxa"/>
            <w:tcBorders>
              <w:top w:val="single" w:sz="4" w:space="0" w:color="000000"/>
              <w:left w:val="single" w:sz="4" w:space="0" w:color="000000"/>
              <w:bottom w:val="single" w:sz="4" w:space="0" w:color="000000"/>
              <w:right w:val="single" w:sz="4" w:space="0" w:color="000000"/>
            </w:tcBorders>
          </w:tcPr>
          <w:p w14:paraId="1611199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Người nộp đơn khiếu nại có thể rút đơn khiếu nại theo quy định tại Điều 10 của Luật Khiếu nại. Nếu việc rút đơn khiếu nại được thực hiện theo sự ủy quyền của người nộp đơn thì việc ủy quyền rút đơn khiếu nại phải được nêu rõ trong văn bản ủ</w:t>
            </w:r>
            <w:r>
              <w:rPr>
                <w:rFonts w:ascii="Times New Roman" w:eastAsia="Times New Roman" w:hAnsi="Times New Roman" w:cs="Times New Roman"/>
                <w:sz w:val="24"/>
                <w:szCs w:val="24"/>
              </w:rPr>
              <w:t>y quyền. Đơn đã rút bị coi như không được nộp. Người khiếu nại không được hoàn trả đơn khiếu nại và các khoản phí cung cấp dịch vụ để giải quyết khiếu nại đã nộp, trừ trường hợp đơn khiếu nại được rút trước ngày ra thông báo về việc thụ lý hoặc không thụ l</w:t>
            </w:r>
            <w:r>
              <w:rPr>
                <w:rFonts w:ascii="Times New Roman" w:eastAsia="Times New Roman" w:hAnsi="Times New Roman" w:cs="Times New Roman"/>
                <w:sz w:val="24"/>
                <w:szCs w:val="24"/>
              </w:rPr>
              <w:t>ý đơn.</w:t>
            </w:r>
          </w:p>
          <w:p w14:paraId="290EBB9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giải quyết khiếu nại ra quyết định đình chỉ việc giải quyết khiếu nại trong trường hợp:</w:t>
            </w:r>
          </w:p>
          <w:p w14:paraId="353EBF7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Người khiếu nại rút đơn khiếu nại;</w:t>
            </w:r>
          </w:p>
          <w:p w14:paraId="4343C92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b) Văn bằng bảo hộ, đăng ký quốc tế nhãn hiệu, đăng ký quốc tế kiểu dáng công nghiệp tại Việt Nam đã bị hủy bỏ </w:t>
            </w:r>
            <w:r>
              <w:rPr>
                <w:rFonts w:ascii="Times New Roman" w:eastAsia="Times New Roman" w:hAnsi="Times New Roman" w:cs="Times New Roman"/>
                <w:sz w:val="24"/>
                <w:szCs w:val="24"/>
              </w:rPr>
              <w:t>hiệu lực hoặc đăng ký quốc tế nhãn hiệu bị mất hiệu lực theo quy định của điều ước quốc tế liên quan.</w:t>
            </w:r>
          </w:p>
        </w:tc>
        <w:tc>
          <w:tcPr>
            <w:tcW w:w="4395" w:type="dxa"/>
            <w:tcBorders>
              <w:top w:val="single" w:sz="4" w:space="0" w:color="000000"/>
              <w:left w:val="single" w:sz="4" w:space="0" w:color="000000"/>
              <w:bottom w:val="single" w:sz="4" w:space="0" w:color="000000"/>
              <w:right w:val="single" w:sz="4" w:space="0" w:color="000000"/>
            </w:tcBorders>
          </w:tcPr>
          <w:p w14:paraId="1A892C0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Điều 37 TT23.</w:t>
            </w:r>
          </w:p>
        </w:tc>
      </w:tr>
      <w:tr w:rsidR="0086486C" w14:paraId="79A315B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868D0A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38. Trình tự, thủ tục giải quyết khiếu nại (TT23)</w:t>
            </w:r>
          </w:p>
        </w:tc>
        <w:tc>
          <w:tcPr>
            <w:tcW w:w="5386" w:type="dxa"/>
            <w:tcBorders>
              <w:top w:val="single" w:sz="4" w:space="0" w:color="000000"/>
              <w:left w:val="single" w:sz="4" w:space="0" w:color="000000"/>
              <w:bottom w:val="single" w:sz="4" w:space="0" w:color="000000"/>
              <w:right w:val="single" w:sz="4" w:space="0" w:color="000000"/>
            </w:tcBorders>
          </w:tcPr>
          <w:p w14:paraId="3819BB5C" w14:textId="77777777" w:rsidR="0086486C" w:rsidRDefault="0022036B">
            <w:pPr>
              <w:spacing w:before="40" w:after="40" w:line="252" w:lineRule="auto"/>
              <w:jc w:val="both"/>
              <w:rPr>
                <w:rFonts w:ascii="Times New Roman" w:eastAsia="Times New Roman" w:hAnsi="Times New Roman" w:cs="Times New Roman"/>
                <w:sz w:val="24"/>
                <w:szCs w:val="24"/>
              </w:rPr>
            </w:pPr>
            <w:bookmarkStart w:id="68" w:name="qwz8sp3mvhis" w:colFirst="0" w:colLast="0"/>
            <w:bookmarkEnd w:id="68"/>
            <w:r>
              <w:rPr>
                <w:rFonts w:ascii="Times New Roman" w:eastAsia="Times New Roman" w:hAnsi="Times New Roman" w:cs="Times New Roman"/>
                <w:b/>
                <w:bCs/>
                <w:sz w:val="24"/>
                <w:szCs w:val="24"/>
              </w:rPr>
              <w:t>Điều 119. Trình tự, thủ tục giải quyết khiếu nại</w:t>
            </w:r>
          </w:p>
        </w:tc>
        <w:tc>
          <w:tcPr>
            <w:tcW w:w="4395" w:type="dxa"/>
            <w:tcBorders>
              <w:top w:val="single" w:sz="4" w:space="0" w:color="000000"/>
              <w:left w:val="single" w:sz="4" w:space="0" w:color="000000"/>
              <w:bottom w:val="single" w:sz="4" w:space="0" w:color="000000"/>
              <w:right w:val="single" w:sz="4" w:space="0" w:color="000000"/>
            </w:tcBorders>
          </w:tcPr>
          <w:p w14:paraId="4E359BB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9514A1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084F8B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Việc thụ lý giải quyết đơn khiếu nại được thực hiện theo quy định tại Điều 27 của Luật Khiếu nại và khoản 1 Điều 119a của Luật Sở hữu trí tuệ, cụ thể như sau:</w:t>
            </w:r>
          </w:p>
          <w:p w14:paraId="0845E8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Trong thời hạn 10 ngày kể từ ngày nhận đơn khiếu nại, người giải quyết khiếu nại phải:</w:t>
            </w:r>
          </w:p>
          <w:p w14:paraId="7CF68C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Ra thông báo không thụ lý giải quyết khiếu nại nếu đơn thuộc một trong các trường hợp quy định tại điểm b khoản này, trong đó nêu rõ lý do từ chối; hoặc</w:t>
            </w:r>
          </w:p>
          <w:p w14:paraId="1982F4A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Ra thông báo thụ lý giải quyết khiếu nại nếu đơn không thuộc các trường hợp quy định tại điểm b kh</w:t>
            </w:r>
            <w:r>
              <w:rPr>
                <w:rFonts w:ascii="Times New Roman" w:eastAsia="Times New Roman" w:hAnsi="Times New Roman" w:cs="Times New Roman"/>
                <w:sz w:val="24"/>
                <w:szCs w:val="24"/>
              </w:rPr>
              <w:t>oản này, trong đó ghi nhận ngày thụ lý đơn và xác định phí tra cứu và/hoặc phí thẩm định đối với trường hợp phải thẩm định lại để phục vụ việc giải quyết khiếu nại tương ứng với nội dung khiếu nại (nếu có) và ấn định thời hạn 01 tháng để người khiếu nại nộ</w:t>
            </w:r>
            <w:r>
              <w:rPr>
                <w:rFonts w:ascii="Times New Roman" w:eastAsia="Times New Roman" w:hAnsi="Times New Roman" w:cs="Times New Roman"/>
                <w:sz w:val="24"/>
                <w:szCs w:val="24"/>
              </w:rPr>
              <w:t>p phí.</w:t>
            </w:r>
          </w:p>
          <w:p w14:paraId="4FEFE0B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khiếu nại không được thụ lý giải quyết nếu thuộc một trong các trường hợp sau đây:</w:t>
            </w:r>
          </w:p>
          <w:p w14:paraId="408C9B9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tượng bị khiếu nại không phải là các quyết định hoặc thông báo chính thức quy định tại khoản 2 Điều 35 của Thông tư này;</w:t>
            </w:r>
          </w:p>
          <w:p w14:paraId="6D3A5BF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Quyết định, thông </w:t>
            </w:r>
            <w:r>
              <w:rPr>
                <w:rFonts w:ascii="Times New Roman" w:eastAsia="Times New Roman" w:hAnsi="Times New Roman" w:cs="Times New Roman"/>
                <w:sz w:val="24"/>
                <w:szCs w:val="24"/>
              </w:rPr>
              <w:t>báo, hành vi bị khiếu nại không liên quan trực tiếp đến quyền, lợi ích hợp pháp của người khiếu nại;</w:t>
            </w:r>
          </w:p>
          <w:p w14:paraId="72E686E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Đơn khiếu nại không được nộp theo đúng quy định tại khoản 2 Điều 36 của Thông tư này;</w:t>
            </w:r>
          </w:p>
          <w:p w14:paraId="10D1BE5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Đơn khiếu nại được nộp ngoài thời hiệu quy định, trừ trườn</w:t>
            </w:r>
            <w:r>
              <w:rPr>
                <w:rFonts w:ascii="Times New Roman" w:eastAsia="Times New Roman" w:hAnsi="Times New Roman" w:cs="Times New Roman"/>
                <w:sz w:val="24"/>
                <w:szCs w:val="24"/>
              </w:rPr>
              <w:t>g hợp quy định tại khoản 3 và 4 Điều 15 của Nghị định số 65/2023/NĐ-CP;</w:t>
            </w:r>
          </w:p>
          <w:p w14:paraId="598087B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Việc khiếu nại đã có quyết định giải quyết khiếu nại lần hai;</w:t>
            </w:r>
          </w:p>
          <w:p w14:paraId="32E27AF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Việc khiếu nại đã được Tòa án thụ lý hoặc đã được giải quyết bằng bản án, quyết định của Tòa án, trừ </w:t>
            </w:r>
            <w:r>
              <w:rPr>
                <w:rFonts w:ascii="Times New Roman" w:eastAsia="Times New Roman" w:hAnsi="Times New Roman" w:cs="Times New Roman"/>
                <w:sz w:val="24"/>
                <w:szCs w:val="24"/>
              </w:rPr>
              <w:lastRenderedPageBreak/>
              <w:t>trường hợp c</w:t>
            </w:r>
            <w:r>
              <w:rPr>
                <w:rFonts w:ascii="Times New Roman" w:eastAsia="Times New Roman" w:hAnsi="Times New Roman" w:cs="Times New Roman"/>
                <w:sz w:val="24"/>
                <w:szCs w:val="24"/>
              </w:rPr>
              <w:t>ó quyết định đình chỉ giải quyết vụ án hành chính của Tòa án;</w:t>
            </w:r>
          </w:p>
          <w:p w14:paraId="35939A7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Người khiếu nại tiếp tục khiếu nại khi đã hết thời hạn 30 ngày kể từ ngày có quyết định đình chỉ việc giải quyết khiếu nại theo quy định tại Điều 10 và khoản 8 Điều 11 của Luật Khiếu nại;</w:t>
            </w:r>
          </w:p>
          <w:p w14:paraId="7A99871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Đơn khiếu nại không chỉ ra yếu tố trái pháp luật của quyết định, thông báo, hành vi bị khiếu nại và chỉ có yêu cầu sửa đổi, bổ sung đơn là đối tượng của quyết định, thông báo đó.</w:t>
            </w:r>
          </w:p>
          <w:p w14:paraId="6EDF8E1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Đơn khiếu nại đối với thông báo, quyết định hành chính, hành vi l</w:t>
            </w:r>
            <w:r>
              <w:rPr>
                <w:rFonts w:ascii="Times New Roman" w:eastAsia="Times New Roman" w:hAnsi="Times New Roman" w:cs="Times New Roman"/>
                <w:sz w:val="24"/>
                <w:szCs w:val="24"/>
              </w:rPr>
              <w:t>iên quan đến đối tượng sở hữu công nghiệp thuộc phạm vi bí mật nhà nước.</w:t>
            </w:r>
          </w:p>
          <w:p w14:paraId="115AC60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Nếu người khiếu nại không nộp phí thẩm định đối với trường hợp phải thẩm định lại để phục vụ việc giải quyết khiếu nại theo thông báo thụ lý giải quyết khiếu nại quy định tại tiết </w:t>
            </w:r>
            <w:r>
              <w:rPr>
                <w:rFonts w:ascii="Times New Roman" w:eastAsia="Times New Roman" w:hAnsi="Times New Roman" w:cs="Times New Roman"/>
                <w:sz w:val="24"/>
                <w:szCs w:val="24"/>
              </w:rPr>
              <w:t>(ii) điểm a khoản này, đơn khiếu nại được giải quyết trên cơ sở các tài liệu có trong hồ sơ.</w:t>
            </w:r>
          </w:p>
          <w:p w14:paraId="626B9A8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Thời hạn giải quyết khiếu nại được thực hiện theo quy định tại Điều 119a của Luật Sở hữu trí tuệ và các Điều 28 và 37 của Luật Khiếu nại.</w:t>
            </w:r>
          </w:p>
          <w:p w14:paraId="5514691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Để xác minh nội dun</w:t>
            </w:r>
            <w:r>
              <w:rPr>
                <w:rFonts w:ascii="Times New Roman" w:eastAsia="Times New Roman" w:hAnsi="Times New Roman" w:cs="Times New Roman"/>
                <w:sz w:val="24"/>
                <w:szCs w:val="24"/>
              </w:rPr>
              <w:t>g khiếu nại, người giải quyết khiếu nại lấy ý kiến của người có quyền, nghĩa vụ liên quan trực tiếp đến đơn khiếu nại đã được thụ lý theo quy định tại Điều 21 của Nghị định số 124/2020/NĐ-CP (sau đây gọi là “bên liên quan”) như sau:</w:t>
            </w:r>
          </w:p>
          <w:p w14:paraId="0B11543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Người giải quyết khi</w:t>
            </w:r>
            <w:r>
              <w:rPr>
                <w:rFonts w:ascii="Times New Roman" w:eastAsia="Times New Roman" w:hAnsi="Times New Roman" w:cs="Times New Roman"/>
                <w:sz w:val="24"/>
                <w:szCs w:val="24"/>
              </w:rPr>
              <w:t xml:space="preserve">ếu nại thông báo bằng văn bản về nội dung khiếu nại cho bên liên quan và ấn định </w:t>
            </w:r>
            <w:r>
              <w:rPr>
                <w:rFonts w:ascii="Times New Roman" w:eastAsia="Times New Roman" w:hAnsi="Times New Roman" w:cs="Times New Roman"/>
                <w:sz w:val="24"/>
                <w:szCs w:val="24"/>
              </w:rPr>
              <w:lastRenderedPageBreak/>
              <w:t>thời hạn 01 tháng kể từ ngày ra thông báo để người đó có ý kiến (nếu có);</w:t>
            </w:r>
          </w:p>
          <w:p w14:paraId="32D914F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Bên liên quan có quyền cung cấp thông tin, chứng cứ chứng minh cho lý lẽ của mình trong thời hạn n</w:t>
            </w:r>
            <w:r>
              <w:rPr>
                <w:rFonts w:ascii="Times New Roman" w:eastAsia="Times New Roman" w:hAnsi="Times New Roman" w:cs="Times New Roman"/>
                <w:sz w:val="24"/>
                <w:szCs w:val="24"/>
              </w:rPr>
              <w:t>êu tại điểm a khoản này, người giải quyết khiếu nại có trách nhiệm xem xét các thông tin, chứng cứ đó khi giải quyết khiếu nại;</w:t>
            </w:r>
          </w:p>
          <w:p w14:paraId="4D06A7D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giải quyết khiếu nại thông báo bằng văn bản về nội dung ý kiến của bên liên quan và ấn định thời hạn 02 tháng kể từ ngà</w:t>
            </w:r>
            <w:r>
              <w:rPr>
                <w:rFonts w:ascii="Times New Roman" w:eastAsia="Times New Roman" w:hAnsi="Times New Roman" w:cs="Times New Roman"/>
                <w:sz w:val="24"/>
                <w:szCs w:val="24"/>
              </w:rPr>
              <w:t>y ra thông báo để người khiếu nại có ý kiến phản hồi ý kiến của bên liên quan;</w:t>
            </w:r>
          </w:p>
          <w:p w14:paraId="1361C7F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kết thúc thời hạn ấn định mà một bên không có ý kiến thì đơn khiếu nại sẽ được giải quyết trên cơ sở các tài liệu có trong đơn, bao gồm cả tài liệu thể hiện ý kiến của bê</w:t>
            </w:r>
            <w:r>
              <w:rPr>
                <w:rFonts w:ascii="Times New Roman" w:eastAsia="Times New Roman" w:hAnsi="Times New Roman" w:cs="Times New Roman"/>
                <w:sz w:val="24"/>
                <w:szCs w:val="24"/>
              </w:rPr>
              <w:t>n kia.</w:t>
            </w:r>
          </w:p>
          <w:p w14:paraId="2940EE9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Trong quá trình giải quyết khiếu nại lần đầu đối với các vụ việc khiếu nại phức tạp, người giải quyết khiếu nại lần đầu có thể chủ động hoặc theo yêu cầu của người khiếu nại thực hiện việc thẩm định lại theo quy định tại khoản 4 Điều 119a của Luậ</w:t>
            </w:r>
            <w:r>
              <w:rPr>
                <w:rFonts w:ascii="Times New Roman" w:eastAsia="Times New Roman" w:hAnsi="Times New Roman" w:cs="Times New Roman"/>
                <w:sz w:val="24"/>
                <w:szCs w:val="24"/>
              </w:rPr>
              <w:t>t Sở hữu trí tuệ và hướng dẫn tại Điều 13 của Thông tư này. Trong quá trình thẩm định lại, người giải quyết khiếu nại lần đầu có thể tham khảo ý kiến của chuyên gia độc lập hoặc Hội đồng tư vấn phù hợp với quy định sau đây:</w:t>
            </w:r>
          </w:p>
          <w:p w14:paraId="3B0D5EC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Người giải quyết khiếu nại lầ</w:t>
            </w:r>
            <w:r>
              <w:rPr>
                <w:rFonts w:ascii="Times New Roman" w:eastAsia="Times New Roman" w:hAnsi="Times New Roman" w:cs="Times New Roman"/>
                <w:sz w:val="24"/>
                <w:szCs w:val="24"/>
              </w:rPr>
              <w:t>n đầu có thể tham khảo ý kiến chuyên gia tư vấn độc lập, Hội đồng tư vấn trong quá trình thẩm định lại tùy theo mức độ phức tạp của nội dung cần thẩm định lại.</w:t>
            </w:r>
          </w:p>
          <w:p w14:paraId="0AFB0A2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Hội đồng tư vấn gồm chủ tịch và các thành viên. Chuyên gia tư vấn độc lập, Hội đồng tư vấn có va</w:t>
            </w:r>
            <w:r>
              <w:rPr>
                <w:rFonts w:ascii="Times New Roman" w:eastAsia="Times New Roman" w:hAnsi="Times New Roman" w:cs="Times New Roman"/>
                <w:sz w:val="24"/>
                <w:szCs w:val="24"/>
              </w:rPr>
              <w:t>i trò tư vấn cho người giải quyết khiếu nại về vấn đề kỹ thuật, vấn đề pháp lý của nội dung cần thẩm định lại và về phương án giải quyết.</w:t>
            </w:r>
          </w:p>
          <w:p w14:paraId="5BC0998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Chuyên gia tư vấn độc lập, chủ tịch và các thành viên Hội đồng tư vấn là những người có trình độ chuyên môn phù hợp, đ</w:t>
            </w:r>
            <w:r>
              <w:rPr>
                <w:rFonts w:ascii="Times New Roman" w:eastAsia="Times New Roman" w:hAnsi="Times New Roman" w:cs="Times New Roman"/>
                <w:sz w:val="24"/>
                <w:szCs w:val="24"/>
              </w:rPr>
              <w:t>ược chọn từ Danh sách chuyên gia tư vấn sở hữu công nghiệp và từ các nguồn khác (trong trường hợp không có chuyên gia thích hợp trong Danh sách đó).</w:t>
            </w:r>
          </w:p>
          <w:p w14:paraId="06CE044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Danh sách chuyên gia tư vấn sở hữu công nghiệp do Cục Sở hữu trí tuệ chủ trì, phối hợp với Thanh tra Bộ Kho</w:t>
            </w:r>
            <w:r>
              <w:rPr>
                <w:rFonts w:ascii="Times New Roman" w:eastAsia="Times New Roman" w:hAnsi="Times New Roman" w:cs="Times New Roman"/>
                <w:sz w:val="24"/>
                <w:szCs w:val="24"/>
              </w:rPr>
              <w:t>a học và Công nghệ lập và công bố trên Công báo sở hữu công nghiệp.</w:t>
            </w:r>
          </w:p>
          <w:p w14:paraId="2887729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Hội đồng tư vấn được tổ chức và hoạt động theo các nguyên tắc sau đây: (i) Hội đồng tư vấn được thành lập theo quyết định của người giải quyết khiếu nại lần đầu;</w:t>
            </w:r>
          </w:p>
          <w:p w14:paraId="6F43A6F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Hội đồng tư vấn </w:t>
            </w:r>
            <w:r>
              <w:rPr>
                <w:rFonts w:ascii="Times New Roman" w:eastAsia="Times New Roman" w:hAnsi="Times New Roman" w:cs="Times New Roman"/>
                <w:sz w:val="24"/>
                <w:szCs w:val="24"/>
              </w:rPr>
              <w:t>làm việc dưới hình thức các cuộc họp, thảo luận tập thể và biểu quyết theo đa số;</w:t>
            </w:r>
          </w:p>
          <w:p w14:paraId="1168BCE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Các bên trong vụ việc khiếu nại, bên có quyền và nghĩa vụ liên quan có thể được mời tham gia cuộc họp của Hội đồng tư vấn để làm rõ tình tiết vụ việc.</w:t>
            </w:r>
          </w:p>
          <w:p w14:paraId="7A23B0D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Những người sa</w:t>
            </w:r>
            <w:r>
              <w:rPr>
                <w:rFonts w:ascii="Times New Roman" w:eastAsia="Times New Roman" w:hAnsi="Times New Roman" w:cs="Times New Roman"/>
                <w:sz w:val="24"/>
                <w:szCs w:val="24"/>
              </w:rPr>
              <w:t>u đây không tham gia Hội đồng tư vấn và không làm chuyên gia tư vấn độc lập trong vụ việc khiếu nại:</w:t>
            </w:r>
          </w:p>
          <w:p w14:paraId="46455BB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Người bị khiếu nại (người ban hành quyết định, thông báo bị khiếu nại);</w:t>
            </w:r>
          </w:p>
          <w:p w14:paraId="6DDD3DE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(ii) Người đã thẩm định đơn đăng ký xác lập quyền sở hữu công nghiệp liên quan </w:t>
            </w:r>
            <w:r>
              <w:rPr>
                <w:rFonts w:ascii="Times New Roman" w:eastAsia="Times New Roman" w:hAnsi="Times New Roman" w:cs="Times New Roman"/>
                <w:sz w:val="24"/>
                <w:szCs w:val="24"/>
              </w:rPr>
              <w:t>đến quyết định, thông báo bị khiếu nại;</w:t>
            </w:r>
          </w:p>
          <w:p w14:paraId="5B9C6B08"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Người có quyền, lợi ích liên quan trực tiếp đến vụ việc khiếu nại;</w:t>
            </w:r>
          </w:p>
          <w:p w14:paraId="1AC3010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Người có thể không khách quan trong vụ việc khiếu nại, nếu có căn cứ để xác định điều đó.</w:t>
            </w:r>
          </w:p>
          <w:p w14:paraId="460B2B5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Những người nêu tại điểm này có trách nhiệm </w:t>
            </w:r>
            <w:r>
              <w:rPr>
                <w:rFonts w:ascii="Times New Roman" w:eastAsia="Times New Roman" w:hAnsi="Times New Roman" w:cs="Times New Roman"/>
                <w:sz w:val="24"/>
                <w:szCs w:val="24"/>
              </w:rPr>
              <w:t>giải trình, giải thích, cung cấp thông tin liên quan đến công việc mà mình đã thực hiện thuộc nội dung khiếu nại.</w:t>
            </w:r>
          </w:p>
          <w:p w14:paraId="358A21C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Ý kiến của chuyên gia tư vấn độc lập, ý kiến của chủ tịch và thành viên Hội đồng tư vấn và kết quả làm việc của Hội đồng tư vấn phải được t</w:t>
            </w:r>
            <w:r>
              <w:rPr>
                <w:rFonts w:ascii="Times New Roman" w:eastAsia="Times New Roman" w:hAnsi="Times New Roman" w:cs="Times New Roman"/>
                <w:sz w:val="24"/>
                <w:szCs w:val="24"/>
              </w:rPr>
              <w:t>hể hiện thành văn bản.</w:t>
            </w:r>
          </w:p>
          <w:p w14:paraId="0F3F07E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Người giải quyết khiếu nại lần đầu tổ chức buổi đối thoại theo quy định tại Điều 30 của Luật Khiếu nại. Chuyên gia tư vấn độc lập, thành viên Hội đồng tư vấn về việc thẩm định lại trong quá trình giải quyết khiếu nại lần đầu (nếu </w:t>
            </w:r>
            <w:r>
              <w:rPr>
                <w:rFonts w:ascii="Times New Roman" w:eastAsia="Times New Roman" w:hAnsi="Times New Roman" w:cs="Times New Roman"/>
                <w:sz w:val="24"/>
                <w:szCs w:val="24"/>
              </w:rPr>
              <w:t>có) có thể được mời tham dự buổi đối thoại.</w:t>
            </w:r>
          </w:p>
          <w:p w14:paraId="001F8B6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Người có thẩm quyền giải quyết khiếu nại lần đầu ra quyết định giải quyết khiếu nại theo quy định như sau:</w:t>
            </w:r>
          </w:p>
          <w:p w14:paraId="5534B24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Căn cứ vào kết quả xem xét lại quyết định, thông báo bị khiếu nại, người giải quyết khiếu nại lần đ</w:t>
            </w:r>
            <w:r>
              <w:rPr>
                <w:rFonts w:ascii="Times New Roman" w:eastAsia="Times New Roman" w:hAnsi="Times New Roman" w:cs="Times New Roman"/>
                <w:sz w:val="24"/>
                <w:szCs w:val="24"/>
              </w:rPr>
              <w:t>ầu ra quyết định giải quyết khiếu nại, trong đó phải có các nội dung quy định tại khoản 2 Điều 31 của Luật Khiếu nại.</w:t>
            </w:r>
          </w:p>
          <w:p w14:paraId="61A769C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Đối với trường hợp người khiếu nại không phải là người nộp đơn hoặc người yêu cầu xác lập quyền sở hữu công nghiệp hoặc đăng ký hợp đồn</w:t>
            </w:r>
            <w:r>
              <w:rPr>
                <w:rFonts w:ascii="Times New Roman" w:eastAsia="Times New Roman" w:hAnsi="Times New Roman" w:cs="Times New Roman"/>
                <w:sz w:val="24"/>
                <w:szCs w:val="24"/>
              </w:rPr>
              <w:t>g chuyển giao quyền sở hữu công nghiệp là đối tượng của quyết định, thông báo bị khiếu nại cung cấp tình tiết mới có khả năng ảnh hưởng đến kết luận giải quyết khiếu nại, Cục Sở hữu trí tuệ thực hiện việc thẩm định lại đối với nội dung liên quan đến tình t</w:t>
            </w:r>
            <w:r>
              <w:rPr>
                <w:rFonts w:ascii="Times New Roman" w:eastAsia="Times New Roman" w:hAnsi="Times New Roman" w:cs="Times New Roman"/>
                <w:sz w:val="24"/>
                <w:szCs w:val="24"/>
              </w:rPr>
              <w:t>iết mới theo trình tự thẩm định lại đơn đăng ký xác lập quyền sở hữu công nghiệp được quy định tại điểm b và c khoản 2 Điều 13 của Thông tư này. Căn cứ vào kết quả thẩm định đó, người có thẩm quyền giải quyết khiếu nại lần đầu ra quyết định giải quyết khiế</w:t>
            </w:r>
            <w:r>
              <w:rPr>
                <w:rFonts w:ascii="Times New Roman" w:eastAsia="Times New Roman" w:hAnsi="Times New Roman" w:cs="Times New Roman"/>
                <w:sz w:val="24"/>
                <w:szCs w:val="24"/>
              </w:rPr>
              <w:t>u nại theo điểm a khoản này.</w:t>
            </w:r>
          </w:p>
          <w:p w14:paraId="6E91599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Các quy định về giải quyết khiếu nại lần đầu tại Thông tư này cũng được áp dụng cho việc giải quyết khiếu nại lần hai, trừ các quy định liên quan về tham khảo ý kiến chuyên gia trong thẩm định lại nội dung đơn tại khoản 4 Đi</w:t>
            </w:r>
            <w:r>
              <w:rPr>
                <w:rFonts w:ascii="Times New Roman" w:eastAsia="Times New Roman" w:hAnsi="Times New Roman" w:cs="Times New Roman"/>
                <w:sz w:val="24"/>
                <w:szCs w:val="24"/>
              </w:rPr>
              <w:t>ều này. Đối với vụ việc khiếu nại phức tạp, nếu thấy cần thiết, người giải quyết khiếu nại lần hai thành lập Hội đồng tư vấn theo hướng dẫn tại khoản 4 Điều này để tham khảo ý kiến trong quá trình giải quyết khiếu nại.</w:t>
            </w:r>
          </w:p>
        </w:tc>
        <w:tc>
          <w:tcPr>
            <w:tcW w:w="5386" w:type="dxa"/>
            <w:tcBorders>
              <w:top w:val="single" w:sz="4" w:space="0" w:color="000000"/>
              <w:left w:val="single" w:sz="4" w:space="0" w:color="000000"/>
              <w:bottom w:val="single" w:sz="4" w:space="0" w:color="000000"/>
              <w:right w:val="single" w:sz="4" w:space="0" w:color="000000"/>
            </w:tcBorders>
          </w:tcPr>
          <w:p w14:paraId="5928054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Việc thụ lý giải quyết đơn khiếu n</w:t>
            </w:r>
            <w:r>
              <w:rPr>
                <w:rFonts w:ascii="Times New Roman" w:eastAsia="Times New Roman" w:hAnsi="Times New Roman" w:cs="Times New Roman"/>
                <w:sz w:val="24"/>
                <w:szCs w:val="24"/>
              </w:rPr>
              <w:t>ại được thực hiện theo quy định tại Điều 27 của Luật Khiếu nại và khoản 1 Điều 119a của Luật Sở hữu trí tuệ, cụ thể như sau:</w:t>
            </w:r>
          </w:p>
          <w:p w14:paraId="6F601B0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Trong thời hạn 10 ngày kể từ ngày nhận đơn khiếu nại, người giải quyết khiếu nại phải:</w:t>
            </w:r>
          </w:p>
          <w:p w14:paraId="54FA0DB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Ra thông báo không thụ lý giải quyết </w:t>
            </w:r>
            <w:r>
              <w:rPr>
                <w:rFonts w:ascii="Times New Roman" w:eastAsia="Times New Roman" w:hAnsi="Times New Roman" w:cs="Times New Roman"/>
                <w:sz w:val="24"/>
                <w:szCs w:val="24"/>
              </w:rPr>
              <w:t>khiếu nại nếu đơn thuộc một trong các trường hợp quy định tại điểm b khoản này, trong đó nêu rõ lý do từ chối; hoặc</w:t>
            </w:r>
          </w:p>
          <w:p w14:paraId="17ED49F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Ra thông báo thụ lý giải quyết khiếu nại nếu đơn không thuộc các trường hợp quy định tại điểm b khoản này, trong đó ghi nhận ngày </w:t>
            </w:r>
            <w:r>
              <w:rPr>
                <w:rFonts w:ascii="Times New Roman" w:eastAsia="Times New Roman" w:hAnsi="Times New Roman" w:cs="Times New Roman"/>
                <w:sz w:val="24"/>
                <w:szCs w:val="24"/>
              </w:rPr>
              <w:t>thụ lý đơn và xác định phí tra cứu và/hoặc phí thẩm định đối với trường hợp phải thẩm định lại để phục vụ việc giải quyết khiếu nại tương ứng với nội dung khiếu nại (nếu có) và ấn định thời hạn 01 tháng để người khiếu nại nộp phí.</w:t>
            </w:r>
          </w:p>
          <w:p w14:paraId="053ABDA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Đơn khiếu nại không đư</w:t>
            </w:r>
            <w:r>
              <w:rPr>
                <w:rFonts w:ascii="Times New Roman" w:eastAsia="Times New Roman" w:hAnsi="Times New Roman" w:cs="Times New Roman"/>
                <w:sz w:val="24"/>
                <w:szCs w:val="24"/>
              </w:rPr>
              <w:t>ợc thụ lý giải quyết nếu thuộc một trong các trường hợp sau đây:</w:t>
            </w:r>
          </w:p>
          <w:p w14:paraId="398A895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Đối tượng bị khiếu nại không phải là các quyết định hoặc thông báo chính thức quy định tại khoản 2 Điều 128 của Thông tư này;</w:t>
            </w:r>
          </w:p>
          <w:p w14:paraId="12C452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Quyết định, thông báo, hành vi bị khiếu nại không liên q</w:t>
            </w:r>
            <w:r>
              <w:rPr>
                <w:rFonts w:ascii="Times New Roman" w:eastAsia="Times New Roman" w:hAnsi="Times New Roman" w:cs="Times New Roman"/>
                <w:sz w:val="24"/>
                <w:szCs w:val="24"/>
              </w:rPr>
              <w:t>uan trực tiếp đến quyền, lợi ích hợp pháp của người khiếu nại;</w:t>
            </w:r>
          </w:p>
          <w:p w14:paraId="1090AA2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Đơn khiếu nại không được nộp theo đúng quy định tại khoản 2 Điều 129 của Thông tư này;</w:t>
            </w:r>
          </w:p>
          <w:p w14:paraId="18DCDAB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Đơn khiếu nại được nộp ngoài thời hiệu quy định, trừ trường hợp quy định tại khoản 4 và 5 Điều </w:t>
            </w:r>
            <w:r>
              <w:rPr>
                <w:rFonts w:ascii="Times New Roman" w:eastAsia="Times New Roman" w:hAnsi="Times New Roman" w:cs="Times New Roman"/>
                <w:sz w:val="24"/>
                <w:szCs w:val="24"/>
              </w:rPr>
              <w:t>5 của Thông tư này;</w:t>
            </w:r>
          </w:p>
          <w:p w14:paraId="6BC031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Việc khiếu nại đã có quyết định giải quyết khiếu nại lần hai;</w:t>
            </w:r>
          </w:p>
          <w:p w14:paraId="4728348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Việc khiếu nại đã được Tòa án thụ lý hoặc đã được giải quyết bằng bản án, quyết định của Tòa án, trừ </w:t>
            </w:r>
            <w:r>
              <w:rPr>
                <w:rFonts w:ascii="Times New Roman" w:eastAsia="Times New Roman" w:hAnsi="Times New Roman" w:cs="Times New Roman"/>
                <w:sz w:val="24"/>
                <w:szCs w:val="24"/>
              </w:rPr>
              <w:lastRenderedPageBreak/>
              <w:t>trường hợp có quyết định đình chỉ giải quyết vụ án hành chính củ</w:t>
            </w:r>
            <w:r>
              <w:rPr>
                <w:rFonts w:ascii="Times New Roman" w:eastAsia="Times New Roman" w:hAnsi="Times New Roman" w:cs="Times New Roman"/>
                <w:sz w:val="24"/>
                <w:szCs w:val="24"/>
              </w:rPr>
              <w:t>a Tòa án;</w:t>
            </w:r>
          </w:p>
          <w:p w14:paraId="6C7495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Người khiếu nại tiếp tục khiếu nại khi đã hết thời hạn 30 ngày kể từ ngày có quyết định đình chỉ việc giải quyết khiếu nại theo quy định tại Điều 10 và khoản 8 Điều 11 của Luật Khiếu nại;</w:t>
            </w:r>
          </w:p>
          <w:p w14:paraId="4F9D393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Đơn khiếu nại không chỉ ra yếu tố trái pháp l</w:t>
            </w:r>
            <w:r>
              <w:rPr>
                <w:rFonts w:ascii="Times New Roman" w:eastAsia="Times New Roman" w:hAnsi="Times New Roman" w:cs="Times New Roman"/>
                <w:sz w:val="24"/>
                <w:szCs w:val="24"/>
              </w:rPr>
              <w:t>uật của quyết định, thông báo, hành vi bị khiếu nại và chỉ có yêu cầu sửa đổi, bổ sung đơn là đối tượng của quyết định, thông báo đó.</w:t>
            </w:r>
          </w:p>
          <w:p w14:paraId="5DA923B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Đơn khiếu nại đối với thông báo, quyết định hành chính, hành vi liên quan đến đối tượng sở hữu công nghiệp thuộc phạm</w:t>
            </w:r>
            <w:r>
              <w:rPr>
                <w:rFonts w:ascii="Times New Roman" w:eastAsia="Times New Roman" w:hAnsi="Times New Roman" w:cs="Times New Roman"/>
                <w:sz w:val="24"/>
                <w:szCs w:val="24"/>
              </w:rPr>
              <w:t xml:space="preserve"> vi bí mật nhà nước.</w:t>
            </w:r>
          </w:p>
          <w:p w14:paraId="3CCCCFF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người khiếu nại không nộp phí thẩm định đối với trường hợp phải thẩm định lại để phục vụ việc giải quyết khiếu nại theo thông báo thụ lý giải quyết khiếu nại quy định tại tiết (ii) điểm a khoản này, đơn khiếu nại được giải quyết</w:t>
            </w:r>
            <w:r>
              <w:rPr>
                <w:rFonts w:ascii="Times New Roman" w:eastAsia="Times New Roman" w:hAnsi="Times New Roman" w:cs="Times New Roman"/>
                <w:sz w:val="24"/>
                <w:szCs w:val="24"/>
              </w:rPr>
              <w:t xml:space="preserve"> trên cơ sở các tài liệu có trong hồ sơ.</w:t>
            </w:r>
          </w:p>
          <w:p w14:paraId="185238E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Thời hạn giải quyết khiếu nại được thực hiện theo quy định tại Điều 119a của Luật Sở hữu trí tuệ và các Điều 28 và 37 của Luật Khiếu nại.</w:t>
            </w:r>
          </w:p>
          <w:p w14:paraId="255EB6E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Để xác minh nội dung khiếu nại, người giải quyết khiếu nại lấy ý kiến c</w:t>
            </w:r>
            <w:r>
              <w:rPr>
                <w:rFonts w:ascii="Times New Roman" w:eastAsia="Times New Roman" w:hAnsi="Times New Roman" w:cs="Times New Roman"/>
                <w:sz w:val="24"/>
                <w:szCs w:val="24"/>
              </w:rPr>
              <w:t>ủa người có quyền, nghĩa vụ liên quan trực tiếp đến đơn khiếu nại đã được thụ lý theo quy định tại Điều 21 của Nghị định số 124/2020/NĐ-CP (sau đây gọi là “bên liên quan”) như sau:</w:t>
            </w:r>
          </w:p>
          <w:p w14:paraId="3D9BE8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Người giải quyết khiếu nại thông báo bằng văn bản về nội dung khiếu nại </w:t>
            </w:r>
            <w:r>
              <w:rPr>
                <w:rFonts w:ascii="Times New Roman" w:eastAsia="Times New Roman" w:hAnsi="Times New Roman" w:cs="Times New Roman"/>
                <w:sz w:val="24"/>
                <w:szCs w:val="24"/>
              </w:rPr>
              <w:t xml:space="preserve">cho bên liên quan và ấn định </w:t>
            </w:r>
            <w:r>
              <w:rPr>
                <w:rFonts w:ascii="Times New Roman" w:eastAsia="Times New Roman" w:hAnsi="Times New Roman" w:cs="Times New Roman"/>
                <w:sz w:val="24"/>
                <w:szCs w:val="24"/>
              </w:rPr>
              <w:lastRenderedPageBreak/>
              <w:t>thời hạn 01 tháng kể từ ngày ra thông báo để người đó có ý kiến (nếu có);</w:t>
            </w:r>
          </w:p>
          <w:p w14:paraId="2126F6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Bên liên quan có quyền cung cấp thông tin, chứng cứ chứng minh cho lý lẽ của mình trong thời hạn nêu tại điểm a khoản này, người giải quyết khiếu nại </w:t>
            </w:r>
            <w:r>
              <w:rPr>
                <w:rFonts w:ascii="Times New Roman" w:eastAsia="Times New Roman" w:hAnsi="Times New Roman" w:cs="Times New Roman"/>
                <w:sz w:val="24"/>
                <w:szCs w:val="24"/>
              </w:rPr>
              <w:t>có trách nhiệm xem xét các thông tin, chứng cứ đó khi giải quyết khiếu nại;</w:t>
            </w:r>
          </w:p>
          <w:p w14:paraId="6EDA5BE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Người giải quyết khiếu nại thông báo bằng văn bản về nội dung ý kiến của bên liên quan và ấn định thời hạn 02 tháng kể từ ngày ra thông báo để người khiếu nại có ý kiến phản hồi</w:t>
            </w:r>
            <w:r>
              <w:rPr>
                <w:rFonts w:ascii="Times New Roman" w:eastAsia="Times New Roman" w:hAnsi="Times New Roman" w:cs="Times New Roman"/>
                <w:sz w:val="24"/>
                <w:szCs w:val="24"/>
              </w:rPr>
              <w:t xml:space="preserve"> ý kiến của bên liên quan;</w:t>
            </w:r>
          </w:p>
          <w:p w14:paraId="4A05576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Nếu kết thúc thời hạn ấn định mà một bên không có ý kiến thì đơn khiếu nại sẽ được giải quyết trên cơ sở các tài liệu có trong đơn, bao gồm cả tài liệu thể hiện ý kiến của bên kia.</w:t>
            </w:r>
          </w:p>
          <w:p w14:paraId="49F809F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Trong quá trình giải quyết khiếu nại lần đ</w:t>
            </w:r>
            <w:r>
              <w:rPr>
                <w:rFonts w:ascii="Times New Roman" w:eastAsia="Times New Roman" w:hAnsi="Times New Roman" w:cs="Times New Roman"/>
                <w:sz w:val="24"/>
                <w:szCs w:val="24"/>
              </w:rPr>
              <w:t>ầu đối với các vụ việc khiếu nại phức tạp, người giải quyết khiếu nại lần đầu có thể chủ động hoặc theo yêu cầu của người khiếu nại thực hiện việc thẩm định lại theo quy định tại khoản 4 Điều 119a của Luật Sở hữu trí tuệ và hướng dẫn tại Điều 13… của Thông</w:t>
            </w:r>
            <w:r>
              <w:rPr>
                <w:rFonts w:ascii="Times New Roman" w:eastAsia="Times New Roman" w:hAnsi="Times New Roman" w:cs="Times New Roman"/>
                <w:sz w:val="24"/>
                <w:szCs w:val="24"/>
              </w:rPr>
              <w:t xml:space="preserve"> tư này. Trong quá trình thẩm định lại, người giải quyết khiếu nại lần đầu có thể tham khảo ý kiến của chuyên gia độc lập hoặc Hội đồng tư vấn phù hợp với quy định sau đây:</w:t>
            </w:r>
          </w:p>
          <w:p w14:paraId="4BA38E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Người giải quyết khiếu nại lần đầu có thể tham khảo ý kiến chuyên gia tư vấn độc</w:t>
            </w:r>
            <w:r>
              <w:rPr>
                <w:rFonts w:ascii="Times New Roman" w:eastAsia="Times New Roman" w:hAnsi="Times New Roman" w:cs="Times New Roman"/>
                <w:sz w:val="24"/>
                <w:szCs w:val="24"/>
              </w:rPr>
              <w:t xml:space="preserve"> lập, Hội đồng tư vấn trong quá trình thẩm định lại tùy theo mức độ phức tạp của nội dung cần thẩm định lại.</w:t>
            </w:r>
          </w:p>
          <w:p w14:paraId="5CA5F21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Hội đồng tư vấn gồm chủ tịch và các thành viên. Chuyên gia tư vấn độc lập, Hội đồng tư vấn có vai trò tư vấn cho người giải quyết khiếu nại về vấn </w:t>
            </w:r>
            <w:r>
              <w:rPr>
                <w:rFonts w:ascii="Times New Roman" w:eastAsia="Times New Roman" w:hAnsi="Times New Roman" w:cs="Times New Roman"/>
                <w:sz w:val="24"/>
                <w:szCs w:val="24"/>
              </w:rPr>
              <w:t>đề kỹ thuật, vấn đề pháp lý của nội dung cần thẩm định lại và về phương án giải quyết.</w:t>
            </w:r>
          </w:p>
          <w:p w14:paraId="65455BB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Chuyên gia tư vấn độc lập, chủ tịch và các thành viên Hội đồng tư vấn là những người có trình độ chuyên môn phù hợp, được chọn từ Danh sách chuyên gia tư vấn sở hữu công</w:t>
            </w:r>
            <w:r>
              <w:rPr>
                <w:rFonts w:ascii="Times New Roman" w:eastAsia="Times New Roman" w:hAnsi="Times New Roman" w:cs="Times New Roman"/>
                <w:sz w:val="24"/>
                <w:szCs w:val="24"/>
              </w:rPr>
              <w:t xml:space="preserve"> nghiệp và từ các nguồn khác (trong trường hợp không có chuyên gia thích hợp trong Danh sách đó).</w:t>
            </w:r>
          </w:p>
          <w:p w14:paraId="30DD0D0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Danh sách chuyên gia tư vấn sở hữu công nghiệp do Cục Sở hữu trí tuệ chủ trì, phối hợp với Thanh tra Bộ Khoa học và Công nghệ lập và công bố trên Công báo sở </w:t>
            </w:r>
            <w:r>
              <w:rPr>
                <w:rFonts w:ascii="Times New Roman" w:eastAsia="Times New Roman" w:hAnsi="Times New Roman" w:cs="Times New Roman"/>
                <w:sz w:val="24"/>
                <w:szCs w:val="24"/>
              </w:rPr>
              <w:t>hữu công nghiệp.</w:t>
            </w:r>
          </w:p>
          <w:p w14:paraId="2B4A3F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Hội đồng tư vấn được tổ chức và hoạt động theo các nguyên tắc sau đây:</w:t>
            </w:r>
          </w:p>
          <w:p w14:paraId="5A6D502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Hội đồng tư vấn được thành lập theo quyết định của người giải quyết khiếu nại lần đầu;</w:t>
            </w:r>
          </w:p>
          <w:p w14:paraId="2EA9276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Hội đồng tư vấn làm việc dưới hình thức các cuộc họp, thảo luận tập </w:t>
            </w:r>
            <w:r>
              <w:rPr>
                <w:rFonts w:ascii="Times New Roman" w:eastAsia="Times New Roman" w:hAnsi="Times New Roman" w:cs="Times New Roman"/>
                <w:sz w:val="24"/>
                <w:szCs w:val="24"/>
              </w:rPr>
              <w:t>thể và biểu quyết theo đa số;</w:t>
            </w:r>
          </w:p>
          <w:p w14:paraId="2A58C9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Các bên trong vụ việc khiếu nại, bên có quyền và nghĩa vụ liên quan có thể được mời tham gia cuộc họp của Hội đồng tư vấn để làm rõ tình tiết vụ việc.</w:t>
            </w:r>
          </w:p>
          <w:p w14:paraId="2B34008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Những người sau đây không tham gia Hội đồng tư vấn và không làm </w:t>
            </w:r>
            <w:r>
              <w:rPr>
                <w:rFonts w:ascii="Times New Roman" w:eastAsia="Times New Roman" w:hAnsi="Times New Roman" w:cs="Times New Roman"/>
                <w:sz w:val="24"/>
                <w:szCs w:val="24"/>
              </w:rPr>
              <w:t>chuyên gia tư vấn độc lập trong vụ việc khiếu nại:</w:t>
            </w:r>
          </w:p>
          <w:p w14:paraId="050477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Người bị khiếu nại (người ban hành quyết định, thông báo bị khiếu nại);</w:t>
            </w:r>
          </w:p>
          <w:p w14:paraId="177BC29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 Người đã thẩm định đơn đăng ký xác lập quyền sở hữu công nghiệp liên quan đến quyết định, thông báo bị khiếu nại;</w:t>
            </w:r>
          </w:p>
          <w:p w14:paraId="01E4A54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Ngườ</w:t>
            </w:r>
            <w:r>
              <w:rPr>
                <w:rFonts w:ascii="Times New Roman" w:eastAsia="Times New Roman" w:hAnsi="Times New Roman" w:cs="Times New Roman"/>
                <w:sz w:val="24"/>
                <w:szCs w:val="24"/>
              </w:rPr>
              <w:t>i có quyền, lợi ích liên quan trực tiếp đến vụ việc khiếu nại;</w:t>
            </w:r>
          </w:p>
          <w:p w14:paraId="3BA52B6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Người có thể không khách quan trong vụ việc khiếu nại, nếu có căn cứ để xác định điều đó.</w:t>
            </w:r>
          </w:p>
          <w:p w14:paraId="4A7FA28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Những người nêu tại điểm này có trách nhiệm giải trình, giải thích, cung cấp thông tin liên quan đ</w:t>
            </w:r>
            <w:r>
              <w:rPr>
                <w:rFonts w:ascii="Times New Roman" w:eastAsia="Times New Roman" w:hAnsi="Times New Roman" w:cs="Times New Roman"/>
                <w:sz w:val="24"/>
                <w:szCs w:val="24"/>
              </w:rPr>
              <w:t>ến công việc mà mình đã thực hiện thuộc nội dung khiếu nại.</w:t>
            </w:r>
          </w:p>
          <w:p w14:paraId="1D8B132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Ý kiến của chuyên gia tư vấn độc lập, ý kiến của chủ tịch và thành viên Hội đồng tư vấn và kết quả làm việc của Hội đồng tư vấn phải được thể hiện thành văn bản.</w:t>
            </w:r>
          </w:p>
          <w:p w14:paraId="7B6A67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Người giải quyết khiếu </w:t>
            </w:r>
            <w:r>
              <w:rPr>
                <w:rFonts w:ascii="Times New Roman" w:eastAsia="Times New Roman" w:hAnsi="Times New Roman" w:cs="Times New Roman"/>
                <w:sz w:val="24"/>
                <w:szCs w:val="24"/>
              </w:rPr>
              <w:t>nại lần đầu tổ chức buổi đối thoại theo quy định tại Điều 30 của Luật Khiếu nại. Chuyên gia tư vấn độc lập, thành viên Hội đồng tư vấn về việc thẩm định lại trong quá trình giải quyết khiếu nại lần đầu (nếu có) có thể được mời tham dự buổi đối thoại.</w:t>
            </w:r>
          </w:p>
          <w:p w14:paraId="3C0529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Ng</w:t>
            </w:r>
            <w:r>
              <w:rPr>
                <w:rFonts w:ascii="Times New Roman" w:eastAsia="Times New Roman" w:hAnsi="Times New Roman" w:cs="Times New Roman"/>
                <w:sz w:val="24"/>
                <w:szCs w:val="24"/>
              </w:rPr>
              <w:t>ười có thẩm quyền giải quyết khiếu nại lần đầu ra quyết định giải quyết khiếu nại theo quy định như sau:</w:t>
            </w:r>
          </w:p>
          <w:p w14:paraId="2D1218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Căn cứ vào kết quả xem xét lại quyết định, thông báo bị khiếu nại, người giải quyết khiếu nại lần đầu ra quyết định giải quyết khiếu nại, trong đó p</w:t>
            </w:r>
            <w:r>
              <w:rPr>
                <w:rFonts w:ascii="Times New Roman" w:eastAsia="Times New Roman" w:hAnsi="Times New Roman" w:cs="Times New Roman"/>
                <w:sz w:val="24"/>
                <w:szCs w:val="24"/>
              </w:rPr>
              <w:t>hải có các nội dung quy định tại khoản 2 Điều 31 của Luật Khiếu nại.</w:t>
            </w:r>
          </w:p>
          <w:p w14:paraId="2A3851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Đối với trường hợp người khiếu nại không phải là người nộp đơn hoặc người yêu cầu xác lập quyền sở hữu công nghiệp hoặc đăng ký hợp đồng chuyển giao quyền sở hữu công nghiệp là đối tượ</w:t>
            </w:r>
            <w:r>
              <w:rPr>
                <w:rFonts w:ascii="Times New Roman" w:eastAsia="Times New Roman" w:hAnsi="Times New Roman" w:cs="Times New Roman"/>
                <w:sz w:val="24"/>
                <w:szCs w:val="24"/>
              </w:rPr>
              <w:t>ng của quyết định, thông báo bị khiếu nại cung cấp tình tiết mới có khả năng ảnh hưởng đến kết luận giải quyết khiếu nại, Cục Sở hữu trí tuệ thực hiện việc thẩm định lại đối với nội dung liên quan đến tình tiết mới theo trình tự thẩm định lại đơn đăng ký x</w:t>
            </w:r>
            <w:r>
              <w:rPr>
                <w:rFonts w:ascii="Times New Roman" w:eastAsia="Times New Roman" w:hAnsi="Times New Roman" w:cs="Times New Roman"/>
                <w:sz w:val="24"/>
                <w:szCs w:val="24"/>
              </w:rPr>
              <w:t>ác lập quyền sở hữu công nghiệp được quy định tại điểm b và c khoản 2 Điều 13 của Thông tư này. Căn cứ vào kết quả thẩm định đó, người có thẩm quyền giải quyết khiếu nại lần đầu ra quyết định giải quyết khiếu nại theo điểm a khoản này.</w:t>
            </w:r>
          </w:p>
          <w:p w14:paraId="4DA1FCD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7. Các quy định về g</w:t>
            </w:r>
            <w:r>
              <w:rPr>
                <w:rFonts w:ascii="Times New Roman" w:eastAsia="Times New Roman" w:hAnsi="Times New Roman" w:cs="Times New Roman"/>
                <w:sz w:val="24"/>
                <w:szCs w:val="24"/>
              </w:rPr>
              <w:t>iải quyết khiếu nại lần đầu tại Thông tư này cũng được áp dụng cho việc giải quyết khiếu nại lần hai, trừ các quy định liên quan về tham khảo ý kiến chuyên gia trong thẩm định lại nội dung đơn tại khoản 4 Điều này. Đối với vụ việc khiếu nại phức tạp, nếu t</w:t>
            </w:r>
            <w:r>
              <w:rPr>
                <w:rFonts w:ascii="Times New Roman" w:eastAsia="Times New Roman" w:hAnsi="Times New Roman" w:cs="Times New Roman"/>
                <w:sz w:val="24"/>
                <w:szCs w:val="24"/>
              </w:rPr>
              <w:t>hấy cần thiết, người giải quyết khiếu nại lần hai thành lập Hội đồng tư vấn theo hướng dẫn tại khoản 4 Điều này để tham khảo ý kiến trong quá trình giải quyết khiếu nại</w:t>
            </w:r>
          </w:p>
        </w:tc>
        <w:tc>
          <w:tcPr>
            <w:tcW w:w="4395" w:type="dxa"/>
            <w:tcBorders>
              <w:top w:val="single" w:sz="4" w:space="0" w:color="000000"/>
              <w:left w:val="single" w:sz="4" w:space="0" w:color="000000"/>
              <w:bottom w:val="single" w:sz="4" w:space="0" w:color="000000"/>
              <w:right w:val="single" w:sz="4" w:space="0" w:color="000000"/>
            </w:tcBorders>
          </w:tcPr>
          <w:p w14:paraId="5A6D974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Điều 38 TT23.</w:t>
            </w:r>
          </w:p>
        </w:tc>
      </w:tr>
      <w:tr w:rsidR="0086486C" w14:paraId="35C6833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E94699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39. Công bố quyết định giải quyết khi</w:t>
            </w:r>
            <w:r>
              <w:rPr>
                <w:rFonts w:ascii="Times New Roman" w:eastAsia="Times New Roman" w:hAnsi="Times New Roman" w:cs="Times New Roman"/>
                <w:b/>
                <w:bCs/>
                <w:sz w:val="24"/>
                <w:szCs w:val="24"/>
              </w:rPr>
              <w:t>ếu nại (TT23)</w:t>
            </w:r>
          </w:p>
        </w:tc>
        <w:tc>
          <w:tcPr>
            <w:tcW w:w="5386" w:type="dxa"/>
            <w:tcBorders>
              <w:top w:val="single" w:sz="4" w:space="0" w:color="000000"/>
              <w:left w:val="single" w:sz="4" w:space="0" w:color="000000"/>
              <w:bottom w:val="single" w:sz="4" w:space="0" w:color="000000"/>
              <w:right w:val="single" w:sz="4" w:space="0" w:color="000000"/>
            </w:tcBorders>
          </w:tcPr>
          <w:p w14:paraId="1EA47F48" w14:textId="77777777" w:rsidR="0086486C" w:rsidRDefault="0022036B">
            <w:pPr>
              <w:spacing w:before="40" w:after="40" w:line="252" w:lineRule="auto"/>
              <w:jc w:val="both"/>
              <w:rPr>
                <w:rFonts w:ascii="Times New Roman" w:eastAsia="Times New Roman" w:hAnsi="Times New Roman" w:cs="Times New Roman"/>
                <w:sz w:val="24"/>
                <w:szCs w:val="24"/>
              </w:rPr>
            </w:pPr>
            <w:bookmarkStart w:id="69" w:name="tmmdttwrfsay" w:colFirst="0" w:colLast="0"/>
            <w:bookmarkEnd w:id="69"/>
            <w:r>
              <w:rPr>
                <w:rFonts w:ascii="Times New Roman" w:eastAsia="Times New Roman" w:hAnsi="Times New Roman" w:cs="Times New Roman"/>
                <w:b/>
                <w:bCs/>
                <w:sz w:val="24"/>
                <w:szCs w:val="24"/>
              </w:rPr>
              <w:t>Điều 120. Công bố quyết định giải quyết khiếu nại</w:t>
            </w:r>
          </w:p>
        </w:tc>
        <w:tc>
          <w:tcPr>
            <w:tcW w:w="4395" w:type="dxa"/>
            <w:tcBorders>
              <w:top w:val="single" w:sz="4" w:space="0" w:color="000000"/>
              <w:left w:val="single" w:sz="4" w:space="0" w:color="000000"/>
              <w:bottom w:val="single" w:sz="4" w:space="0" w:color="000000"/>
              <w:right w:val="single" w:sz="4" w:space="0" w:color="000000"/>
            </w:tcBorders>
          </w:tcPr>
          <w:p w14:paraId="27B3BF8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D4E506F"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BA5B1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Quyết định giải quyết khiếu nại được công bố trên Cổng thông tin điện tử của cơ quan giải quyết khiếu nại trong thời hạn 15 ngày và trên Công báo sở hữu công nghiệp trong thời hạn 02 </w:t>
            </w:r>
            <w:r>
              <w:rPr>
                <w:rFonts w:ascii="Times New Roman" w:eastAsia="Times New Roman" w:hAnsi="Times New Roman" w:cs="Times New Roman"/>
                <w:sz w:val="24"/>
                <w:szCs w:val="24"/>
              </w:rPr>
              <w:t>tháng kể từ ngày ra quyết định.</w:t>
            </w:r>
          </w:p>
        </w:tc>
        <w:tc>
          <w:tcPr>
            <w:tcW w:w="5386" w:type="dxa"/>
            <w:tcBorders>
              <w:top w:val="single" w:sz="4" w:space="0" w:color="000000"/>
              <w:left w:val="single" w:sz="4" w:space="0" w:color="000000"/>
              <w:bottom w:val="single" w:sz="4" w:space="0" w:color="000000"/>
              <w:right w:val="single" w:sz="4" w:space="0" w:color="000000"/>
            </w:tcBorders>
          </w:tcPr>
          <w:p w14:paraId="3E85024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Quyết định giải quyết khiếu nại được công bố trên Cổng thông tin điện tử của cơ quan giải quyết khiếu nại trong thời hạn 15 ngày và trên Công báo sở hữu công nghiệp trong thời hạn 02 tháng kể từ ngày ra quyết định.</w:t>
            </w:r>
          </w:p>
        </w:tc>
        <w:tc>
          <w:tcPr>
            <w:tcW w:w="4395" w:type="dxa"/>
            <w:tcBorders>
              <w:top w:val="single" w:sz="4" w:space="0" w:color="000000"/>
              <w:left w:val="single" w:sz="4" w:space="0" w:color="000000"/>
              <w:bottom w:val="single" w:sz="4" w:space="0" w:color="000000"/>
              <w:right w:val="single" w:sz="4" w:space="0" w:color="000000"/>
            </w:tcBorders>
          </w:tcPr>
          <w:p w14:paraId="0FB63CF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Nội dung </w:t>
            </w:r>
            <w:r>
              <w:rPr>
                <w:rFonts w:ascii="Times New Roman" w:eastAsia="Times New Roman" w:hAnsi="Times New Roman" w:cs="Times New Roman"/>
                <w:sz w:val="24"/>
                <w:szCs w:val="24"/>
              </w:rPr>
              <w:t>kế thừa quy định tại Điều 39 TT23</w:t>
            </w:r>
          </w:p>
        </w:tc>
      </w:tr>
      <w:tr w:rsidR="0086486C" w14:paraId="606707A5"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07097B4"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Điều 40. Hiệu lực của quyết định, thông báo bị khiếu nại và quyết định giải quyết khiếu nại (TT23)</w:t>
            </w:r>
          </w:p>
        </w:tc>
        <w:tc>
          <w:tcPr>
            <w:tcW w:w="5386" w:type="dxa"/>
            <w:tcBorders>
              <w:top w:val="single" w:sz="4" w:space="0" w:color="000000"/>
              <w:left w:val="single" w:sz="4" w:space="0" w:color="000000"/>
              <w:bottom w:val="single" w:sz="4" w:space="0" w:color="000000"/>
              <w:right w:val="single" w:sz="4" w:space="0" w:color="000000"/>
            </w:tcBorders>
          </w:tcPr>
          <w:p w14:paraId="1A78A504" w14:textId="77777777" w:rsidR="0086486C" w:rsidRDefault="0022036B">
            <w:pPr>
              <w:spacing w:before="40" w:after="40" w:line="252" w:lineRule="auto"/>
              <w:jc w:val="both"/>
              <w:rPr>
                <w:rFonts w:ascii="Times New Roman" w:eastAsia="Times New Roman" w:hAnsi="Times New Roman" w:cs="Times New Roman"/>
                <w:sz w:val="24"/>
                <w:szCs w:val="24"/>
              </w:rPr>
            </w:pPr>
            <w:bookmarkStart w:id="70" w:name="o73uof6zppda" w:colFirst="0" w:colLast="0"/>
            <w:bookmarkEnd w:id="70"/>
            <w:r>
              <w:rPr>
                <w:rFonts w:ascii="Times New Roman" w:eastAsia="Times New Roman" w:hAnsi="Times New Roman" w:cs="Times New Roman"/>
                <w:b/>
                <w:bCs/>
                <w:sz w:val="24"/>
                <w:szCs w:val="24"/>
              </w:rPr>
              <w:t>Điều 121. Hiệu lực của quyết định, thông báo bị khiếu nại và quyết định giải quyết khiếu nại</w:t>
            </w:r>
          </w:p>
        </w:tc>
        <w:tc>
          <w:tcPr>
            <w:tcW w:w="4395" w:type="dxa"/>
            <w:tcBorders>
              <w:top w:val="single" w:sz="4" w:space="0" w:color="000000"/>
              <w:left w:val="single" w:sz="4" w:space="0" w:color="000000"/>
              <w:bottom w:val="single" w:sz="4" w:space="0" w:color="000000"/>
              <w:right w:val="single" w:sz="4" w:space="0" w:color="000000"/>
            </w:tcBorders>
          </w:tcPr>
          <w:p w14:paraId="215F4F04"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59CF77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B9D31C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Quyết định, thông báo </w:t>
            </w:r>
            <w:r>
              <w:rPr>
                <w:rFonts w:ascii="Times New Roman" w:eastAsia="Times New Roman" w:hAnsi="Times New Roman" w:cs="Times New Roman"/>
                <w:sz w:val="24"/>
                <w:szCs w:val="24"/>
              </w:rPr>
              <w:t>bị khiếu nại vẫn có hiệu lực trong thời gian giải quyết khiếu nại, trừ trường hợp bị tạm đình chỉ thi hành theo quyết định bằng văn bản của người giải quyết khiếu nại theo quy định tại Điều 35 của Luật Khiếu nại hoặc theo đề nghị của Tòa án theo quy định c</w:t>
            </w:r>
            <w:r>
              <w:rPr>
                <w:rFonts w:ascii="Times New Roman" w:eastAsia="Times New Roman" w:hAnsi="Times New Roman" w:cs="Times New Roman"/>
                <w:sz w:val="24"/>
                <w:szCs w:val="24"/>
              </w:rPr>
              <w:t>ủa pháp luật về tố tụng.</w:t>
            </w:r>
          </w:p>
          <w:p w14:paraId="088CCF7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Cục Sở hữu trí tuệ có trách nhiệm thi hành ngay quyết định giải quyết khiếu nại có hiệu lực pháp luật theo quy định tại Điều 44 của Luật Khiếu nại, cụ thể như sau:</w:t>
            </w:r>
          </w:p>
          <w:p w14:paraId="1D00702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Quyết định giải quyết khiếu nại lần đầu của Cục trưởng Cục Sở</w:t>
            </w:r>
            <w:r>
              <w:rPr>
                <w:rFonts w:ascii="Times New Roman" w:eastAsia="Times New Roman" w:hAnsi="Times New Roman" w:cs="Times New Roman"/>
                <w:sz w:val="24"/>
                <w:szCs w:val="24"/>
              </w:rPr>
              <w:t xml:space="preserve"> hữu trí tuệ có hiệu lực pháp luật sau thời hạn 30 ngày kể từ ngày ký mà người khiếu nại không khiếu nại lần hai; đối với vùng sâu, vùng xa đi lại khó khăn thì thời hạn có thể kéo dài hơn nhưng không quá 45 ngày;</w:t>
            </w:r>
          </w:p>
          <w:p w14:paraId="34DAA90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Quyết định giải quyết khiếu nại lần hai </w:t>
            </w:r>
            <w:r>
              <w:rPr>
                <w:rFonts w:ascii="Times New Roman" w:eastAsia="Times New Roman" w:hAnsi="Times New Roman" w:cs="Times New Roman"/>
                <w:sz w:val="24"/>
                <w:szCs w:val="24"/>
              </w:rPr>
              <w:t>của Bộ trưởng Bộ Khoa học và Công nghệ có hiệu lực pháp luật sau thời hạn 30 ngày kể từ ngày ký; đối với vùng sâu, vùng xa đi lại khó khăn thì thời hạn có thể kéo dài hơn nhưng không quá 45 ngày.</w:t>
            </w:r>
          </w:p>
          <w:p w14:paraId="439297B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Việc thụ lý đơn khiếu nại lần hai phải được thông báo cho</w:t>
            </w:r>
            <w:r>
              <w:rPr>
                <w:rFonts w:ascii="Times New Roman" w:eastAsia="Times New Roman" w:hAnsi="Times New Roman" w:cs="Times New Roman"/>
                <w:sz w:val="24"/>
                <w:szCs w:val="24"/>
              </w:rPr>
              <w:t xml:space="preserve"> người giải quyết khiếu nại lần đầu trong thời hạn 10 ngày kể từ ngày thụ lý đơn. Trong trường hợp này, quyết định giải quyết khiếu nại lần đầu không có hiệu lực pháp luật. Quyết định, thông báo bị khiếu nại </w:t>
            </w:r>
            <w:r>
              <w:rPr>
                <w:rFonts w:ascii="Times New Roman" w:eastAsia="Times New Roman" w:hAnsi="Times New Roman" w:cs="Times New Roman"/>
                <w:sz w:val="24"/>
                <w:szCs w:val="24"/>
              </w:rPr>
              <w:lastRenderedPageBreak/>
              <w:t>tiếp tục có hiệu lực cho đến khi quyết định giải</w:t>
            </w:r>
            <w:r>
              <w:rPr>
                <w:rFonts w:ascii="Times New Roman" w:eastAsia="Times New Roman" w:hAnsi="Times New Roman" w:cs="Times New Roman"/>
                <w:sz w:val="24"/>
                <w:szCs w:val="24"/>
              </w:rPr>
              <w:t xml:space="preserve"> quyết khiếu nại lần hai có hiệu lực pháp luật.</w:t>
            </w:r>
          </w:p>
          <w:p w14:paraId="69D2B66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Người khiếu nại lần hai có thể thông báo ngay cho người giải quyết khiếu nại lần đầu về việc nộp đơn khiếu nại đó để bảo đảm quyền và lợi ích của mình.</w:t>
            </w:r>
          </w:p>
        </w:tc>
        <w:tc>
          <w:tcPr>
            <w:tcW w:w="5386" w:type="dxa"/>
            <w:tcBorders>
              <w:top w:val="single" w:sz="4" w:space="0" w:color="000000"/>
              <w:left w:val="single" w:sz="4" w:space="0" w:color="000000"/>
              <w:bottom w:val="single" w:sz="4" w:space="0" w:color="000000"/>
              <w:right w:val="single" w:sz="4" w:space="0" w:color="000000"/>
            </w:tcBorders>
          </w:tcPr>
          <w:p w14:paraId="53AC310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Quyết định, thông báo bị khiếu nại vẫn có hiệu lực</w:t>
            </w:r>
            <w:r>
              <w:rPr>
                <w:rFonts w:ascii="Times New Roman" w:eastAsia="Times New Roman" w:hAnsi="Times New Roman" w:cs="Times New Roman"/>
                <w:sz w:val="24"/>
                <w:szCs w:val="24"/>
              </w:rPr>
              <w:t xml:space="preserve"> trong thời gian giải quyết khiếu nại, trừ trường hợp bị tạm đình chỉ thi hành theo quyết định bằng văn bản của người giải quyết khiếu nại theo quy định tại Điều 35 của Luật Khiếu nại hoặc theo đề nghị của Tòa án theo quy định của pháp luật về tố tụng.</w:t>
            </w:r>
          </w:p>
          <w:p w14:paraId="0FE0FE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Cục Sở hữu trí tuệ có trách nhiệm thi hành ngay quyết định giải quyết khiếu nại có hiệu lực pháp luật theo quy định tại Điều 44 của Luật Khiếu nại, cụ thể như sau:</w:t>
            </w:r>
          </w:p>
          <w:p w14:paraId="4587E0D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Quyết định giải quyết khiếu nại lần đầu của Cục trưởng Cục Sở hữu trí tuệ có hiệu lực phá</w:t>
            </w:r>
            <w:r>
              <w:rPr>
                <w:rFonts w:ascii="Times New Roman" w:eastAsia="Times New Roman" w:hAnsi="Times New Roman" w:cs="Times New Roman"/>
                <w:sz w:val="24"/>
                <w:szCs w:val="24"/>
              </w:rPr>
              <w:t>p luật sau thời hạn 30 ngày kể từ ngày ký mà người khiếu nại không khiếu nại lần hai; đối với vùng sâu, vùng xa đi lại khó khăn thì thời hạn có thể kéo dài hơn nhưng không quá 45 ngày;</w:t>
            </w:r>
          </w:p>
          <w:p w14:paraId="08C9FD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Quyết định giải quyết khiếu nại lần hai của Bộ trưởng Bộ Khoa học và</w:t>
            </w:r>
            <w:r>
              <w:rPr>
                <w:rFonts w:ascii="Times New Roman" w:eastAsia="Times New Roman" w:hAnsi="Times New Roman" w:cs="Times New Roman"/>
                <w:sz w:val="24"/>
                <w:szCs w:val="24"/>
              </w:rPr>
              <w:t xml:space="preserve"> Công nghệ có hiệu lực pháp luật sau thời hạn 30 ngày kể từ ngày ký; đối với vùng sâu, vùng xa đi lại khó khăn thì thời hạn có thể kéo dài hơn nhưng không quá 45 ngày.</w:t>
            </w:r>
          </w:p>
          <w:p w14:paraId="47FF126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Việc thụ lý đơn khiếu nại lần hai phải được thông báo cho người giải quyết khiếu nại </w:t>
            </w:r>
            <w:r>
              <w:rPr>
                <w:rFonts w:ascii="Times New Roman" w:eastAsia="Times New Roman" w:hAnsi="Times New Roman" w:cs="Times New Roman"/>
                <w:sz w:val="24"/>
                <w:szCs w:val="24"/>
              </w:rPr>
              <w:t xml:space="preserve">lần đầu trong thời hạn 10 ngày kể từ ngày thụ lý đơn. Trong trường hợp này, quyết định giải quyết khiếu nại lần đầu không có hiệu lực pháp luật. Quyết định, thông báo bị khiếu nại </w:t>
            </w:r>
            <w:r>
              <w:rPr>
                <w:rFonts w:ascii="Times New Roman" w:eastAsia="Times New Roman" w:hAnsi="Times New Roman" w:cs="Times New Roman"/>
                <w:sz w:val="24"/>
                <w:szCs w:val="24"/>
              </w:rPr>
              <w:lastRenderedPageBreak/>
              <w:t xml:space="preserve">tiếp tục có hiệu lực cho đến khi quyết định giải quyết khiếu nại lần hai có </w:t>
            </w:r>
            <w:r>
              <w:rPr>
                <w:rFonts w:ascii="Times New Roman" w:eastAsia="Times New Roman" w:hAnsi="Times New Roman" w:cs="Times New Roman"/>
                <w:sz w:val="24"/>
                <w:szCs w:val="24"/>
              </w:rPr>
              <w:t>hiệu lực pháp luật.</w:t>
            </w:r>
          </w:p>
          <w:p w14:paraId="1F72CCD8"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Người khiếu nại lần hai có thể thông báo ngay cho người giải quyết khiếu nại lần đầu về việc nộp đơn khiếu nại đó để bảo đảm quyền và lợi ích của mình.</w:t>
            </w:r>
          </w:p>
        </w:tc>
        <w:tc>
          <w:tcPr>
            <w:tcW w:w="4395" w:type="dxa"/>
            <w:tcBorders>
              <w:top w:val="single" w:sz="4" w:space="0" w:color="000000"/>
              <w:left w:val="single" w:sz="4" w:space="0" w:color="000000"/>
              <w:bottom w:val="single" w:sz="4" w:space="0" w:color="000000"/>
              <w:right w:val="single" w:sz="4" w:space="0" w:color="000000"/>
            </w:tcBorders>
          </w:tcPr>
          <w:p w14:paraId="12294D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Nội dung kế thừa quy định tại Điều 40 TT23</w:t>
            </w:r>
          </w:p>
        </w:tc>
      </w:tr>
      <w:tr w:rsidR="0086486C" w14:paraId="11E0A33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1CF7F4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41. Các biện pháp hạn chế </w:t>
            </w:r>
            <w:r>
              <w:rPr>
                <w:rFonts w:ascii="Times New Roman" w:eastAsia="Times New Roman" w:hAnsi="Times New Roman" w:cs="Times New Roman"/>
                <w:b/>
                <w:bCs/>
                <w:sz w:val="24"/>
                <w:szCs w:val="24"/>
              </w:rPr>
              <w:t>phát sinh khiếu nại (TT23)</w:t>
            </w:r>
          </w:p>
        </w:tc>
        <w:tc>
          <w:tcPr>
            <w:tcW w:w="5386" w:type="dxa"/>
            <w:tcBorders>
              <w:top w:val="single" w:sz="4" w:space="0" w:color="000000"/>
              <w:left w:val="single" w:sz="4" w:space="0" w:color="000000"/>
              <w:bottom w:val="single" w:sz="4" w:space="0" w:color="000000"/>
              <w:right w:val="single" w:sz="4" w:space="0" w:color="000000"/>
            </w:tcBorders>
          </w:tcPr>
          <w:p w14:paraId="1053A7B5" w14:textId="77777777" w:rsidR="0086486C" w:rsidRDefault="0022036B">
            <w:pPr>
              <w:spacing w:before="40" w:after="40" w:line="252" w:lineRule="auto"/>
              <w:jc w:val="both"/>
              <w:rPr>
                <w:rFonts w:ascii="Times New Roman" w:eastAsia="Times New Roman" w:hAnsi="Times New Roman" w:cs="Times New Roman"/>
                <w:sz w:val="24"/>
                <w:szCs w:val="24"/>
              </w:rPr>
            </w:pPr>
            <w:bookmarkStart w:id="71" w:name="l67xornd4dy0" w:colFirst="0" w:colLast="0"/>
            <w:bookmarkEnd w:id="71"/>
            <w:r>
              <w:rPr>
                <w:rFonts w:ascii="Times New Roman" w:eastAsia="Times New Roman" w:hAnsi="Times New Roman" w:cs="Times New Roman"/>
                <w:b/>
                <w:bCs/>
                <w:sz w:val="24"/>
                <w:szCs w:val="24"/>
              </w:rPr>
              <w:t>Điều 122. Các biện pháp hạn chế phát sinh khiếu nại</w:t>
            </w:r>
          </w:p>
        </w:tc>
        <w:tc>
          <w:tcPr>
            <w:tcW w:w="4395" w:type="dxa"/>
            <w:tcBorders>
              <w:top w:val="single" w:sz="4" w:space="0" w:color="000000"/>
              <w:left w:val="single" w:sz="4" w:space="0" w:color="000000"/>
              <w:bottom w:val="single" w:sz="4" w:space="0" w:color="000000"/>
              <w:right w:val="single" w:sz="4" w:space="0" w:color="000000"/>
            </w:tcBorders>
          </w:tcPr>
          <w:p w14:paraId="7455927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5917DB4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1E15F0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Cục Sở hữu trí tuệ có trách nhiệm kiểm tra, xem xét lại các quyết định, thông báo đã ban hành, nếu thấy có dấu hiệu trái pháp luật thì kịp thời sửa chữa, khắc phục, tránh p</w:t>
            </w:r>
            <w:r>
              <w:rPr>
                <w:rFonts w:ascii="Times New Roman" w:eastAsia="Times New Roman" w:hAnsi="Times New Roman" w:cs="Times New Roman"/>
                <w:sz w:val="24"/>
                <w:szCs w:val="24"/>
              </w:rPr>
              <w:t>hát sinh khiếu nại trừ trường hợp quyết định, thông báo đó đang là đối tượng bị khiếu nại.</w:t>
            </w:r>
          </w:p>
          <w:p w14:paraId="6E083DC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Trong quá trình giải quyết khiếu nại, người giải quyết khiếu nại khuyến khích và tạo điều kiện cho các bên tranh chấp hòa giải theo quy định của pháp luật.</w:t>
            </w:r>
          </w:p>
        </w:tc>
        <w:tc>
          <w:tcPr>
            <w:tcW w:w="5386" w:type="dxa"/>
            <w:tcBorders>
              <w:top w:val="single" w:sz="4" w:space="0" w:color="000000"/>
              <w:left w:val="single" w:sz="4" w:space="0" w:color="000000"/>
              <w:bottom w:val="single" w:sz="4" w:space="0" w:color="000000"/>
              <w:right w:val="single" w:sz="4" w:space="0" w:color="000000"/>
            </w:tcBorders>
          </w:tcPr>
          <w:p w14:paraId="4D37D7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Cục</w:t>
            </w:r>
            <w:r>
              <w:rPr>
                <w:rFonts w:ascii="Times New Roman" w:eastAsia="Times New Roman" w:hAnsi="Times New Roman" w:cs="Times New Roman"/>
                <w:sz w:val="24"/>
                <w:szCs w:val="24"/>
              </w:rPr>
              <w:t xml:space="preserve"> Sở hữu trí tuệ có trách nhiệm kiểm tra, xem xét lại các quyết định, thông báo đã ban hành, nếu thấy có dấu hiệu trái pháp luật thì kịp thời sửa chữa, khắc phục, tránh phát sinh khiếu nại trừ trường hợp quyết định, thông báo đó đang là đối tượng bị khiếu n</w:t>
            </w:r>
            <w:r>
              <w:rPr>
                <w:rFonts w:ascii="Times New Roman" w:eastAsia="Times New Roman" w:hAnsi="Times New Roman" w:cs="Times New Roman"/>
                <w:sz w:val="24"/>
                <w:szCs w:val="24"/>
              </w:rPr>
              <w:t>ại.</w:t>
            </w:r>
          </w:p>
          <w:p w14:paraId="725E0CA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Trong quá trình giải quyết khiếu nại, người giải quyết khiếu nại khuyến khích và tạo điều kiện cho các bên tranh chấp hòa giải theo quy định của pháp luật.</w:t>
            </w:r>
          </w:p>
        </w:tc>
        <w:tc>
          <w:tcPr>
            <w:tcW w:w="4395" w:type="dxa"/>
            <w:tcBorders>
              <w:top w:val="single" w:sz="4" w:space="0" w:color="000000"/>
              <w:left w:val="single" w:sz="4" w:space="0" w:color="000000"/>
              <w:bottom w:val="single" w:sz="4" w:space="0" w:color="000000"/>
              <w:right w:val="single" w:sz="4" w:space="0" w:color="000000"/>
            </w:tcBorders>
          </w:tcPr>
          <w:p w14:paraId="1D18BD0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Điều 41 TT23</w:t>
            </w:r>
          </w:p>
        </w:tc>
      </w:tr>
      <w:tr w:rsidR="0086486C" w14:paraId="4DEB6FA4"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03432B2D"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42DC19A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CHƯƠNG X. CÔNG BÁO SỞ HỮU CÔNG NGHIỆP, SỔ </w:t>
            </w:r>
            <w:r>
              <w:rPr>
                <w:rFonts w:ascii="Times New Roman" w:eastAsia="Times New Roman" w:hAnsi="Times New Roman" w:cs="Times New Roman"/>
                <w:b/>
                <w:bCs/>
                <w:sz w:val="24"/>
                <w:szCs w:val="24"/>
              </w:rPr>
              <w:t>ĐĂNG KÝ QUỐC GIA VỀ SỞ HỮU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10D1711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10DF55D"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26D7F1"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93731EF"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123. Công báo sở hữu công nghiệp </w:t>
            </w:r>
          </w:p>
        </w:tc>
        <w:tc>
          <w:tcPr>
            <w:tcW w:w="4395" w:type="dxa"/>
            <w:tcBorders>
              <w:top w:val="single" w:sz="4" w:space="0" w:color="000000"/>
              <w:left w:val="single" w:sz="4" w:space="0" w:color="000000"/>
              <w:bottom w:val="single" w:sz="4" w:space="0" w:color="000000"/>
              <w:right w:val="single" w:sz="4" w:space="0" w:color="000000"/>
            </w:tcBorders>
          </w:tcPr>
          <w:p w14:paraId="3583818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980217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F8A9CEB" w14:textId="77777777" w:rsidR="0086486C" w:rsidRDefault="0086486C">
            <w:pPr>
              <w:tabs>
                <w:tab w:val="left" w:pos="284"/>
              </w:tabs>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3B2BCA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Công báo sở hữu công nghiệp là ấn phẩm chính thức do Cục Sở hữu trí tuệ công bố, nhằm thông tin công khai về việc xác lập, thay đổi, chấm dứt hoặc hủy bỏ hiệu lực các </w:t>
            </w:r>
            <w:r>
              <w:rPr>
                <w:rFonts w:ascii="Times New Roman" w:eastAsia="Times New Roman" w:hAnsi="Times New Roman" w:cs="Times New Roman"/>
                <w:sz w:val="24"/>
                <w:szCs w:val="24"/>
              </w:rPr>
              <w:t>quyền sở hữu công nghiệp và các thông tin liên quan khác phải thực hiện công bố theo quy định của Luật Sở hữu trí tuệ, Nghị định số 65/2023/NĐ-CP và Thông tư này.</w:t>
            </w:r>
          </w:p>
          <w:p w14:paraId="5AFD7331" w14:textId="77777777" w:rsidR="0086486C" w:rsidRDefault="0022036B">
            <w:pPr>
              <w:spacing w:before="40" w:after="40" w:line="252"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PA2: Công báo sở hữu công nghiệp là hình thức công bố thông tin chính thức của cục Sở hữu trí</w:t>
            </w:r>
            <w:r>
              <w:rPr>
                <w:rFonts w:ascii="Times New Roman" w:eastAsia="Times New Roman" w:hAnsi="Times New Roman" w:cs="Times New Roman"/>
                <w:i/>
                <w:iCs/>
                <w:sz w:val="24"/>
                <w:szCs w:val="24"/>
              </w:rPr>
              <w:t xml:space="preserve"> tuệ về việc </w:t>
            </w:r>
            <w:r>
              <w:rPr>
                <w:rFonts w:ascii="Times New Roman" w:eastAsia="Times New Roman" w:hAnsi="Times New Roman" w:cs="Times New Roman"/>
                <w:i/>
                <w:iCs/>
                <w:sz w:val="24"/>
                <w:szCs w:val="24"/>
              </w:rPr>
              <w:lastRenderedPageBreak/>
              <w:t>xác lập, thay đổi, chấm dứt hoặc hủy bỏ hiệu lực các quyền sở hữu công nghiệp và các thông tin liên quan khác phải thực hiện công bố theo quy định của Luật Sở hữu trí tuệ, Nghị định số 65/2023/NĐ-CP và Thông tư này.</w:t>
            </w:r>
          </w:p>
          <w:p w14:paraId="4839150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Công báo Sở hữu công </w:t>
            </w:r>
            <w:r>
              <w:rPr>
                <w:rFonts w:ascii="Times New Roman" w:eastAsia="Times New Roman" w:hAnsi="Times New Roman" w:cs="Times New Roman"/>
                <w:sz w:val="24"/>
                <w:szCs w:val="24"/>
              </w:rPr>
              <w:t>nghiệp được xuất bản dưới hình thức Công báo in và Công báo điện tử.</w:t>
            </w:r>
          </w:p>
          <w:p w14:paraId="50E8EC3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Nội dung của Công báo sở hữu công nghiệp bao gồm các thông tin phải được Cục Sở hữu trí tuệ công bố khi tổ chức, cá nhân thực hiện các thủ tục liên quan đến quyền sở hữu công nghiệp </w:t>
            </w:r>
            <w:r>
              <w:rPr>
                <w:rFonts w:ascii="Times New Roman" w:eastAsia="Times New Roman" w:hAnsi="Times New Roman" w:cs="Times New Roman"/>
                <w:sz w:val="24"/>
                <w:szCs w:val="24"/>
              </w:rPr>
              <w:t>quy định tại Luật Sở hữu trí tuệ, Nghị định số 65/2023/NĐ-CP và Thông tư này.</w:t>
            </w:r>
          </w:p>
          <w:p w14:paraId="12BB9E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Chỉ dẫn địa lý được chấp nhận bảo hộ theo điều ước quốc tế được Cục Sở hữu trí tuệ công bố trên Công báo sở hữu công nghiệp trong thời hạn 30 ngày kể từ ngày chấp nhận bảo hộ.</w:t>
            </w:r>
            <w:r>
              <w:rPr>
                <w:rFonts w:ascii="Times New Roman" w:eastAsia="Times New Roman" w:hAnsi="Times New Roman" w:cs="Times New Roman"/>
                <w:sz w:val="24"/>
                <w:szCs w:val="24"/>
              </w:rPr>
              <w:t xml:space="preserve"> Các thông tin cần thiết liên quan đến các chỉ dẫn địa lý nêu trên được công bố theo quy định tại khoản 2 Điều 11 của Nghị định số 65/2023/NĐ-CP bao gồm tên chỉ dẫn địa lý: tóm tắt tính chất đặc thù của sản phẩm mang chỉ dẫn địa lý và tên sản phẩm mang chỉ</w:t>
            </w:r>
            <w:r>
              <w:rPr>
                <w:rFonts w:ascii="Times New Roman" w:eastAsia="Times New Roman" w:hAnsi="Times New Roman" w:cs="Times New Roman"/>
                <w:sz w:val="24"/>
                <w:szCs w:val="24"/>
              </w:rPr>
              <w:t xml:space="preserve"> dẫn địa lý; phạm vi/khu vực bảo hộ chỉ dẫn địa lý; và các thông tin khác (nếu có).</w:t>
            </w:r>
          </w:p>
        </w:tc>
        <w:tc>
          <w:tcPr>
            <w:tcW w:w="4395" w:type="dxa"/>
            <w:tcBorders>
              <w:top w:val="single" w:sz="4" w:space="0" w:color="000000"/>
              <w:left w:val="single" w:sz="4" w:space="0" w:color="000000"/>
              <w:bottom w:val="single" w:sz="4" w:space="0" w:color="000000"/>
              <w:right w:val="single" w:sz="4" w:space="0" w:color="000000"/>
            </w:tcBorders>
          </w:tcPr>
          <w:p w14:paraId="42B0F3A7"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A35B8F1"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38FA25F"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32. Sổ đăng ký quốc gia về sở hữu công nghiệp, về đại diện sở hữu công nghiệp (TT23)</w:t>
            </w:r>
          </w:p>
        </w:tc>
        <w:tc>
          <w:tcPr>
            <w:tcW w:w="5386" w:type="dxa"/>
            <w:tcBorders>
              <w:top w:val="single" w:sz="4" w:space="0" w:color="000000"/>
              <w:left w:val="single" w:sz="4" w:space="0" w:color="000000"/>
              <w:bottom w:val="single" w:sz="4" w:space="0" w:color="000000"/>
              <w:right w:val="single" w:sz="4" w:space="0" w:color="000000"/>
            </w:tcBorders>
          </w:tcPr>
          <w:p w14:paraId="18550ACE" w14:textId="77777777" w:rsidR="0086486C" w:rsidRDefault="0022036B">
            <w:pPr>
              <w:pBdr>
                <w:top w:val="nil"/>
                <w:left w:val="nil"/>
                <w:bottom w:val="nil"/>
                <w:right w:val="nil"/>
                <w:between w:val="nil"/>
              </w:pBdr>
              <w:spacing w:before="40" w:after="40" w:line="252" w:lineRule="auto"/>
              <w:ind w:left="5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124. Sổ đăng ký quốc gia về sở hữu công nghiệp, đại diện sở hữu công </w:t>
            </w:r>
            <w:r>
              <w:rPr>
                <w:rFonts w:ascii="Times New Roman" w:eastAsia="Times New Roman" w:hAnsi="Times New Roman" w:cs="Times New Roman"/>
                <w:b/>
                <w:bCs/>
                <w:sz w:val="24"/>
                <w:szCs w:val="24"/>
              </w:rPr>
              <w:t>nghiệp</w:t>
            </w:r>
          </w:p>
        </w:tc>
        <w:tc>
          <w:tcPr>
            <w:tcW w:w="4395" w:type="dxa"/>
            <w:tcBorders>
              <w:top w:val="single" w:sz="4" w:space="0" w:color="000000"/>
              <w:left w:val="single" w:sz="4" w:space="0" w:color="000000"/>
              <w:bottom w:val="single" w:sz="4" w:space="0" w:color="000000"/>
              <w:right w:val="single" w:sz="4" w:space="0" w:color="000000"/>
            </w:tcBorders>
          </w:tcPr>
          <w:p w14:paraId="118C30B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464AA5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A04D4F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Sổ đăng ký quốc gia về sở hữu công nghiệp được lập phù hợp với các quy định dưới đây:</w:t>
            </w:r>
          </w:p>
          <w:p w14:paraId="7669B76D"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Sổ đăng ký quốc gia về sở hữu công nghiệp là cơ sở dữ liệu chính thức, công khai của Nhà nước, thể hiện </w:t>
            </w:r>
            <w:r>
              <w:rPr>
                <w:rFonts w:ascii="Times New Roman" w:eastAsia="Times New Roman" w:hAnsi="Times New Roman" w:cs="Times New Roman"/>
                <w:sz w:val="24"/>
                <w:szCs w:val="24"/>
              </w:rPr>
              <w:lastRenderedPageBreak/>
              <w:t xml:space="preserve">đầy đủ thông tin về tình trạng pháp lý của </w:t>
            </w:r>
            <w:r>
              <w:rPr>
                <w:rFonts w:ascii="Times New Roman" w:eastAsia="Times New Roman" w:hAnsi="Times New Roman" w:cs="Times New Roman"/>
                <w:sz w:val="24"/>
                <w:szCs w:val="24"/>
              </w:rPr>
              <w:t>quyền sở hữu công nghiệp đã được xác lập. Sổ đăng ký quốc gia về sở hữu công nghiệp gồm các loại như sau:</w:t>
            </w:r>
          </w:p>
          <w:p w14:paraId="50AED24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Sổ đăng ký quốc gia về sáng chế;</w:t>
            </w:r>
          </w:p>
          <w:p w14:paraId="5DC697A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Sổ đăng ký quốc gia về giải pháp hữu ích;</w:t>
            </w:r>
          </w:p>
          <w:p w14:paraId="26B3FC84"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Sổ đăng ký quốc gia về kiểu dáng công nghiệp;</w:t>
            </w:r>
          </w:p>
          <w:p w14:paraId="61EB258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Sổ đăng k</w:t>
            </w:r>
            <w:r>
              <w:rPr>
                <w:rFonts w:ascii="Times New Roman" w:eastAsia="Times New Roman" w:hAnsi="Times New Roman" w:cs="Times New Roman"/>
                <w:sz w:val="24"/>
                <w:szCs w:val="24"/>
              </w:rPr>
              <w:t>ý quốc gia về thiết kế bố trí mạch tích hợp bán dẫn;</w:t>
            </w:r>
          </w:p>
          <w:p w14:paraId="150C64A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Sổ đăng ký quốc gia về nhãn hiệu;</w:t>
            </w:r>
          </w:p>
          <w:p w14:paraId="177DE04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Sổ đăng ký quốc gia về chỉ dẫn địa lý.</w:t>
            </w:r>
          </w:p>
          <w:p w14:paraId="5312424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các đối tượng sở hữu công nghiệp được đăng ký theo thủ tục quốc gia, Sổ đăng ký quốc gia quy định tại điểm a k</w:t>
            </w:r>
            <w:r>
              <w:rPr>
                <w:rFonts w:ascii="Times New Roman" w:eastAsia="Times New Roman" w:hAnsi="Times New Roman" w:cs="Times New Roman"/>
                <w:sz w:val="24"/>
                <w:szCs w:val="24"/>
              </w:rPr>
              <w:t>hoản này bao gồm các mục tương ứng với từng văn bằng bảo hộ, mỗi mục bao gồm:</w:t>
            </w:r>
          </w:p>
          <w:p w14:paraId="7E84D3D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Thông tin về văn bằng bảo hộ: số, ngày cấp văn bằng bảo hộ; tên đối tượng được bảo hộ, phạm vi/khối lượng bảo hộ, thời hạn hiệu lực; tên và địa chỉ của chủ văn bằng bảo hộ/ng</w:t>
            </w:r>
            <w:r>
              <w:rPr>
                <w:rFonts w:ascii="Times New Roman" w:eastAsia="Times New Roman" w:hAnsi="Times New Roman" w:cs="Times New Roman"/>
                <w:sz w:val="24"/>
                <w:szCs w:val="24"/>
              </w:rPr>
              <w:t>ười đăng ký chỉ dẫn địa lý, tổ chức quản lý chỉ dẫn địa lý, tên và quốc tịch của tác giả sáng chế, thiết kế bố trí, kiểu dáng công nghiệp;</w:t>
            </w:r>
          </w:p>
          <w:p w14:paraId="48BFAE3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Thông tin về đơn yêu cầu cấp văn bằng bảo hộ (số đơn, ngày nộp đơn, ngày ưu tiên của đơn, tên tổ chức dịch vụ </w:t>
            </w:r>
            <w:r>
              <w:rPr>
                <w:rFonts w:ascii="Times New Roman" w:eastAsia="Times New Roman" w:hAnsi="Times New Roman" w:cs="Times New Roman"/>
                <w:sz w:val="24"/>
                <w:szCs w:val="24"/>
              </w:rPr>
              <w:t>đại diện sở hữu công nghiệp (nếu có));</w:t>
            </w:r>
          </w:p>
          <w:p w14:paraId="7C8BE013"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Mọi sửa đổi liên quan đến thông tin về việc sửa đổi văn bằng bảo hộ, tình trạng hiệu lực văn bằng bảo hộ (duy trì hiệu lực, gia hạn hiệu lực, chấm dứt hiệu lực, hủy bỏ hiệu lực); chuyển giao quyền sở hữu, quyền </w:t>
            </w:r>
            <w:r>
              <w:rPr>
                <w:rFonts w:ascii="Times New Roman" w:eastAsia="Times New Roman" w:hAnsi="Times New Roman" w:cs="Times New Roman"/>
                <w:sz w:val="24"/>
                <w:szCs w:val="24"/>
              </w:rPr>
              <w:t xml:space="preserve">sử dụng đối tượng sở hữu công nghiệp; số lần cấp lại, ngày cấp lại, cấp phó bản, số phó bản (cho chủ </w:t>
            </w:r>
            <w:r>
              <w:rPr>
                <w:rFonts w:ascii="Times New Roman" w:eastAsia="Times New Roman" w:hAnsi="Times New Roman" w:cs="Times New Roman"/>
                <w:sz w:val="24"/>
                <w:szCs w:val="24"/>
              </w:rPr>
              <w:lastRenderedPageBreak/>
              <w:t>sở hữu chung nào), ngày cấp phó bản, thay đổi tổ chức dịch vụ đại diện sở hữu công nghiệp (nếu có), v.v.</w:t>
            </w:r>
          </w:p>
          <w:p w14:paraId="1D204685"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Đối với nhãn hiệu, kiểu dáng công nghiệp được c</w:t>
            </w:r>
            <w:r>
              <w:rPr>
                <w:rFonts w:ascii="Times New Roman" w:eastAsia="Times New Roman" w:hAnsi="Times New Roman" w:cs="Times New Roman"/>
                <w:sz w:val="24"/>
                <w:szCs w:val="24"/>
              </w:rPr>
              <w:t>hấp nhận bảo hộ theo thủ tục đăng ký quốc tế, tại Phần Nhãn hiệu đăng ký quốc tế và Phần Kiểu dáng công nghiệp đăng ký quốc tế trong các Sổ đăng ký quốc gia tương ứng quy định tại tiết (iii) và tiết (v) điểm a khoản này bao gồm các mục sau đây:</w:t>
            </w:r>
          </w:p>
          <w:p w14:paraId="7A3E1B7A"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Thông t</w:t>
            </w:r>
            <w:r>
              <w:rPr>
                <w:rFonts w:ascii="Times New Roman" w:eastAsia="Times New Roman" w:hAnsi="Times New Roman" w:cs="Times New Roman"/>
                <w:sz w:val="24"/>
                <w:szCs w:val="24"/>
              </w:rPr>
              <w:t>in về tình trạng bảo hộ: số quyết định, ngày ra quyết định hoặc ngày chấp nhận bảo hộ; tên đối tượng được bảo hộ, phạm vi bảo hộ, thời hạn hiệu lực; tên và địa chỉ của chủ văn bằng bảo hộ, tên và quốc tịch của tác giả kiểu dáng công nghiệp;</w:t>
            </w:r>
          </w:p>
          <w:p w14:paraId="3BB11C3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Thông tin </w:t>
            </w:r>
            <w:r>
              <w:rPr>
                <w:rFonts w:ascii="Times New Roman" w:eastAsia="Times New Roman" w:hAnsi="Times New Roman" w:cs="Times New Roman"/>
                <w:sz w:val="24"/>
                <w:szCs w:val="24"/>
              </w:rPr>
              <w:t>về đơn yêu cầu cấp văn bằng bảo hộ (số đơn, ngày nộp đơn, ngày ưu tiên của đơn, tên tổ chức dịch vụ đại diện sở hữu công nghiệp (nếu có));</w:t>
            </w:r>
          </w:p>
          <w:p w14:paraId="1495595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Đối với chỉ dẫn địa lý được chấp nhận bảo hộ theo điều ước quốc tế, Phần Chỉ dẫn địa lý quốc tế tại Sổ đăng ký </w:t>
            </w:r>
            <w:r>
              <w:rPr>
                <w:rFonts w:ascii="Times New Roman" w:eastAsia="Times New Roman" w:hAnsi="Times New Roman" w:cs="Times New Roman"/>
                <w:sz w:val="24"/>
                <w:szCs w:val="24"/>
              </w:rPr>
              <w:t>quốc gia quy định tại tiết (vi) điểm a khoản này bao gồm các mục sau đây:</w:t>
            </w:r>
          </w:p>
          <w:p w14:paraId="4091C1F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Thông tin về tình trạng bảo hộ: tên điều ước quốc tế, ngày có hiệu lực của điều ước quốc tế hoặc ngày chấp nhận bảo hộ chỉ dẫn địa lý theo điều ước quốc tế; chỉ dẫn địa lý được b</w:t>
            </w:r>
            <w:r>
              <w:rPr>
                <w:rFonts w:ascii="Times New Roman" w:eastAsia="Times New Roman" w:hAnsi="Times New Roman" w:cs="Times New Roman"/>
                <w:sz w:val="24"/>
                <w:szCs w:val="24"/>
              </w:rPr>
              <w:t>ảo hộ, phạm vi/khối lượng bảo hộ; tên và địa chỉ của tổ chức quản lý chỉ dẫn địa lý;</w:t>
            </w:r>
          </w:p>
          <w:p w14:paraId="32C9F1C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Thông tin về hồ sơ, tài liệu liên quan đến chỉ dẫn địa lý yêu cầu bảo hộ (điều ước quốc tế, thỏa thuận quốc tế về việc bảo hộ, cơ sở dữ liệu liên quan đến chỉ dẫn địa</w:t>
            </w:r>
            <w:r>
              <w:rPr>
                <w:rFonts w:ascii="Times New Roman" w:eastAsia="Times New Roman" w:hAnsi="Times New Roman" w:cs="Times New Roman"/>
                <w:sz w:val="24"/>
                <w:szCs w:val="24"/>
              </w:rPr>
              <w:t xml:space="preserve"> lý yêu cầu bảo hộ (nếu có));</w:t>
            </w:r>
          </w:p>
          <w:p w14:paraId="084D0DC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Mọi sửa đổi liên quan đến tình trạng pháp lý của chỉ dẫn địa lý được bảo hộ: tình trạng hiệu lực, phạm vi/khối lượng bảo hộ, chuyển giao quyền quản lý, v.v.</w:t>
            </w:r>
          </w:p>
        </w:tc>
        <w:tc>
          <w:tcPr>
            <w:tcW w:w="5386" w:type="dxa"/>
            <w:tcBorders>
              <w:top w:val="single" w:sz="4" w:space="0" w:color="000000"/>
              <w:left w:val="single" w:sz="4" w:space="0" w:color="000000"/>
              <w:bottom w:val="single" w:sz="4" w:space="0" w:color="000000"/>
              <w:right w:val="single" w:sz="4" w:space="0" w:color="000000"/>
            </w:tcBorders>
          </w:tcPr>
          <w:p w14:paraId="0F1549E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Sổ đăng ký quốc gia về sở hữu công nghiệp là cơ sở dữ liệu c</w:t>
            </w:r>
            <w:r>
              <w:rPr>
                <w:rFonts w:ascii="Times New Roman" w:eastAsia="Times New Roman" w:hAnsi="Times New Roman" w:cs="Times New Roman"/>
                <w:sz w:val="24"/>
                <w:szCs w:val="24"/>
              </w:rPr>
              <w:t xml:space="preserve">hính thức, công khai của Nhà nước, thể hiện đầy đủ thông tin về tình trạng pháp lý của quyền sở </w:t>
            </w:r>
            <w:r>
              <w:rPr>
                <w:rFonts w:ascii="Times New Roman" w:eastAsia="Times New Roman" w:hAnsi="Times New Roman" w:cs="Times New Roman"/>
                <w:sz w:val="24"/>
                <w:szCs w:val="24"/>
              </w:rPr>
              <w:lastRenderedPageBreak/>
              <w:t>hữu công nghiệp đã được xác lập. Sổ đăng ký quốc gia về sở hữu công nghiệp gồm các loại như sau:</w:t>
            </w:r>
          </w:p>
          <w:p w14:paraId="3EC103E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Sổ đăng ký quốc gia về sáng chế;</w:t>
            </w:r>
          </w:p>
          <w:p w14:paraId="0DBE83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Sổ đăng ký quốc gia về g</w:t>
            </w:r>
            <w:r>
              <w:rPr>
                <w:rFonts w:ascii="Times New Roman" w:eastAsia="Times New Roman" w:hAnsi="Times New Roman" w:cs="Times New Roman"/>
                <w:sz w:val="24"/>
                <w:szCs w:val="24"/>
              </w:rPr>
              <w:t>iải pháp hữu ích;</w:t>
            </w:r>
          </w:p>
          <w:p w14:paraId="60D586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Sổ đăng ký quốc gia về kiểu dáng công nghiệp;</w:t>
            </w:r>
          </w:p>
          <w:p w14:paraId="7AA17EA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Sổ đăng ký quốc gia về thiết kế bố trí mạch tích hợp bán dẫn;</w:t>
            </w:r>
          </w:p>
          <w:p w14:paraId="2084A32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Sổ đăng ký quốc gia về nhãn hiệu;</w:t>
            </w:r>
          </w:p>
          <w:p w14:paraId="1B7340D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Sổ đăng ký quốc gia về chỉ dẫn địa lý.</w:t>
            </w:r>
          </w:p>
          <w:p w14:paraId="2F8C659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Đối với các đối tượng sở hữu công nghiệp đ</w:t>
            </w:r>
            <w:r>
              <w:rPr>
                <w:rFonts w:ascii="Times New Roman" w:eastAsia="Times New Roman" w:hAnsi="Times New Roman" w:cs="Times New Roman"/>
                <w:sz w:val="24"/>
                <w:szCs w:val="24"/>
              </w:rPr>
              <w:t>ược đăng ký theo thủ tục quốc gia, Sổ đăng ký quốc gia quy định tại khoản 1 Điều này bao gồm các mục tương ứng với từng văn bằng bảo hộ, mỗi mục bao gồm:</w:t>
            </w:r>
          </w:p>
          <w:p w14:paraId="3822C6C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tin về văn bằng bảo hộ: số, ngày cấp văn bằng bảo hộ; tên đối tượng được bảo hộ, phạm vi/khối</w:t>
            </w:r>
            <w:r>
              <w:rPr>
                <w:rFonts w:ascii="Times New Roman" w:eastAsia="Times New Roman" w:hAnsi="Times New Roman" w:cs="Times New Roman"/>
                <w:sz w:val="24"/>
                <w:szCs w:val="24"/>
              </w:rPr>
              <w:t xml:space="preserve"> lượng bảo hộ, thời hạn hiệu lực; tên và địa chỉ của chủ văn bằng bảo hộ/người đăng ký chỉ dẫn địa lý, tổ chức quản lý chỉ dẫn địa lý, tên và quốc tịch của tác giả sáng chế, thiết kế bố trí, kiểu dáng công nghiệp;</w:t>
            </w:r>
          </w:p>
          <w:p w14:paraId="293151A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Thông tin về đơn yêu cầu cấp văn </w:t>
            </w:r>
            <w:r>
              <w:rPr>
                <w:rFonts w:ascii="Times New Roman" w:eastAsia="Times New Roman" w:hAnsi="Times New Roman" w:cs="Times New Roman"/>
                <w:sz w:val="24"/>
                <w:szCs w:val="24"/>
              </w:rPr>
              <w:t>bằng bảo hộ (số đơn, ngày nộp đơn, ngày ưu tiên của đơn, tên tổ chức dịch vụ đại diện sở hữu công nghiệp (nếu có));</w:t>
            </w:r>
          </w:p>
          <w:p w14:paraId="64157F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Mọi sửa đổi liên quan đến thông tin về việc sửa đổi văn bằng bảo hộ, tình trạng hiệu lực văn bằng bảo hộ (duy trì hiệu lực, gia hạn hiệu </w:t>
            </w:r>
            <w:r>
              <w:rPr>
                <w:rFonts w:ascii="Times New Roman" w:eastAsia="Times New Roman" w:hAnsi="Times New Roman" w:cs="Times New Roman"/>
                <w:sz w:val="24"/>
                <w:szCs w:val="24"/>
              </w:rPr>
              <w:t xml:space="preserve">lực, chấm dứt hiệu lực, hủy bỏ hiệu lực); chuyển giao quyền sở hữu, quyền sử dụng đối tượng sở hữu công nghiệp; số lần cấp lại, ngày cấp lại, cấp phó bản, số phó bản (cho chủ sở hữu </w:t>
            </w:r>
            <w:r>
              <w:rPr>
                <w:rFonts w:ascii="Times New Roman" w:eastAsia="Times New Roman" w:hAnsi="Times New Roman" w:cs="Times New Roman"/>
                <w:sz w:val="24"/>
                <w:szCs w:val="24"/>
              </w:rPr>
              <w:lastRenderedPageBreak/>
              <w:t>chung nào), ngày cấp phó bản, thay đổi tổ chức dịch vụ đại diện sở hữu côn</w:t>
            </w:r>
            <w:r>
              <w:rPr>
                <w:rFonts w:ascii="Times New Roman" w:eastAsia="Times New Roman" w:hAnsi="Times New Roman" w:cs="Times New Roman"/>
                <w:sz w:val="24"/>
                <w:szCs w:val="24"/>
              </w:rPr>
              <w:t>g nghiệp (nếu có), v.v.</w:t>
            </w:r>
          </w:p>
          <w:p w14:paraId="27C1A9C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nhãn hiệu, kiểu dáng công nghiệp được chấp nhận bảo hộ theo thủ tục đăng ký quốc tế, tại Phần Nhãn hiệu đăng ký quốc tế và Phần Kiểu dáng công nghiệp đăng ký quốc tế trong các Sổ đăng ký quốc gia tương ứng quy định tại đi</w:t>
            </w:r>
            <w:r>
              <w:rPr>
                <w:rFonts w:ascii="Times New Roman" w:eastAsia="Times New Roman" w:hAnsi="Times New Roman" w:cs="Times New Roman"/>
                <w:sz w:val="24"/>
                <w:szCs w:val="24"/>
              </w:rPr>
              <w:t>ểm c và điểm đ khoản 1 Điều này bao gồm các mục sau đây:</w:t>
            </w:r>
          </w:p>
          <w:p w14:paraId="4B9C0ED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Thông tin về tình trạng bảo hộ: số quyết định, ngày ra quyết định hoặc ngày chấp nhận bảo hộ; tên đối tượng được bảo hộ, phạm vi bảo hộ, thời hạn hiệu lực; tên và địa chỉ của chủ văn bằng bảo hộ, </w:t>
            </w:r>
            <w:r>
              <w:rPr>
                <w:rFonts w:ascii="Times New Roman" w:eastAsia="Times New Roman" w:hAnsi="Times New Roman" w:cs="Times New Roman"/>
                <w:sz w:val="24"/>
                <w:szCs w:val="24"/>
              </w:rPr>
              <w:t>tên và quốc tịch của tác giả kiểu dáng công nghiệp;</w:t>
            </w:r>
          </w:p>
          <w:p w14:paraId="3CF2212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Thông tin về đơn yêu cầu cấp văn bằng bảo hộ (số đơn, ngày nộp đơn, ngày ưu tiên của đơn, tên tổ chức dịch vụ đại diện sở hữu công nghiệp (nếu có));</w:t>
            </w:r>
          </w:p>
          <w:p w14:paraId="2FEDAC5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Đối với nhãn hiệu, kiểu dáng công nghiệp được chấ</w:t>
            </w:r>
            <w:r>
              <w:rPr>
                <w:rFonts w:ascii="Times New Roman" w:eastAsia="Times New Roman" w:hAnsi="Times New Roman" w:cs="Times New Roman"/>
                <w:sz w:val="24"/>
                <w:szCs w:val="24"/>
              </w:rPr>
              <w:t>p nhận bảo hộ theo thủ tục đăng ký quốc tế, tại Phần Nhãn hiệu đăng ký quốc tế và Phần Kiểu dáng công nghiệp đăng ký quốc tế trong các Sổ đăng ký quốc gia tương ứng quy định tại điểm c và điểm đ khoản 1 Điều này bao gồm các mục sau đây:</w:t>
            </w:r>
          </w:p>
          <w:p w14:paraId="4BF9EFD5"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tin về tìn</w:t>
            </w:r>
            <w:r>
              <w:rPr>
                <w:rFonts w:ascii="Times New Roman" w:eastAsia="Times New Roman" w:hAnsi="Times New Roman" w:cs="Times New Roman"/>
                <w:sz w:val="24"/>
                <w:szCs w:val="24"/>
              </w:rPr>
              <w:t>h trạng bảo hộ: số quyết định, ngày ra quyết định hoặc ngày chấp nhận bảo hộ; tên đối tượng được bảo hộ, phạm vi bảo hộ, thời hạn hiệu lực; tên và địa chỉ của chủ văn bằng bảo hộ, tên và quốc tịch của tác giả kiểu dáng công nghiệp;</w:t>
            </w:r>
          </w:p>
          <w:p w14:paraId="4E7290E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Thông tin về đơn yêu </w:t>
            </w:r>
            <w:r>
              <w:rPr>
                <w:rFonts w:ascii="Times New Roman" w:eastAsia="Times New Roman" w:hAnsi="Times New Roman" w:cs="Times New Roman"/>
                <w:sz w:val="24"/>
                <w:szCs w:val="24"/>
              </w:rPr>
              <w:t>cầu cấp văn bằng bảo hộ (số đơn, ngày nộp đơn, ngày ưu tiên của đơn, tên tổ chức dịch vụ đại diện sở hữu công nghiệp (nếu có));</w:t>
            </w:r>
          </w:p>
          <w:p w14:paraId="1C2CBAB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Đối với chỉ dẫn địa lý được chấp nhận bảo hộ theo điều ước quốc tế, Phần Chỉ dẫn địa lý quốc tế tại Sổ đăng ký quốc gia quy đ</w:t>
            </w:r>
            <w:r>
              <w:rPr>
                <w:rFonts w:ascii="Times New Roman" w:eastAsia="Times New Roman" w:hAnsi="Times New Roman" w:cs="Times New Roman"/>
                <w:sz w:val="24"/>
                <w:szCs w:val="24"/>
              </w:rPr>
              <w:t>ịnh tại điểm e khoản 1 Điều này bao gồm các mục sau đây:</w:t>
            </w:r>
          </w:p>
          <w:p w14:paraId="7B02DF8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tin về tình trạng bảo hộ: tên điều ước quốc tế, ngày có hiệu lực của điều ước quốc tế hoặc ngày chấp nhận bảo hộ chỉ dẫn địa lý theo điều ước quốc tế; chỉ dẫn địa lý được bảo hộ, phạm vi/khố</w:t>
            </w:r>
            <w:r>
              <w:rPr>
                <w:rFonts w:ascii="Times New Roman" w:eastAsia="Times New Roman" w:hAnsi="Times New Roman" w:cs="Times New Roman"/>
                <w:sz w:val="24"/>
                <w:szCs w:val="24"/>
              </w:rPr>
              <w:t>i lượng bảo hộ; tên và địa chỉ của tổ chức quản lý chỉ dẫn địa lý;</w:t>
            </w:r>
          </w:p>
          <w:p w14:paraId="384740D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Thông tin về hồ sơ, tài liệu liên quan đến chỉ dẫn địa lý yêu cầu bảo hộ (điều ước quốc tế, thỏa thuận quốc tế về việc bảo hộ, cơ sở dữ liệu liên quan đến chỉ dẫn địa lý yêu cầu bảo hộ (</w:t>
            </w:r>
            <w:r>
              <w:rPr>
                <w:rFonts w:ascii="Times New Roman" w:eastAsia="Times New Roman" w:hAnsi="Times New Roman" w:cs="Times New Roman"/>
                <w:sz w:val="24"/>
                <w:szCs w:val="24"/>
              </w:rPr>
              <w:t>nếu có));</w:t>
            </w:r>
          </w:p>
          <w:p w14:paraId="208EAA6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Mọi sửa đổi liên quan đến tình trạng pháp lý của chỉ dẫn địa lý được bảo hộ: tình trạng hiệu lực, phạm vi/khối lượng bảo hộ, chuyển giao quyền quản lý, v.v.</w:t>
            </w:r>
          </w:p>
        </w:tc>
        <w:tc>
          <w:tcPr>
            <w:tcW w:w="4395" w:type="dxa"/>
            <w:tcBorders>
              <w:top w:val="single" w:sz="4" w:space="0" w:color="000000"/>
              <w:left w:val="single" w:sz="4" w:space="0" w:color="000000"/>
              <w:bottom w:val="single" w:sz="4" w:space="0" w:color="000000"/>
              <w:right w:val="single" w:sz="4" w:space="0" w:color="000000"/>
            </w:tcBorders>
          </w:tcPr>
          <w:p w14:paraId="1C2C23C3"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dung kế thừa quy định tại  Khoản 1 Điều 32 TT23 </w:t>
            </w:r>
          </w:p>
        </w:tc>
      </w:tr>
      <w:tr w:rsidR="0086486C" w14:paraId="0367335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4E85FF2"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1B576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Sổ đăng ký quốc gia về đại d</w:t>
            </w:r>
            <w:r>
              <w:rPr>
                <w:rFonts w:ascii="Times New Roman" w:eastAsia="Times New Roman" w:hAnsi="Times New Roman" w:cs="Times New Roman"/>
                <w:sz w:val="24"/>
                <w:szCs w:val="24"/>
              </w:rPr>
              <w:t>iện sở hữu công nghiệp bao gồm các mục tương ứng với từng tổ chức dịch vụ đại diện sở hữu công nghiệp, cụ thể là:</w:t>
            </w:r>
          </w:p>
          <w:p w14:paraId="0984273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Thông tin về tổ chức dịch vụ đại diện sở hữu công nghiệp (tên đầy đủ, tên giao dịch, địa chỉ, ghi nhận, xóa tên, sửa đổi các thông tin về t</w:t>
            </w:r>
            <w:r>
              <w:rPr>
                <w:rFonts w:ascii="Times New Roman" w:eastAsia="Times New Roman" w:hAnsi="Times New Roman" w:cs="Times New Roman"/>
                <w:sz w:val="24"/>
                <w:szCs w:val="24"/>
              </w:rPr>
              <w:t>ổ chức dịch vụ đại diện sở hữu công nghiệp);</w:t>
            </w:r>
          </w:p>
          <w:p w14:paraId="2DE24F8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Thông tin về danh sách người đại diện sở hữu công nghiệp của tổ chức (họ tên, địa chỉ thường trú, số </w:t>
            </w:r>
            <w:r>
              <w:rPr>
                <w:rFonts w:ascii="Times New Roman" w:eastAsia="Times New Roman" w:hAnsi="Times New Roman" w:cs="Times New Roman"/>
                <w:sz w:val="24"/>
                <w:szCs w:val="24"/>
              </w:rPr>
              <w:lastRenderedPageBreak/>
              <w:t>chứng chỉ hành nghề của từng thành viên trong danh sách);</w:t>
            </w:r>
          </w:p>
          <w:p w14:paraId="5E11343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Thông tin về việc thay đổi danh sách </w:t>
            </w:r>
            <w:r>
              <w:rPr>
                <w:rFonts w:ascii="Times New Roman" w:eastAsia="Times New Roman" w:hAnsi="Times New Roman" w:cs="Times New Roman"/>
                <w:sz w:val="24"/>
                <w:szCs w:val="24"/>
              </w:rPr>
              <w:t>người đại diện sở hữu công nghiệp (cấp mới, cấp lại, thu hồi chứng chỉ hành nghề, xóa tên, v.v.).</w:t>
            </w:r>
          </w:p>
          <w:p w14:paraId="550C59A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Các sổ đăng ký quốc gia nêu tại khoản 1, 2, 3, 4 và 5 Điều này do Cục Sở hữu trí tuệ lập và lưu giữ dưới dạng giấy hoặc điện tử. Bất kỳ người nào cũng có t</w:t>
            </w:r>
            <w:r>
              <w:rPr>
                <w:rFonts w:ascii="Times New Roman" w:eastAsia="Times New Roman" w:hAnsi="Times New Roman" w:cs="Times New Roman"/>
                <w:sz w:val="24"/>
                <w:szCs w:val="24"/>
              </w:rPr>
              <w:t>hể tra cứu sổ đăng ký điện tử (nếu có) hoặc yêu cầu Cục Sở hữu trí tuệ cấp bản sao hoặc bản trích lục sổ đăng ký, với điều kiện phải nộp phí dịch vụ cấp bản sao hoặc bản trích lục sổ đăng ký.</w:t>
            </w:r>
          </w:p>
        </w:tc>
        <w:tc>
          <w:tcPr>
            <w:tcW w:w="4395" w:type="dxa"/>
            <w:tcBorders>
              <w:top w:val="single" w:sz="4" w:space="0" w:color="000000"/>
              <w:left w:val="single" w:sz="4" w:space="0" w:color="000000"/>
              <w:bottom w:val="single" w:sz="4" w:space="0" w:color="000000"/>
              <w:right w:val="single" w:sz="4" w:space="0" w:color="000000"/>
            </w:tcBorders>
          </w:tcPr>
          <w:p w14:paraId="55D910D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763F18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92A3FEB"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54E2D8A3"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125. Thay đổi thông tin trong Sổ đăng ký quốc gia về sở </w:t>
            </w:r>
            <w:r>
              <w:rPr>
                <w:rFonts w:ascii="Times New Roman" w:eastAsia="Times New Roman" w:hAnsi="Times New Roman" w:cs="Times New Roman"/>
                <w:b/>
                <w:bCs/>
                <w:sz w:val="24"/>
                <w:szCs w:val="24"/>
              </w:rPr>
              <w:t>hữu công nghiệp</w:t>
            </w:r>
          </w:p>
        </w:tc>
        <w:tc>
          <w:tcPr>
            <w:tcW w:w="4395" w:type="dxa"/>
            <w:tcBorders>
              <w:top w:val="single" w:sz="4" w:space="0" w:color="000000"/>
              <w:left w:val="single" w:sz="4" w:space="0" w:color="000000"/>
              <w:bottom w:val="single" w:sz="4" w:space="0" w:color="000000"/>
              <w:right w:val="single" w:sz="4" w:space="0" w:color="000000"/>
            </w:tcBorders>
          </w:tcPr>
          <w:p w14:paraId="1D9DBCE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02CBB419"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6034E60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29. Sửa đổi thông tin trên văn bằng bảo hộ, thay đổi thông tin trong Sổ đăng ký quốc gia về sở hữu công nghiệp (NĐ 65)</w:t>
            </w:r>
          </w:p>
          <w:p w14:paraId="6869D0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Chủ văn bằng bảo hộ, tổ chức, cá nhân được Nhà nước cho phép thực hiện quyền đăng ký chỉ dẫn địa lý có </w:t>
            </w:r>
            <w:r>
              <w:rPr>
                <w:rFonts w:ascii="Times New Roman" w:eastAsia="Times New Roman" w:hAnsi="Times New Roman" w:cs="Times New Roman"/>
                <w:sz w:val="24"/>
                <w:szCs w:val="24"/>
              </w:rPr>
              <w:t>quyền yêu cầu cơ quan quản lý nhà nước về quyền sở hữu công nghiệp ghi nhận thay đổi về tổ chức đại diện sở hữu công nghiệp của chủ văn bằng bảo hộ trong Sổ đăng ký quốc gia về sở hữu công nghiệp. Người yêu cầu ghi nhận thay đổi tổ chức đại diện sở hữu côn</w:t>
            </w:r>
            <w:r>
              <w:rPr>
                <w:rFonts w:ascii="Times New Roman" w:eastAsia="Times New Roman" w:hAnsi="Times New Roman" w:cs="Times New Roman"/>
                <w:sz w:val="24"/>
                <w:szCs w:val="24"/>
              </w:rPr>
              <w:t>g nghiệp phải nộp văn bản ủy quyền của chủ văn bằng bảo hộ và phí thẩm định yêu cầu ghi nhận, phí đăng bạ và phí công bố quyết định ghi nhận thay đổi thông tin đại diện sở hữu công nghiệp theo quy định.</w:t>
            </w:r>
          </w:p>
        </w:tc>
        <w:tc>
          <w:tcPr>
            <w:tcW w:w="5386" w:type="dxa"/>
            <w:tcBorders>
              <w:top w:val="single" w:sz="4" w:space="0" w:color="000000"/>
              <w:left w:val="single" w:sz="4" w:space="0" w:color="000000"/>
              <w:bottom w:val="single" w:sz="4" w:space="0" w:color="000000"/>
              <w:right w:val="single" w:sz="4" w:space="0" w:color="000000"/>
            </w:tcBorders>
          </w:tcPr>
          <w:p w14:paraId="3E83856D" w14:textId="77777777" w:rsidR="0086486C" w:rsidRDefault="0086486C">
            <w:pPr>
              <w:spacing w:before="40" w:after="40" w:line="252" w:lineRule="auto"/>
              <w:jc w:val="both"/>
              <w:rPr>
                <w:rFonts w:ascii="Times New Roman" w:eastAsia="Times New Roman" w:hAnsi="Times New Roman" w:cs="Times New Roman"/>
                <w:sz w:val="24"/>
                <w:szCs w:val="24"/>
              </w:rPr>
            </w:pPr>
          </w:p>
          <w:p w14:paraId="56A288AD" w14:textId="77777777" w:rsidR="0086486C" w:rsidRDefault="0086486C">
            <w:pPr>
              <w:spacing w:before="40" w:after="40" w:line="252" w:lineRule="auto"/>
              <w:jc w:val="both"/>
              <w:rPr>
                <w:rFonts w:ascii="Times New Roman" w:eastAsia="Times New Roman" w:hAnsi="Times New Roman" w:cs="Times New Roman"/>
                <w:sz w:val="24"/>
                <w:szCs w:val="24"/>
              </w:rPr>
            </w:pPr>
          </w:p>
          <w:p w14:paraId="34624C2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 Chủ văn bằng bảo hộ, tổ chức, cá nhân được Nhà nước cho phép thực hiện quyền đăng ký chỉ dẫn địa lý, tổ chức quản lý chỉ dẫn địa lý có quyền yêu cầu Cục Sở hữu trí tuệ ghi nhận thay đổi về tổ chức đại diện sở hữu công nghiệp của chủ văn bằng bảo hộ, tổ </w:t>
            </w:r>
            <w:r>
              <w:rPr>
                <w:rFonts w:ascii="Times New Roman" w:eastAsia="Times New Roman" w:hAnsi="Times New Roman" w:cs="Times New Roman"/>
                <w:sz w:val="24"/>
                <w:szCs w:val="24"/>
              </w:rPr>
              <w:t>chức, cá nhân được Nhà nước cho phép thực hiện quyền đăng ký chỉ dẫn địa lý, tổ chức quản lý chỉ dẫn địa lý trong Sổ đăng ký quốc gia về sở hữu công nghiệp với điều kiện nộp phí thẩm định yêu cầu ghi nhận, phí đăng bạ và phí công bố quyết định ghi nhận tha</w:t>
            </w:r>
            <w:r>
              <w:rPr>
                <w:rFonts w:ascii="Times New Roman" w:eastAsia="Times New Roman" w:hAnsi="Times New Roman" w:cs="Times New Roman"/>
                <w:sz w:val="24"/>
                <w:szCs w:val="24"/>
              </w:rPr>
              <w:t xml:space="preserve">y đổi thông tin đại diện sở hữu công nghiệp theo quy định. </w:t>
            </w:r>
          </w:p>
        </w:tc>
        <w:tc>
          <w:tcPr>
            <w:tcW w:w="4395" w:type="dxa"/>
            <w:tcBorders>
              <w:top w:val="single" w:sz="4" w:space="0" w:color="000000"/>
              <w:left w:val="single" w:sz="4" w:space="0" w:color="000000"/>
              <w:bottom w:val="single" w:sz="4" w:space="0" w:color="000000"/>
              <w:right w:val="single" w:sz="4" w:space="0" w:color="000000"/>
            </w:tcBorders>
          </w:tcPr>
          <w:p w14:paraId="3A0F94C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khoản 2 và khoản 5.c Điều 29 NĐ 65.</w:t>
            </w:r>
          </w:p>
        </w:tc>
      </w:tr>
      <w:tr w:rsidR="0086486C" w14:paraId="42A6CDC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BC8C4B9"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02FDC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Hồ sơ yêu cầu thay đổi thông tin về tổ chức đại diện sở hữu công nghiệp trong Sổ đăng ký quốc gia về sở hữu công nghiệp bao g</w:t>
            </w:r>
            <w:r>
              <w:rPr>
                <w:rFonts w:ascii="Times New Roman" w:eastAsia="Times New Roman" w:hAnsi="Times New Roman" w:cs="Times New Roman"/>
                <w:sz w:val="24"/>
                <w:szCs w:val="24"/>
              </w:rPr>
              <w:t>ồm các tài liệu sau đây:</w:t>
            </w:r>
          </w:p>
          <w:p w14:paraId="07273B2E" w14:textId="77777777" w:rsidR="0086486C" w:rsidRDefault="0022036B">
            <w:pPr>
              <w:tabs>
                <w:tab w:val="left" w:pos="70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Tờ khai làm theo Mẫu số … tại Phụ lục … của Thông tư này, trong đó nêu rõ yêu cầu ghi nhận thay đổi. Một tờ khai có thể yêu cầu ghi nhận thay đổi thông tin về tổ chức đại diện sở hữu công nghiệp của nhiều văn bằng bảo hộ nếu </w:t>
            </w:r>
            <w:r>
              <w:rPr>
                <w:rFonts w:ascii="Times New Roman" w:eastAsia="Times New Roman" w:hAnsi="Times New Roman" w:cs="Times New Roman"/>
                <w:sz w:val="24"/>
                <w:szCs w:val="24"/>
              </w:rPr>
              <w:t>có cùng  thông tin được thay đổi, với điều kiện người yêu cầu phải nộp phí theo quy định đối với từng văn bằng bảo hộ;</w:t>
            </w:r>
          </w:p>
          <w:p w14:paraId="07160C6F" w14:textId="77777777" w:rsidR="0086486C" w:rsidRDefault="0022036B">
            <w:pPr>
              <w:tabs>
                <w:tab w:val="left" w:pos="70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Văn bản ủy quyền. </w:t>
            </w:r>
          </w:p>
          <w:p w14:paraId="73E7C50E" w14:textId="77777777" w:rsidR="0086486C" w:rsidRDefault="0022036B">
            <w:pPr>
              <w:tabs>
                <w:tab w:val="left" w:pos="70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Bản sao chứng từ nộp phí, lệ phí (trường hợp nộp phí, lệ phí qua dịch vụ bưu chính hoặc nộp trực tiếp vào tài kh</w:t>
            </w:r>
            <w:r>
              <w:rPr>
                <w:rFonts w:ascii="Times New Roman" w:eastAsia="Times New Roman" w:hAnsi="Times New Roman" w:cs="Times New Roman"/>
                <w:sz w:val="24"/>
                <w:szCs w:val="24"/>
              </w:rPr>
              <w:t>oản của Cục Sở hữu trí tuệ).</w:t>
            </w:r>
          </w:p>
        </w:tc>
        <w:tc>
          <w:tcPr>
            <w:tcW w:w="4395" w:type="dxa"/>
            <w:tcBorders>
              <w:top w:val="single" w:sz="4" w:space="0" w:color="000000"/>
              <w:left w:val="single" w:sz="4" w:space="0" w:color="000000"/>
              <w:bottom w:val="single" w:sz="4" w:space="0" w:color="000000"/>
              <w:right w:val="single" w:sz="4" w:space="0" w:color="000000"/>
            </w:tcBorders>
          </w:tcPr>
          <w:p w14:paraId="1D7F95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Bổ sung nội dung yêu cầu về bộ hồ sơ do tách nội dung này từ nội dung yêu cầu sửa đổi VBBH</w:t>
            </w:r>
          </w:p>
        </w:tc>
      </w:tr>
      <w:tr w:rsidR="0086486C" w14:paraId="6463008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4324097"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6E491C8"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Hồ sơ yêu cầu thay đổi thông tin về tổ chức đại diện sở hữu công nghiệp trong Sổ đăng ký quốc gia bị coi là không hợp lệ nếu thuộc </w:t>
            </w:r>
            <w:r>
              <w:rPr>
                <w:rFonts w:ascii="Times New Roman" w:eastAsia="Times New Roman" w:hAnsi="Times New Roman" w:cs="Times New Roman"/>
                <w:sz w:val="24"/>
                <w:szCs w:val="24"/>
              </w:rPr>
              <w:t>một trong các trường hợp sau đây:</w:t>
            </w:r>
          </w:p>
          <w:p w14:paraId="69B996F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Hồ sơ không có đủ các tài liệu theo quy định tại khoản 3 Điều này hoặc tài liệu không hợp lệ;</w:t>
            </w:r>
          </w:p>
          <w:p w14:paraId="0FE0B455" w14:textId="77777777" w:rsidR="0086486C" w:rsidRDefault="0022036B">
            <w:pPr>
              <w:widowControl w:val="0"/>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Người nộp đơn không nộp đủ phí, lệ phí nộp theo quy định;</w:t>
            </w:r>
          </w:p>
        </w:tc>
        <w:tc>
          <w:tcPr>
            <w:tcW w:w="4395" w:type="dxa"/>
            <w:tcBorders>
              <w:top w:val="single" w:sz="4" w:space="0" w:color="000000"/>
              <w:left w:val="single" w:sz="4" w:space="0" w:color="000000"/>
              <w:bottom w:val="single" w:sz="4" w:space="0" w:color="000000"/>
              <w:right w:val="single" w:sz="4" w:space="0" w:color="000000"/>
            </w:tcBorders>
          </w:tcPr>
          <w:p w14:paraId="3A72E25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Bổ sung quy định các thiếu sót của đơn</w:t>
            </w:r>
          </w:p>
        </w:tc>
      </w:tr>
      <w:tr w:rsidR="0086486C" w14:paraId="22D0857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518D0E1"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29. Sửa đổi </w:t>
            </w:r>
            <w:r>
              <w:rPr>
                <w:rFonts w:ascii="Times New Roman" w:eastAsia="Times New Roman" w:hAnsi="Times New Roman" w:cs="Times New Roman"/>
                <w:b/>
                <w:bCs/>
                <w:sz w:val="24"/>
                <w:szCs w:val="24"/>
              </w:rPr>
              <w:t>thông tin trên văn bằng bảo hộ, thay đổi thông tin trong Sổ đăng ký quốc gia về sở hữu công nghiệp (NĐ 65)</w:t>
            </w:r>
          </w:p>
          <w:p w14:paraId="64120F4B"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Yêu cầu sửa đổi văn bằng bảo hộ, ghi nhận thay đổi tổ chức đại diện sở hữu công nghiệp trong Sổ đăng ký quốc gia về sở hữu công nghiệp được xử lý </w:t>
            </w:r>
            <w:r>
              <w:rPr>
                <w:rFonts w:ascii="Times New Roman" w:eastAsia="Times New Roman" w:hAnsi="Times New Roman" w:cs="Times New Roman"/>
                <w:sz w:val="24"/>
                <w:szCs w:val="24"/>
              </w:rPr>
              <w:t>như sau:</w:t>
            </w:r>
          </w:p>
          <w:p w14:paraId="23E19BFF" w14:textId="77777777" w:rsidR="0086486C" w:rsidRDefault="0022036B">
            <w:pPr>
              <w:tabs>
                <w:tab w:val="left" w:pos="70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Trong thời hạn 02 tháng kể từ ngày nhận yêu cầu, cơ quan quản lý nhà nước về quyền sở hữu công nghiệp xem xét yêu cầu ghi nhận thay đổi tổ chức đại diện sở hữu công nghiệp trong Sổ đăng ký quốc gia về sở hữu công nghiệp theo quy định tại khoản </w:t>
            </w:r>
            <w:r>
              <w:rPr>
                <w:rFonts w:ascii="Times New Roman" w:eastAsia="Times New Roman" w:hAnsi="Times New Roman" w:cs="Times New Roman"/>
                <w:sz w:val="24"/>
                <w:szCs w:val="24"/>
              </w:rPr>
              <w:t>2 Điều này. Nếu xét thấy hồ sơ yêu cầu hợp lệ, cơ quan quản lý nhà nước về quyền sở hữu công nghiệp ra quyết định ghi nhận thay đổi tổ chức đại diện sở hữu công nghiệp trong Sổ đăng ký quốc gia về sở hữu công nghiệp, đăng bạ và công bố trên Công báo Sở hữu</w:t>
            </w:r>
            <w:r>
              <w:rPr>
                <w:rFonts w:ascii="Times New Roman" w:eastAsia="Times New Roman" w:hAnsi="Times New Roman" w:cs="Times New Roman"/>
                <w:sz w:val="24"/>
                <w:szCs w:val="24"/>
              </w:rPr>
              <w:t xml:space="preserve"> công nghiệp trong thời hạn 60 ngày kể từ ngày ra quyết định. Trường hợp yêu cầu ghi nhận thay đổi tổ chức đại diện sở hữu công nghiệp có thiếu sót hoặc không hợp lệ, cơ quan quản lý nhà nước về quyền sở hữu công nghiệp ra thông báo dự định từ chối yêu cầu</w:t>
            </w:r>
            <w:r>
              <w:rPr>
                <w:rFonts w:ascii="Times New Roman" w:eastAsia="Times New Roman" w:hAnsi="Times New Roman" w:cs="Times New Roman"/>
                <w:sz w:val="24"/>
                <w:szCs w:val="24"/>
              </w:rPr>
              <w:t xml:space="preserve"> ghi nhận,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w:t>
            </w:r>
            <w:r>
              <w:rPr>
                <w:rFonts w:ascii="Times New Roman" w:eastAsia="Times New Roman" w:hAnsi="Times New Roman" w:cs="Times New Roman"/>
                <w:sz w:val="24"/>
                <w:szCs w:val="24"/>
              </w:rPr>
              <w:t>u, không có ý kiến phản đối hoặc có ý kiến phản đối nhưng không xác đáng, cơ quan quản lý nhà nước về quyền sở hữu công nghiệp ra quyết định từ chối ghi nhận thay đổi tổ chức đại diện sở hữu công nghiệp.</w:t>
            </w:r>
          </w:p>
        </w:tc>
        <w:tc>
          <w:tcPr>
            <w:tcW w:w="5386" w:type="dxa"/>
            <w:tcBorders>
              <w:top w:val="single" w:sz="4" w:space="0" w:color="000000"/>
              <w:left w:val="single" w:sz="4" w:space="0" w:color="000000"/>
              <w:bottom w:val="single" w:sz="4" w:space="0" w:color="000000"/>
              <w:right w:val="single" w:sz="4" w:space="0" w:color="000000"/>
            </w:tcBorders>
          </w:tcPr>
          <w:p w14:paraId="212A40C2" w14:textId="77777777" w:rsidR="0086486C" w:rsidRDefault="0086486C">
            <w:pPr>
              <w:tabs>
                <w:tab w:val="left" w:pos="709"/>
              </w:tabs>
              <w:spacing w:before="40" w:after="40" w:line="252" w:lineRule="auto"/>
              <w:jc w:val="both"/>
              <w:rPr>
                <w:rFonts w:ascii="Times New Roman" w:eastAsia="Times New Roman" w:hAnsi="Times New Roman" w:cs="Times New Roman"/>
                <w:sz w:val="24"/>
                <w:szCs w:val="24"/>
              </w:rPr>
            </w:pPr>
          </w:p>
          <w:p w14:paraId="6D031203" w14:textId="77777777" w:rsidR="0086486C" w:rsidRDefault="0086486C">
            <w:pPr>
              <w:tabs>
                <w:tab w:val="left" w:pos="709"/>
              </w:tabs>
              <w:spacing w:before="40" w:after="40" w:line="252" w:lineRule="auto"/>
              <w:jc w:val="both"/>
              <w:rPr>
                <w:rFonts w:ascii="Times New Roman" w:eastAsia="Times New Roman" w:hAnsi="Times New Roman" w:cs="Times New Roman"/>
                <w:sz w:val="24"/>
                <w:szCs w:val="24"/>
              </w:rPr>
            </w:pPr>
          </w:p>
          <w:p w14:paraId="29D6FE7E" w14:textId="77777777" w:rsidR="0086486C" w:rsidRDefault="0022036B">
            <w:pPr>
              <w:tabs>
                <w:tab w:val="left" w:pos="70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Hồ sơ yêu cầu ghi nhận thay đổi thông tin về t</w:t>
            </w:r>
            <w:r>
              <w:rPr>
                <w:rFonts w:ascii="Times New Roman" w:eastAsia="Times New Roman" w:hAnsi="Times New Roman" w:cs="Times New Roman"/>
                <w:sz w:val="24"/>
                <w:szCs w:val="24"/>
              </w:rPr>
              <w:t>ổ chức đại diện sở hữu công nghiệp trong Sổ đăng ký quốc gia được xử lý như sau:</w:t>
            </w:r>
          </w:p>
          <w:p w14:paraId="37EDF5E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Trường hợp hồ sơ yêu cầu ghi nhận thay đổi hợp lệ, trong thời hạn 02 tháng kể từ ngày nhận yêu cầu, Cục Sở hữu trí tuệ ra quyết định ghi nhận thay đổi tổ chức đại diện sở h</w:t>
            </w:r>
            <w:r>
              <w:rPr>
                <w:rFonts w:ascii="Times New Roman" w:eastAsia="Times New Roman" w:hAnsi="Times New Roman" w:cs="Times New Roman"/>
                <w:sz w:val="24"/>
                <w:szCs w:val="24"/>
              </w:rPr>
              <w:t>ữu công nghiệp trong Sổ đăng ký quốc gia về sở hữu công nghiệp, đăng bạ và công bố trên Công báo Sở hữu công nghiệp trong thời hạn 30 ngày kể từ ngày ra quyết định;</w:t>
            </w:r>
          </w:p>
          <w:p w14:paraId="3F0049E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Trường hợp hồ sơ yêu cầu ghi nhận thay đổi không hợp lệ, Cục Sở hữu trí tuệ ra thông báo</w:t>
            </w:r>
            <w:r>
              <w:rPr>
                <w:rFonts w:ascii="Times New Roman" w:eastAsia="Times New Roman" w:hAnsi="Times New Roman" w:cs="Times New Roman"/>
                <w:sz w:val="24"/>
                <w:szCs w:val="24"/>
              </w:rPr>
              <w:t xml:space="preserve"> dự định từ chối yêu cầu ghi nhận, có nêu rõ lý do và ấn định thời hạn 02 tháng kể từ ngày ra thông báo để người yêu cầu sửa chữa thiếu sót hoặc có ý kiến phản đối;</w:t>
            </w:r>
          </w:p>
          <w:p w14:paraId="091F333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Nếu kết thúc thời hạn đã ấn định quy định tại điểm b khoản này mà người yêu cầu không sử</w:t>
            </w:r>
            <w:r>
              <w:rPr>
                <w:rFonts w:ascii="Times New Roman" w:eastAsia="Times New Roman" w:hAnsi="Times New Roman" w:cs="Times New Roman"/>
                <w:sz w:val="24"/>
                <w:szCs w:val="24"/>
              </w:rPr>
              <w:t xml:space="preserve">a chữa thiếu sót hoặc sửa chữa thiếu sót không đạt yêu cầu, không có ý kiến phản đối hoặc có ý kiến phản đối nhưng không xác đáng, trong thời hạn 02 tháng kể từ ngày kết thúc thời hạn nêu trên, Cục Sở hữu trí tuệ ra quyết định từ chối ghi nhận thay đổi tổ </w:t>
            </w:r>
            <w:r>
              <w:rPr>
                <w:rFonts w:ascii="Times New Roman" w:eastAsia="Times New Roman" w:hAnsi="Times New Roman" w:cs="Times New Roman"/>
                <w:sz w:val="24"/>
                <w:szCs w:val="24"/>
              </w:rPr>
              <w:t>chức đại diện sở hữu công nghiệp.</w:t>
            </w:r>
          </w:p>
          <w:p w14:paraId="0CFC0C0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Trường hợp văn bằng bảo hộ đã bị chấm dứt, hủy bỏ hiệu lực hoặc hết hiệu lực bảo hộ theo quy định, Cục Sở hữu trí tuệ thông báo chấm dứt xử lý yêu cầu ghi nhận thay đổi tổ chức đại diện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3C668D50" w14:textId="77777777" w:rsidR="0086486C" w:rsidRDefault="0086486C">
            <w:pPr>
              <w:spacing w:before="40" w:after="40" w:line="252" w:lineRule="auto"/>
              <w:jc w:val="both"/>
              <w:rPr>
                <w:rFonts w:ascii="Times New Roman" w:eastAsia="Times New Roman" w:hAnsi="Times New Roman" w:cs="Times New Roman"/>
                <w:sz w:val="24"/>
                <w:szCs w:val="24"/>
              </w:rPr>
            </w:pPr>
          </w:p>
          <w:p w14:paraId="4547F9F3" w14:textId="77777777" w:rsidR="0086486C" w:rsidRDefault="0086486C">
            <w:pPr>
              <w:spacing w:before="40" w:after="40" w:line="252" w:lineRule="auto"/>
              <w:jc w:val="both"/>
              <w:rPr>
                <w:rFonts w:ascii="Times New Roman" w:eastAsia="Times New Roman" w:hAnsi="Times New Roman" w:cs="Times New Roman"/>
                <w:sz w:val="24"/>
                <w:szCs w:val="24"/>
              </w:rPr>
            </w:pPr>
          </w:p>
          <w:p w14:paraId="754CA87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Làm rõ về</w:t>
            </w:r>
            <w:r>
              <w:rPr>
                <w:rFonts w:ascii="Times New Roman" w:eastAsia="Times New Roman" w:hAnsi="Times New Roman" w:cs="Times New Roman"/>
                <w:sz w:val="24"/>
                <w:szCs w:val="24"/>
              </w:rPr>
              <w:t xml:space="preserve"> quy trình xử lý cho thống nhất</w:t>
            </w:r>
          </w:p>
          <w:p w14:paraId="18E86249" w14:textId="77777777" w:rsidR="0086486C" w:rsidRDefault="0086486C">
            <w:pPr>
              <w:spacing w:before="40" w:after="40" w:line="252" w:lineRule="auto"/>
              <w:jc w:val="both"/>
              <w:rPr>
                <w:rFonts w:ascii="Times New Roman" w:eastAsia="Times New Roman" w:hAnsi="Times New Roman" w:cs="Times New Roman"/>
                <w:sz w:val="24"/>
                <w:szCs w:val="24"/>
              </w:rPr>
            </w:pPr>
          </w:p>
          <w:p w14:paraId="260F37B4" w14:textId="77777777" w:rsidR="0086486C" w:rsidRDefault="0086486C">
            <w:pPr>
              <w:spacing w:before="40" w:after="40" w:line="252" w:lineRule="auto"/>
              <w:jc w:val="both"/>
              <w:rPr>
                <w:rFonts w:ascii="Times New Roman" w:eastAsia="Times New Roman" w:hAnsi="Times New Roman" w:cs="Times New Roman"/>
                <w:sz w:val="24"/>
                <w:szCs w:val="24"/>
              </w:rPr>
            </w:pPr>
          </w:p>
          <w:p w14:paraId="30D8BC2C" w14:textId="77777777" w:rsidR="0086486C" w:rsidRDefault="0086486C">
            <w:pPr>
              <w:spacing w:before="40" w:after="40" w:line="252" w:lineRule="auto"/>
              <w:jc w:val="both"/>
              <w:rPr>
                <w:rFonts w:ascii="Times New Roman" w:eastAsia="Times New Roman" w:hAnsi="Times New Roman" w:cs="Times New Roman"/>
                <w:sz w:val="24"/>
                <w:szCs w:val="24"/>
              </w:rPr>
            </w:pPr>
          </w:p>
          <w:p w14:paraId="05B7BE47" w14:textId="77777777" w:rsidR="0086486C" w:rsidRDefault="0086486C">
            <w:pPr>
              <w:spacing w:before="40" w:after="40" w:line="252" w:lineRule="auto"/>
              <w:jc w:val="both"/>
              <w:rPr>
                <w:rFonts w:ascii="Times New Roman" w:eastAsia="Times New Roman" w:hAnsi="Times New Roman" w:cs="Times New Roman"/>
                <w:sz w:val="24"/>
                <w:szCs w:val="24"/>
              </w:rPr>
            </w:pPr>
          </w:p>
          <w:p w14:paraId="750B588C" w14:textId="77777777" w:rsidR="0086486C" w:rsidRDefault="0086486C">
            <w:pPr>
              <w:spacing w:before="40" w:after="40" w:line="252" w:lineRule="auto"/>
              <w:jc w:val="both"/>
              <w:rPr>
                <w:rFonts w:ascii="Times New Roman" w:eastAsia="Times New Roman" w:hAnsi="Times New Roman" w:cs="Times New Roman"/>
                <w:sz w:val="24"/>
                <w:szCs w:val="24"/>
              </w:rPr>
            </w:pPr>
          </w:p>
          <w:p w14:paraId="4F50D9E3" w14:textId="77777777" w:rsidR="0086486C" w:rsidRDefault="0086486C">
            <w:pPr>
              <w:spacing w:before="40" w:after="40" w:line="252" w:lineRule="auto"/>
              <w:jc w:val="both"/>
              <w:rPr>
                <w:rFonts w:ascii="Times New Roman" w:eastAsia="Times New Roman" w:hAnsi="Times New Roman" w:cs="Times New Roman"/>
                <w:sz w:val="24"/>
                <w:szCs w:val="24"/>
              </w:rPr>
            </w:pPr>
          </w:p>
          <w:p w14:paraId="6BC3AA03" w14:textId="77777777" w:rsidR="0086486C" w:rsidRDefault="0086486C">
            <w:pPr>
              <w:spacing w:before="40" w:after="40" w:line="252" w:lineRule="auto"/>
              <w:jc w:val="both"/>
              <w:rPr>
                <w:rFonts w:ascii="Times New Roman" w:eastAsia="Times New Roman" w:hAnsi="Times New Roman" w:cs="Times New Roman"/>
                <w:sz w:val="24"/>
                <w:szCs w:val="24"/>
              </w:rPr>
            </w:pPr>
          </w:p>
          <w:p w14:paraId="4C5E190B" w14:textId="77777777" w:rsidR="0086486C" w:rsidRDefault="0086486C">
            <w:pPr>
              <w:spacing w:before="40" w:after="40" w:line="252" w:lineRule="auto"/>
              <w:jc w:val="both"/>
              <w:rPr>
                <w:rFonts w:ascii="Times New Roman" w:eastAsia="Times New Roman" w:hAnsi="Times New Roman" w:cs="Times New Roman"/>
                <w:sz w:val="24"/>
                <w:szCs w:val="24"/>
              </w:rPr>
            </w:pPr>
          </w:p>
          <w:p w14:paraId="50F3A0D3" w14:textId="77777777" w:rsidR="0086486C" w:rsidRDefault="0086486C">
            <w:pPr>
              <w:spacing w:before="40" w:after="40" w:line="252" w:lineRule="auto"/>
              <w:jc w:val="both"/>
              <w:rPr>
                <w:rFonts w:ascii="Times New Roman" w:eastAsia="Times New Roman" w:hAnsi="Times New Roman" w:cs="Times New Roman"/>
                <w:sz w:val="24"/>
                <w:szCs w:val="24"/>
              </w:rPr>
            </w:pPr>
          </w:p>
          <w:p w14:paraId="2D6D92B9" w14:textId="77777777" w:rsidR="0086486C" w:rsidRDefault="0086486C">
            <w:pPr>
              <w:spacing w:before="40" w:after="40" w:line="252" w:lineRule="auto"/>
              <w:jc w:val="both"/>
              <w:rPr>
                <w:rFonts w:ascii="Times New Roman" w:eastAsia="Times New Roman" w:hAnsi="Times New Roman" w:cs="Times New Roman"/>
                <w:sz w:val="24"/>
                <w:szCs w:val="24"/>
              </w:rPr>
            </w:pPr>
          </w:p>
          <w:p w14:paraId="5FA29567" w14:textId="77777777" w:rsidR="0086486C" w:rsidRDefault="0086486C">
            <w:pPr>
              <w:spacing w:before="40" w:after="40" w:line="252" w:lineRule="auto"/>
              <w:jc w:val="both"/>
              <w:rPr>
                <w:rFonts w:ascii="Times New Roman" w:eastAsia="Times New Roman" w:hAnsi="Times New Roman" w:cs="Times New Roman"/>
                <w:sz w:val="24"/>
                <w:szCs w:val="24"/>
              </w:rPr>
            </w:pPr>
          </w:p>
          <w:p w14:paraId="7B4A7438" w14:textId="77777777" w:rsidR="0086486C" w:rsidRDefault="0086486C">
            <w:pPr>
              <w:spacing w:before="40" w:after="40" w:line="252" w:lineRule="auto"/>
              <w:jc w:val="both"/>
              <w:rPr>
                <w:rFonts w:ascii="Times New Roman" w:eastAsia="Times New Roman" w:hAnsi="Times New Roman" w:cs="Times New Roman"/>
                <w:sz w:val="24"/>
                <w:szCs w:val="24"/>
              </w:rPr>
            </w:pPr>
          </w:p>
          <w:p w14:paraId="72598672" w14:textId="77777777" w:rsidR="0086486C" w:rsidRDefault="0086486C">
            <w:pPr>
              <w:spacing w:before="40" w:after="40" w:line="252" w:lineRule="auto"/>
              <w:jc w:val="both"/>
              <w:rPr>
                <w:rFonts w:ascii="Times New Roman" w:eastAsia="Times New Roman" w:hAnsi="Times New Roman" w:cs="Times New Roman"/>
                <w:sz w:val="24"/>
                <w:szCs w:val="24"/>
              </w:rPr>
            </w:pPr>
          </w:p>
          <w:p w14:paraId="6F87B83A" w14:textId="77777777" w:rsidR="0086486C" w:rsidRDefault="0086486C">
            <w:pPr>
              <w:spacing w:before="40" w:after="40" w:line="252" w:lineRule="auto"/>
              <w:jc w:val="both"/>
              <w:rPr>
                <w:rFonts w:ascii="Times New Roman" w:eastAsia="Times New Roman" w:hAnsi="Times New Roman" w:cs="Times New Roman"/>
                <w:sz w:val="24"/>
                <w:szCs w:val="24"/>
              </w:rPr>
            </w:pPr>
          </w:p>
          <w:p w14:paraId="44B369CE" w14:textId="77777777" w:rsidR="0086486C" w:rsidRDefault="0086486C">
            <w:pPr>
              <w:spacing w:before="40" w:after="40" w:line="252" w:lineRule="auto"/>
              <w:jc w:val="both"/>
              <w:rPr>
                <w:rFonts w:ascii="Times New Roman" w:eastAsia="Times New Roman" w:hAnsi="Times New Roman" w:cs="Times New Roman"/>
                <w:sz w:val="24"/>
                <w:szCs w:val="24"/>
              </w:rPr>
            </w:pPr>
          </w:p>
          <w:p w14:paraId="31EECA7F" w14:textId="77777777" w:rsidR="0086486C" w:rsidRDefault="0086486C">
            <w:pPr>
              <w:spacing w:before="40" w:after="40" w:line="252" w:lineRule="auto"/>
              <w:jc w:val="both"/>
              <w:rPr>
                <w:rFonts w:ascii="Times New Roman" w:eastAsia="Times New Roman" w:hAnsi="Times New Roman" w:cs="Times New Roman"/>
                <w:sz w:val="24"/>
                <w:szCs w:val="24"/>
              </w:rPr>
            </w:pPr>
          </w:p>
          <w:p w14:paraId="30DB28A1" w14:textId="77777777" w:rsidR="0086486C" w:rsidRDefault="0086486C">
            <w:pPr>
              <w:spacing w:before="40" w:after="40" w:line="252" w:lineRule="auto"/>
              <w:jc w:val="both"/>
              <w:rPr>
                <w:rFonts w:ascii="Times New Roman" w:eastAsia="Times New Roman" w:hAnsi="Times New Roman" w:cs="Times New Roman"/>
                <w:sz w:val="24"/>
                <w:szCs w:val="24"/>
              </w:rPr>
            </w:pPr>
          </w:p>
          <w:p w14:paraId="62B26EB2" w14:textId="77777777" w:rsidR="0086486C" w:rsidRDefault="0086486C">
            <w:pPr>
              <w:spacing w:before="40" w:after="40" w:line="252" w:lineRule="auto"/>
              <w:jc w:val="both"/>
              <w:rPr>
                <w:rFonts w:ascii="Times New Roman" w:eastAsia="Times New Roman" w:hAnsi="Times New Roman" w:cs="Times New Roman"/>
                <w:sz w:val="24"/>
                <w:szCs w:val="24"/>
              </w:rPr>
            </w:pPr>
          </w:p>
          <w:p w14:paraId="724D841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Bổ sung quy định không xử lý yêu cầu do văn bằng đã bị chấm dứt/hủy bỏ</w:t>
            </w:r>
          </w:p>
        </w:tc>
      </w:tr>
      <w:tr w:rsidR="0086486C" w14:paraId="0AD9AA30"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349D5231"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266F67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Trường hợp người nộp đơn có yêu cầu rút hồ sơ thông tin về tổ chức đại diện sở hữu công nghiệp trong Sổ đăng ký quốc gia việc xử </w:t>
            </w:r>
            <w:r>
              <w:rPr>
                <w:rFonts w:ascii="Times New Roman" w:eastAsia="Times New Roman" w:hAnsi="Times New Roman" w:cs="Times New Roman"/>
                <w:sz w:val="24"/>
                <w:szCs w:val="24"/>
              </w:rPr>
              <w:t>lý yêu cầu rút hồ sơ được thực hiện tương tự yêu cầu rút đơn theo quy định tại khoản 6 Điều 110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130A3D2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Bổ sung quy trình xử lý rút yêu cầu (tương tự như trường hợp rút đơn yêu cầu sửa đổi VBBH)</w:t>
            </w:r>
          </w:p>
        </w:tc>
      </w:tr>
      <w:tr w:rsidR="0086486C" w14:paraId="63F310AD"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5B62A7D0"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72CCAF20" w14:textId="77777777" w:rsidR="0086486C" w:rsidRDefault="0022036B">
            <w:pPr>
              <w:tabs>
                <w:tab w:val="left" w:pos="70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CHƯƠNG XI. CHƯƠNG TRÌNH ĐÀO TẠO PHÁP LUẬT VỀ SỞ </w:t>
            </w:r>
            <w:r>
              <w:rPr>
                <w:rFonts w:ascii="Times New Roman" w:eastAsia="Times New Roman" w:hAnsi="Times New Roman" w:cs="Times New Roman"/>
                <w:b/>
                <w:bCs/>
                <w:sz w:val="24"/>
                <w:szCs w:val="24"/>
              </w:rPr>
              <w:t>HỮU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3167534A"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4E9E6E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ED3B208" w14:textId="77777777" w:rsidR="0086486C" w:rsidRDefault="0022036B">
            <w:pP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62: Đào tạo nghiệp vụ đại diện sở hữu công nghiệp (NĐ 65)</w:t>
            </w:r>
          </w:p>
        </w:tc>
        <w:tc>
          <w:tcPr>
            <w:tcW w:w="5386" w:type="dxa"/>
            <w:tcBorders>
              <w:top w:val="single" w:sz="4" w:space="0" w:color="000000"/>
              <w:left w:val="single" w:sz="4" w:space="0" w:color="000000"/>
              <w:bottom w:val="single" w:sz="4" w:space="0" w:color="000000"/>
              <w:right w:val="single" w:sz="4" w:space="0" w:color="000000"/>
            </w:tcBorders>
          </w:tcPr>
          <w:p w14:paraId="1A61E068" w14:textId="77777777" w:rsidR="0086486C" w:rsidRDefault="0022036B">
            <w:pPr>
              <w:tabs>
                <w:tab w:val="left" w:pos="709"/>
              </w:tabs>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126. Chương trình đào tạo pháp luật về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37EAC73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Điều mới bổ sung để thực hiện quy định của Điều 1 Khoản 54 Luật sửa đổi bổ sung một số điều của Luật SHTT và </w:t>
            </w:r>
            <w:r>
              <w:rPr>
                <w:rFonts w:ascii="Times New Roman" w:eastAsia="Times New Roman" w:hAnsi="Times New Roman" w:cs="Times New Roman"/>
                <w:sz w:val="24"/>
                <w:szCs w:val="24"/>
              </w:rPr>
              <w:t>chi tiết hóa quy định tại Điều 62 của Nghị định 65 (dự thảo NĐ sửa đổi)</w:t>
            </w:r>
          </w:p>
        </w:tc>
      </w:tr>
      <w:tr w:rsidR="0086486C" w14:paraId="24F6FF1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C4C9FF5" w14:textId="77777777" w:rsidR="0086486C" w:rsidRDefault="0086486C">
            <w:pPr>
              <w:shd w:val="clear" w:color="auto" w:fill="FFFFFF"/>
              <w:spacing w:before="40" w:after="40" w:line="252" w:lineRule="auto"/>
              <w:jc w:val="both"/>
              <w:rPr>
                <w:rFonts w:ascii="Times New Roman" w:eastAsia="Times New Roman" w:hAnsi="Times New Roman" w:cs="Times New Roman"/>
                <w:b/>
                <w:bCs/>
                <w:sz w:val="24"/>
                <w:szCs w:val="24"/>
              </w:rPr>
            </w:pPr>
          </w:p>
          <w:p w14:paraId="02A16B00"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Mục tiêu và nguyên tắc tổ chức khóa đào tạo pháp luật về sở hữu công nghiệp bao gồm:</w:t>
            </w:r>
          </w:p>
          <w:p w14:paraId="05928F2F"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Trang bị, cập nhật kiến thức và kỹ năng vận dụng pháp luật về sở hữu công nghiệp cần </w:t>
            </w:r>
            <w:r>
              <w:rPr>
                <w:rFonts w:ascii="Times New Roman" w:eastAsia="Times New Roman" w:hAnsi="Times New Roman" w:cs="Times New Roman"/>
                <w:sz w:val="24"/>
                <w:szCs w:val="24"/>
              </w:rPr>
              <w:t>thiết để giải quyết các vấn đề liên quan đến xác lập, bảo hộ và thực thi quyền sở hữu công nghiệp;</w:t>
            </w:r>
          </w:p>
          <w:p w14:paraId="628BA9AF"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Bảo đảm tính khoa học, cập nhật, phù hợp với quy định pháp luật liên quan và thực tiễn của Việt Nam cũng như thông lệ quốc tế.</w:t>
            </w:r>
          </w:p>
          <w:p w14:paraId="22F98478"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Tiêu chí, điều kiện đối </w:t>
            </w:r>
            <w:r>
              <w:rPr>
                <w:rFonts w:ascii="Times New Roman" w:eastAsia="Times New Roman" w:hAnsi="Times New Roman" w:cs="Times New Roman"/>
                <w:sz w:val="24"/>
                <w:szCs w:val="24"/>
              </w:rPr>
              <w:t>với cơ sở đào tạo bao gồm:</w:t>
            </w:r>
          </w:p>
          <w:p w14:paraId="595BBB58"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Là đơn vị sự nghiệp công lập có chức năng, nhiệm vụ đào tạo, bồi dưỡng chuyên môn, nghiệp vụ về sở hữu trí tuệ theo quy định về quản lý hoạt động đào tạo, bồi dưỡng của Bộ Khoa học và Công nghệ hoặc cơ sở giáo dục đại học có đ</w:t>
            </w:r>
            <w:r>
              <w:rPr>
                <w:rFonts w:ascii="Times New Roman" w:eastAsia="Times New Roman" w:hAnsi="Times New Roman" w:cs="Times New Roman"/>
                <w:sz w:val="24"/>
                <w:szCs w:val="24"/>
              </w:rPr>
              <w:t>ào tạo ngành luật;</w:t>
            </w:r>
          </w:p>
          <w:p w14:paraId="2F2F1150"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Có cơ sở vật chất, trang thiết bị đáp ứng yêu cầu tổ chức chương trình đào tạo pháp luật về sở hữu công nghiệp do Bộ trưởng Bộ Khoa học và Công nghệ quy định;</w:t>
            </w:r>
          </w:p>
          <w:p w14:paraId="3BB7E495"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 Có ít nhất một viên chức thuộc biên chế đã tham gia giảng dạy về sở </w:t>
            </w:r>
            <w:r>
              <w:rPr>
                <w:rFonts w:ascii="Times New Roman" w:eastAsia="Times New Roman" w:hAnsi="Times New Roman" w:cs="Times New Roman"/>
                <w:sz w:val="24"/>
                <w:szCs w:val="24"/>
              </w:rPr>
              <w:t>hữu trí tuệ từ 05 năm trở lên tại thời điểm tổ chức khóa đào tạo.</w:t>
            </w:r>
          </w:p>
          <w:p w14:paraId="18C8FCA7"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Trách nhiệm của cơ sở đào tạo bao gồm:</w:t>
            </w:r>
          </w:p>
          <w:p w14:paraId="719141F2"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Tổ chức triển khai các khóa đào tạo, bao gồm việc biên soạn, phê duyệt, cập nhật và quản lý tài liệu đào tạo theo chương trình đào tạo pháp luật </w:t>
            </w:r>
            <w:r>
              <w:rPr>
                <w:rFonts w:ascii="Times New Roman" w:eastAsia="Times New Roman" w:hAnsi="Times New Roman" w:cs="Times New Roman"/>
                <w:sz w:val="24"/>
                <w:szCs w:val="24"/>
              </w:rPr>
              <w:t>về sở hữu công nghiệp do Bộ trưởng Bộ Khoa học và Công nghệ quy định;</w:t>
            </w:r>
          </w:p>
          <w:p w14:paraId="6C9BD25A"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Thực hiện kiểm tra, đánh giá kết quả học tập và cấp Giấy chứng nhận tốt nghiệp;</w:t>
            </w:r>
          </w:p>
          <w:p w14:paraId="30E1C733"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Báo cáo định kỳ hằng năm (trước ngày 15 tháng 12 của năm báo cáo) các thông tin về việc chiêu sinh, </w:t>
            </w:r>
            <w:r>
              <w:rPr>
                <w:rFonts w:ascii="Times New Roman" w:eastAsia="Times New Roman" w:hAnsi="Times New Roman" w:cs="Times New Roman"/>
                <w:sz w:val="24"/>
                <w:szCs w:val="24"/>
              </w:rPr>
              <w:t>kết quả tổ chức các khóa đào tạo theo quy định tại Điều này và báo cáo đột xuất theo yêu cầu của tổ chức hành chính quản lý nhà nước về sở hữu công nghiệp.</w:t>
            </w:r>
          </w:p>
          <w:p w14:paraId="60A3B6C8"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Trách nhiệm của Bộ Khoa học và Công nghệ bao gồm:</w:t>
            </w:r>
          </w:p>
          <w:p w14:paraId="03A80CE6"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Bộ trưởng Bộ Khoa học và Công nghệ quy định </w:t>
            </w:r>
            <w:r>
              <w:rPr>
                <w:rFonts w:ascii="Times New Roman" w:eastAsia="Times New Roman" w:hAnsi="Times New Roman" w:cs="Times New Roman"/>
                <w:sz w:val="24"/>
                <w:szCs w:val="24"/>
              </w:rPr>
              <w:t>chương trình đào tạo pháp luật về sở hữu công nghiệp, bao gồm các nội dung sau: đối tượng đào tạo, mục tiêu đào tạo, nội dung chương trình (khối lượng kiến thức, thời gian đào tạo, cấu trúc chương trình), thực hiện chương trình;</w:t>
            </w:r>
          </w:p>
          <w:p w14:paraId="610378CB"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Tổ chức kiểm tra việc tổ</w:t>
            </w:r>
            <w:r>
              <w:rPr>
                <w:rFonts w:ascii="Times New Roman" w:eastAsia="Times New Roman" w:hAnsi="Times New Roman" w:cs="Times New Roman"/>
                <w:sz w:val="24"/>
                <w:szCs w:val="24"/>
              </w:rPr>
              <w:t xml:space="preserve"> chức khóa đào tạo pháp luật về sở hữu công nghiệp của các cơ sở đào tạo;</w:t>
            </w:r>
          </w:p>
          <w:p w14:paraId="5D3DE826" w14:textId="77777777" w:rsidR="0086486C" w:rsidRDefault="0022036B">
            <w:pP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Đăng tải và cập nhật danh sách các cơ sở đào tạo đáp ứng tiêu chí, điều kiện tổ chức khóa đào tạo pháp luật về sở hữu công nghiệp lên Cổng thông tin điện tử </w:t>
            </w:r>
            <w:r>
              <w:rPr>
                <w:rFonts w:ascii="Times New Roman" w:eastAsia="Times New Roman" w:hAnsi="Times New Roman" w:cs="Times New Roman"/>
                <w:sz w:val="24"/>
                <w:szCs w:val="24"/>
              </w:rPr>
              <w:lastRenderedPageBreak/>
              <w:t xml:space="preserve">của tổ chức hành </w:t>
            </w:r>
            <w:r>
              <w:rPr>
                <w:rFonts w:ascii="Times New Roman" w:eastAsia="Times New Roman" w:hAnsi="Times New Roman" w:cs="Times New Roman"/>
                <w:sz w:val="24"/>
                <w:szCs w:val="24"/>
              </w:rPr>
              <w:t>chính quản lý nhà nước về sở hữu công nghiệp.”</w:t>
            </w:r>
          </w:p>
        </w:tc>
        <w:tc>
          <w:tcPr>
            <w:tcW w:w="5386" w:type="dxa"/>
            <w:tcBorders>
              <w:top w:val="single" w:sz="4" w:space="0" w:color="000000"/>
              <w:left w:val="single" w:sz="4" w:space="0" w:color="000000"/>
              <w:bottom w:val="single" w:sz="4" w:space="0" w:color="000000"/>
              <w:right w:val="single" w:sz="4" w:space="0" w:color="000000"/>
            </w:tcBorders>
          </w:tcPr>
          <w:p w14:paraId="2AFFE2EE" w14:textId="77777777" w:rsidR="0086486C" w:rsidRDefault="0022036B">
            <w:pPr>
              <w:pStyle w:val="Heading1"/>
              <w:spacing w:line="252" w:lineRule="auto"/>
              <w:ind w:firstLine="0"/>
              <w:jc w:val="both"/>
              <w:rPr>
                <w:b w:val="0"/>
                <w:bCs w:val="0"/>
              </w:rPr>
            </w:pPr>
            <w:r>
              <w:rPr>
                <w:b w:val="0"/>
                <w:bCs w:val="0"/>
              </w:rPr>
              <w:lastRenderedPageBreak/>
              <w:t>1. Thời lượng và thời gian đào tạo: tối thiểu 400 giờ giảng về kiến thức pháp luật và kỹ năng về sở hữu công nghiệp (chưa bao gồm các về Kiến thức cơ sở ngành Luật dành cho học viên không có bằng cử nhân Luật)</w:t>
            </w:r>
            <w:r>
              <w:rPr>
                <w:b w:val="0"/>
                <w:bCs w:val="0"/>
              </w:rPr>
              <w:t xml:space="preserve"> và không kéo dài quá 12 tháng.</w:t>
            </w:r>
          </w:p>
          <w:p w14:paraId="35B1983B" w14:textId="77777777" w:rsidR="0086486C" w:rsidRDefault="0022036B">
            <w:pPr>
              <w:pStyle w:val="Heading1"/>
              <w:spacing w:line="252" w:lineRule="auto"/>
              <w:ind w:firstLine="0"/>
              <w:jc w:val="both"/>
              <w:rPr>
                <w:b w:val="0"/>
                <w:bCs w:val="0"/>
              </w:rPr>
            </w:pPr>
            <w:bookmarkStart w:id="72" w:name="_2us6ln5oqlgo" w:colFirst="0" w:colLast="0"/>
            <w:bookmarkEnd w:id="72"/>
            <w:r>
              <w:rPr>
                <w:b w:val="0"/>
                <w:bCs w:val="0"/>
              </w:rPr>
              <w:t>2. Nội dung chương trình đào tạo và hướng dẫn thực hiện tại Phụ lục kèm theo.</w:t>
            </w:r>
          </w:p>
          <w:p w14:paraId="7929EC1E" w14:textId="77777777" w:rsidR="0086486C" w:rsidRDefault="0086486C">
            <w:pPr>
              <w:pStyle w:val="Heading1"/>
              <w:spacing w:line="252" w:lineRule="auto"/>
              <w:ind w:firstLine="0"/>
              <w:jc w:val="both"/>
            </w:pPr>
          </w:p>
        </w:tc>
        <w:tc>
          <w:tcPr>
            <w:tcW w:w="4395" w:type="dxa"/>
            <w:tcBorders>
              <w:top w:val="single" w:sz="4" w:space="0" w:color="000000"/>
              <w:left w:val="single" w:sz="4" w:space="0" w:color="000000"/>
              <w:bottom w:val="single" w:sz="4" w:space="0" w:color="000000"/>
              <w:right w:val="single" w:sz="4" w:space="0" w:color="000000"/>
            </w:tcBorders>
          </w:tcPr>
          <w:p w14:paraId="58542F3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Quy định thành giờ giảng cho phù hợp với giờ làm việc của giảng viên, người lao động (áp dụng quy định về giờ chuẩn tại Thông tư 28/2022/TT-BL</w:t>
            </w:r>
            <w:r>
              <w:rPr>
                <w:rFonts w:ascii="Times New Roman" w:eastAsia="Times New Roman" w:hAnsi="Times New Roman" w:cs="Times New Roman"/>
                <w:sz w:val="24"/>
                <w:szCs w:val="24"/>
              </w:rPr>
              <w:t>ĐTBXH)</w:t>
            </w:r>
          </w:p>
          <w:p w14:paraId="30A31AA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Quy định cụ thể trong Thông tư để Chương trình được thống nhất áp dụng trong phạm vi cả nước, đồng thời để đảm bảo xã hội hóa, giao quyền tự chủ và trách nhiệm đảm bảo chất lượng cho cơ sở đào tạo đáp ứng  yêu cầu quy định về điều kiện, năng lực </w:t>
            </w:r>
            <w:r>
              <w:rPr>
                <w:rFonts w:ascii="Times New Roman" w:eastAsia="Times New Roman" w:hAnsi="Times New Roman" w:cs="Times New Roman"/>
                <w:sz w:val="24"/>
                <w:szCs w:val="24"/>
              </w:rPr>
              <w:t>tại Điều 62 Nghị định 65</w:t>
            </w:r>
          </w:p>
          <w:p w14:paraId="7C4361AB"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Quy định cụ thể tại Phụ lục (bao gồm: đối tượng đào tạo, mục tiêu đào tạo, nội dung chương trình (khối lượng kiến thức, thời gian đào tạo, cấu trúc chương trình), thực hiện chương trình, mẫu GCN tốt nghiệp):</w:t>
            </w:r>
          </w:p>
          <w:p w14:paraId="4006E2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Nội dung được xây d</w:t>
            </w:r>
            <w:r>
              <w:rPr>
                <w:rFonts w:ascii="Times New Roman" w:eastAsia="Times New Roman" w:hAnsi="Times New Roman" w:cs="Times New Roman"/>
                <w:sz w:val="24"/>
                <w:szCs w:val="24"/>
              </w:rPr>
              <w:t xml:space="preserve">ựng dựa trên rà soát các chương trình đã triển khai các năm qua, điều chỉnh cho phù hợp hơn đối với 2 đối tượng đại diện SHCN và bám sát quy định về các nội dung kiểm tra nghiệp vụ đại diện </w:t>
            </w:r>
            <w:r>
              <w:rPr>
                <w:rFonts w:ascii="Times New Roman" w:eastAsia="Times New Roman" w:hAnsi="Times New Roman" w:cs="Times New Roman"/>
                <w:sz w:val="24"/>
                <w:szCs w:val="24"/>
              </w:rPr>
              <w:lastRenderedPageBreak/>
              <w:t>SHCN (Thông tư 35/2025/TT-BKHCN ngày 17/11/2025)</w:t>
            </w:r>
          </w:p>
          <w:p w14:paraId="633A415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Tham khảo quy đ</w:t>
            </w:r>
            <w:r>
              <w:rPr>
                <w:rFonts w:ascii="Times New Roman" w:eastAsia="Times New Roman" w:hAnsi="Times New Roman" w:cs="Times New Roman"/>
                <w:sz w:val="24"/>
                <w:szCs w:val="24"/>
              </w:rPr>
              <w:t>ịnh về đào tạo, bồi dưỡng công chức tại Nghị định 171/2025/NĐ-CP, chương trình khung đào tạo nghề luật sư của Bộ Tư pháp (QĐ 2105/QĐ-BTP ngày 26/10/2022)</w:t>
            </w:r>
          </w:p>
          <w:p w14:paraId="4CE915D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Nội dung, cấu trúc các học phần được xây dựng theo tham khảo kinh nghiệm khóa đào tạo chuyên sâu về </w:t>
            </w:r>
            <w:r>
              <w:rPr>
                <w:rFonts w:ascii="Times New Roman" w:eastAsia="Times New Roman" w:hAnsi="Times New Roman" w:cs="Times New Roman"/>
                <w:sz w:val="24"/>
                <w:szCs w:val="24"/>
              </w:rPr>
              <w:t>SHCN của Nga và một số khóa đào tạo tương tự của một số quốc gia khác (Hoa Kỳ, châu Âu, Nhật Bản, Trung Quốc…).</w:t>
            </w:r>
          </w:p>
        </w:tc>
      </w:tr>
      <w:tr w:rsidR="0086486C" w14:paraId="769B8F0D" w14:textId="77777777">
        <w:trPr>
          <w:trHeight w:val="933"/>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32A5F5F8"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23D9FD4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XII. BẢO ĐẢM THÔNG TIN SỞ HỮU CÔNG NGHIỆP</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7CD6E3AF" w14:textId="77777777" w:rsidR="0086486C" w:rsidRDefault="0086486C">
            <w:pPr>
              <w:spacing w:before="40" w:after="40" w:line="252" w:lineRule="auto"/>
              <w:jc w:val="both"/>
              <w:rPr>
                <w:rFonts w:ascii="Times New Roman" w:eastAsia="Times New Roman" w:hAnsi="Times New Roman" w:cs="Times New Roman"/>
                <w:sz w:val="24"/>
                <w:szCs w:val="24"/>
              </w:rPr>
            </w:pPr>
          </w:p>
          <w:p w14:paraId="5AE9AEAD" w14:textId="77777777" w:rsidR="0086486C" w:rsidRDefault="0086486C">
            <w:pPr>
              <w:spacing w:before="40" w:after="40" w:line="252" w:lineRule="auto"/>
              <w:jc w:val="both"/>
              <w:rPr>
                <w:rFonts w:ascii="Times New Roman" w:eastAsia="Times New Roman" w:hAnsi="Times New Roman" w:cs="Times New Roman"/>
                <w:sz w:val="24"/>
                <w:szCs w:val="24"/>
              </w:rPr>
            </w:pPr>
          </w:p>
          <w:p w14:paraId="51DF17A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811A42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8CBCBB3"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4D52741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127. Các biện pháp bảo đảm thông tin về quyền sở hữu công nghiệp</w:t>
            </w:r>
            <w:r>
              <w:rPr>
                <w:rFonts w:ascii="Times New Roman" w:eastAsia="Times New Roman" w:hAnsi="Times New Roman" w:cs="Times New Roman"/>
                <w:sz w:val="24"/>
                <w:szCs w:val="24"/>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6F3D2718"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A876B7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7D33D50" w14:textId="77777777" w:rsidR="0086486C" w:rsidRDefault="0086486C">
            <w:pPr>
              <w:spacing w:before="40" w:after="40" w:line="252" w:lineRule="auto"/>
              <w:jc w:val="both"/>
              <w:rPr>
                <w:rFonts w:ascii="Times New Roman" w:eastAsia="Times New Roman" w:hAnsi="Times New Roman" w:cs="Times New Roman"/>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7DE41B6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Cục Sở hữu trí tuệ có trách nhiệm thực hiện các biện pháp bảo đảm thông tin về quyền sở hữu công nghiệp dưới đây phục vụ việc khai thác thông tin sở hữu công nghiệp và việc khai thác quyền sở hữu công nghiệp các chủ sở </w:t>
            </w:r>
            <w:r>
              <w:rPr>
                <w:rFonts w:ascii="Times New Roman" w:eastAsia="Times New Roman" w:hAnsi="Times New Roman" w:cs="Times New Roman"/>
                <w:sz w:val="24"/>
                <w:szCs w:val="24"/>
              </w:rPr>
              <w:t>hữu:</w:t>
            </w:r>
          </w:p>
          <w:p w14:paraId="32FC034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Duy trì hệ thống hạ tầng công nghệ thông tin để phục vụ các hoạt động bảo đảm thông tin về quyền sở hữu công nghiệp. </w:t>
            </w:r>
          </w:p>
          <w:p w14:paraId="091691F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Xây dựng và quản lý cơ sở dữ liệu quốc gia về sở hữu công nghiệp theo quy định tại Điều ... củ</w:t>
            </w:r>
            <w:r>
              <w:rPr>
                <w:rFonts w:ascii="Times New Roman" w:eastAsia="Times New Roman" w:hAnsi="Times New Roman" w:cs="Times New Roman"/>
                <w:sz w:val="24"/>
                <w:szCs w:val="24"/>
              </w:rPr>
              <w:t>a Thông tư này.</w:t>
            </w:r>
          </w:p>
          <w:p w14:paraId="41E961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Thực hiện các hoạt động phổ biến thông tin về quyền sở hữu công nghiệp, bao gồm cung cấp thông tin về quyền sở hữu công nghiệp theo các văn bằng được cấp, phổ biến pháp luật về phạm vi quyền của chủ sở hư</w:t>
            </w:r>
            <w:r>
              <w:rPr>
                <w:rFonts w:ascii="Times New Roman" w:eastAsia="Times New Roman" w:hAnsi="Times New Roman" w:cs="Times New Roman"/>
                <w:sz w:val="24"/>
                <w:szCs w:val="24"/>
              </w:rPr>
              <w:t>̃u văn bằng, bồi dưỡng, tập huấn kiến thức và kỹ năng cần thiết cho các tổ chức, cá nhân về việc xác lập, khai thác và quản lý các quyền sở hữu công nghiệp, tôn trọng quyền sở hữu công nghiệp.</w:t>
            </w:r>
          </w:p>
        </w:tc>
        <w:tc>
          <w:tcPr>
            <w:tcW w:w="4395" w:type="dxa"/>
            <w:tcBorders>
              <w:top w:val="single" w:sz="4" w:space="0" w:color="000000"/>
              <w:left w:val="single" w:sz="4" w:space="0" w:color="000000"/>
              <w:bottom w:val="single" w:sz="4" w:space="0" w:color="000000"/>
              <w:right w:val="single" w:sz="4" w:space="0" w:color="000000"/>
            </w:tcBorders>
          </w:tcPr>
          <w:p w14:paraId="3141F602"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45740B7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8328BAC"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42. Xây dựng và quản lý c</w:t>
            </w:r>
            <w:r>
              <w:rPr>
                <w:rFonts w:ascii="Times New Roman" w:eastAsia="Times New Roman" w:hAnsi="Times New Roman" w:cs="Times New Roman"/>
                <w:b/>
                <w:bCs/>
                <w:sz w:val="24"/>
                <w:szCs w:val="24"/>
              </w:rPr>
              <w:t>ơ sở dữ liệu quốc gia về sở hữu công nghiệp (TT23)</w:t>
            </w:r>
          </w:p>
        </w:tc>
        <w:tc>
          <w:tcPr>
            <w:tcW w:w="5386" w:type="dxa"/>
            <w:tcBorders>
              <w:top w:val="single" w:sz="4" w:space="0" w:color="000000"/>
              <w:left w:val="single" w:sz="4" w:space="0" w:color="000000"/>
              <w:bottom w:val="single" w:sz="4" w:space="0" w:color="000000"/>
              <w:right w:val="single" w:sz="4" w:space="0" w:color="000000"/>
            </w:tcBorders>
          </w:tcPr>
          <w:p w14:paraId="56251E59" w14:textId="77777777" w:rsidR="0086486C" w:rsidRDefault="0022036B">
            <w:pPr>
              <w:pBdr>
                <w:top w:val="nil"/>
                <w:left w:val="nil"/>
                <w:bottom w:val="nil"/>
                <w:right w:val="nil"/>
                <w:between w:val="nil"/>
              </w:pBdr>
              <w:spacing w:before="40" w:after="40" w:line="252" w:lineRule="auto"/>
              <w:ind w:left="5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128. Xây dựng và quản lý cơ sở dữ liệu về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690A268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1038E13"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FE89D97"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Cục Sở hữu trí tuệ có trách nhiệm thực hiện việc xây dựng, quản lý các cơ sở dữ liệu thông tin sở hữu công nghiệp, xây dựng các </w:t>
            </w:r>
            <w:r>
              <w:rPr>
                <w:rFonts w:ascii="Times New Roman" w:eastAsia="Times New Roman" w:hAnsi="Times New Roman" w:cs="Times New Roman"/>
                <w:sz w:val="24"/>
                <w:szCs w:val="24"/>
              </w:rPr>
              <w:t xml:space="preserve">công cụ phân loại, tra cứu, hướng dẫn cách tra cứu và sử dụng thông tin sở hữu công nghiệp trong và ngoài nước; tổ chức việc cung ứng thông tin đầy đủ, kịp thời, chính xác, bảo đảm khả năng tiếp cận các cơ sở dữ liệu thông tin cho các đối tượng có nhu cầu </w:t>
            </w:r>
            <w:r>
              <w:rPr>
                <w:rFonts w:ascii="Times New Roman" w:eastAsia="Times New Roman" w:hAnsi="Times New Roman" w:cs="Times New Roman"/>
                <w:sz w:val="24"/>
                <w:szCs w:val="24"/>
              </w:rPr>
              <w:t>dùng tin phục vụ các hoạt động xác lập và bảo vệ quyền sở hữu công nghiệp, nghiên cứu, phát triển và kinh doanh; quản lý và tổ chức thực hiện việc chia sẻ, kết nối, khai thác, hợp tác quốc tế và các hoạt động khác liên quan đến cơ sở dữ liệu quốc gia về sở</w:t>
            </w:r>
            <w:r>
              <w:rPr>
                <w:rFonts w:ascii="Times New Roman" w:eastAsia="Times New Roman" w:hAnsi="Times New Roman" w:cs="Times New Roman"/>
                <w:sz w:val="24"/>
                <w:szCs w:val="24"/>
              </w:rPr>
              <w:t xml:space="preserve"> hữu công nghiệp.</w:t>
            </w:r>
          </w:p>
          <w:p w14:paraId="69F256A9"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Cơ sở dữ liệu quốc gia về sở hữu công nghiệp bao gồm thông tin thư mục và thông tin toàn văn (nếu có), được tập hợp một cách chọn lọc, có hệ thống, phù hợp với các mục đích tra cứu, liên quan đến:</w:t>
            </w:r>
          </w:p>
          <w:p w14:paraId="10F38310"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Các đơn đăng ký sở hữu công </w:t>
            </w:r>
            <w:r>
              <w:rPr>
                <w:rFonts w:ascii="Times New Roman" w:eastAsia="Times New Roman" w:hAnsi="Times New Roman" w:cs="Times New Roman"/>
                <w:sz w:val="24"/>
                <w:szCs w:val="24"/>
              </w:rPr>
              <w:t>nghiệp đã công bố;</w:t>
            </w:r>
          </w:p>
          <w:p w14:paraId="68F7C55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 văn bằng bảo hộ đã được cấp và các quyền sở hữu công nghiệp đã được thừa nhận bảo hộ tại Việt Nam.</w:t>
            </w:r>
          </w:p>
        </w:tc>
        <w:tc>
          <w:tcPr>
            <w:tcW w:w="5386" w:type="dxa"/>
            <w:tcBorders>
              <w:top w:val="single" w:sz="4" w:space="0" w:color="000000"/>
              <w:left w:val="single" w:sz="4" w:space="0" w:color="000000"/>
              <w:bottom w:val="single" w:sz="4" w:space="0" w:color="000000"/>
              <w:right w:val="single" w:sz="4" w:space="0" w:color="000000"/>
            </w:tcBorders>
          </w:tcPr>
          <w:p w14:paraId="045A9438"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Cục Sở hữu trí tuệ có trách nhiệm:</w:t>
            </w:r>
          </w:p>
          <w:p w14:paraId="21F4D44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Thực hiện việc xây dựng, quản lý các cơ sở dữ liệu thông tin sở hữu công nghiệp, xây dựng </w:t>
            </w:r>
            <w:r>
              <w:rPr>
                <w:rFonts w:ascii="Times New Roman" w:eastAsia="Times New Roman" w:hAnsi="Times New Roman" w:cs="Times New Roman"/>
                <w:sz w:val="24"/>
                <w:szCs w:val="24"/>
              </w:rPr>
              <w:t>các công cụ phân loại, tra cứu thông tin sở hữu công nghiệp.</w:t>
            </w:r>
          </w:p>
          <w:p w14:paraId="487F860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Tổ chức việc hướng dẫn cách tra cứu và sử dụng thông tin sở hữu công nghiệp trong và ngoài nước. </w:t>
            </w:r>
          </w:p>
          <w:p w14:paraId="5F4567C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Tổ chức việc cung ứng thông tin đầy đủ, kịp thời, chính xác, bảo đảm khả năng tiếp cận các </w:t>
            </w:r>
            <w:r>
              <w:rPr>
                <w:rFonts w:ascii="Times New Roman" w:eastAsia="Times New Roman" w:hAnsi="Times New Roman" w:cs="Times New Roman"/>
                <w:sz w:val="24"/>
                <w:szCs w:val="24"/>
              </w:rPr>
              <w:t>cơ sở dữ liệu thông tin cho các đối tượng có nhu cầu dùng tin phục vụ các hoạt động xác lập và bảo vệ quyền sở hữu công nghiệp, nghiên cứu, phát triển và kinh doanh.</w:t>
            </w:r>
          </w:p>
          <w:p w14:paraId="04ABF23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Xây dựng mạng lưới hỗ trợ phổ biến và khai thác thông tin sở hữu công nghiệp cho các đị</w:t>
            </w:r>
            <w:r>
              <w:rPr>
                <w:rFonts w:ascii="Times New Roman" w:eastAsia="Times New Roman" w:hAnsi="Times New Roman" w:cs="Times New Roman"/>
                <w:sz w:val="24"/>
                <w:szCs w:val="24"/>
              </w:rPr>
              <w:t>a phương, các viện nghiên cứu, trường đại học và doanh nghiệp.</w:t>
            </w:r>
          </w:p>
          <w:p w14:paraId="53784AE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Quản lý và tổ chức thực hiện việc chia sẻ, kết nối, khai thác, hợp tác quốc tế và các hoạt động khác liên quan đến cơ sở dữ liệu quốc gia về sở hữu công nghiệp.</w:t>
            </w:r>
          </w:p>
          <w:p w14:paraId="48DD48D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Cơ sở dữ liệu về sở hữu cô</w:t>
            </w:r>
            <w:r>
              <w:rPr>
                <w:rFonts w:ascii="Times New Roman" w:eastAsia="Times New Roman" w:hAnsi="Times New Roman" w:cs="Times New Roman"/>
                <w:sz w:val="24"/>
                <w:szCs w:val="24"/>
              </w:rPr>
              <w:t>ng nghiệp bao gồm thông tin thư mục và thông tin toàn văn (nếu có), được tập hợp một cách chọn lọc, có hệ thống, phù hợp với các mục đích tra cứu, liên quan đến:</w:t>
            </w:r>
          </w:p>
          <w:p w14:paraId="6C41502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Các đơn đăng ký sở hữu công nghiệp đã công bố;</w:t>
            </w:r>
          </w:p>
          <w:p w14:paraId="20ACCA6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Các văn bằng bảo hộ đã được cấp và các qu</w:t>
            </w:r>
            <w:r>
              <w:rPr>
                <w:rFonts w:ascii="Times New Roman" w:eastAsia="Times New Roman" w:hAnsi="Times New Roman" w:cs="Times New Roman"/>
                <w:sz w:val="24"/>
                <w:szCs w:val="24"/>
              </w:rPr>
              <w:t>yền sở hữu công nghiệp đã được thừa nhận bảo hộ tại Việt Nam.</w:t>
            </w:r>
          </w:p>
        </w:tc>
        <w:tc>
          <w:tcPr>
            <w:tcW w:w="4395" w:type="dxa"/>
            <w:tcBorders>
              <w:top w:val="single" w:sz="4" w:space="0" w:color="000000"/>
              <w:left w:val="single" w:sz="4" w:space="0" w:color="000000"/>
              <w:bottom w:val="single" w:sz="4" w:space="0" w:color="000000"/>
              <w:right w:val="single" w:sz="4" w:space="0" w:color="000000"/>
            </w:tcBorders>
          </w:tcPr>
          <w:p w14:paraId="1FDD89F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Điều 42 TT23</w:t>
            </w:r>
          </w:p>
        </w:tc>
      </w:tr>
      <w:tr w:rsidR="0086486C" w14:paraId="3ED7EEA6"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506E163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43. Tiếp cận và khai thác thông tin thuộc cơ sở dữ liệu quốc gia về sở hữu công nghiệp (TT23)</w:t>
            </w:r>
          </w:p>
        </w:tc>
        <w:tc>
          <w:tcPr>
            <w:tcW w:w="5386" w:type="dxa"/>
            <w:tcBorders>
              <w:top w:val="single" w:sz="4" w:space="0" w:color="000000"/>
              <w:left w:val="single" w:sz="4" w:space="0" w:color="000000"/>
              <w:bottom w:val="single" w:sz="4" w:space="0" w:color="000000"/>
              <w:right w:val="single" w:sz="4" w:space="0" w:color="000000"/>
            </w:tcBorders>
          </w:tcPr>
          <w:p w14:paraId="2A5809D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Điều 129. Tiếp cận và khai thác thông tin </w:t>
            </w:r>
            <w:r>
              <w:rPr>
                <w:rFonts w:ascii="Times New Roman" w:eastAsia="Times New Roman" w:hAnsi="Times New Roman" w:cs="Times New Roman"/>
                <w:b/>
                <w:bCs/>
                <w:sz w:val="24"/>
                <w:szCs w:val="24"/>
              </w:rPr>
              <w:t>thuộc cơ sở dữ liệu về sở hữu công nghiệp</w:t>
            </w:r>
          </w:p>
        </w:tc>
        <w:tc>
          <w:tcPr>
            <w:tcW w:w="4395" w:type="dxa"/>
            <w:tcBorders>
              <w:top w:val="single" w:sz="4" w:space="0" w:color="000000"/>
              <w:left w:val="single" w:sz="4" w:space="0" w:color="000000"/>
              <w:bottom w:val="single" w:sz="4" w:space="0" w:color="000000"/>
              <w:right w:val="single" w:sz="4" w:space="0" w:color="000000"/>
            </w:tcBorders>
          </w:tcPr>
          <w:p w14:paraId="0E7F25C0"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308F8F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CEB1D1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Mọi tổ chức, cá nhân đều có quyền tiếp cận và khai thác các thông tin thuộc cơ sở dữ liệu quốc gia về sở hữu công nghiệp dưới hai hình thức:</w:t>
            </w:r>
          </w:p>
          <w:p w14:paraId="62C8ADF6"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Tự tra cứu, tìm kiếm thông tin trong những cơ sở dữ liệu do Cục Sở h</w:t>
            </w:r>
            <w:r>
              <w:rPr>
                <w:rFonts w:ascii="Times New Roman" w:eastAsia="Times New Roman" w:hAnsi="Times New Roman" w:cs="Times New Roman"/>
                <w:sz w:val="24"/>
                <w:szCs w:val="24"/>
              </w:rPr>
              <w:t>ữu trí tuệ đặt công khai tại các cơ sở tra cứu thông tin cho công chúng tiếp cận hoặc công bố trên Internet.</w:t>
            </w:r>
          </w:p>
          <w:p w14:paraId="47C69AB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Sử dụng dịch vụ tra cứu, cung cấp thông tin, tư liệu của Cục Sở hữu trí tuệ, với điều kiện phải trả chi phí theo quy định.</w:t>
            </w:r>
          </w:p>
        </w:tc>
        <w:tc>
          <w:tcPr>
            <w:tcW w:w="5386" w:type="dxa"/>
            <w:tcBorders>
              <w:top w:val="single" w:sz="4" w:space="0" w:color="000000"/>
              <w:left w:val="single" w:sz="4" w:space="0" w:color="000000"/>
              <w:bottom w:val="single" w:sz="4" w:space="0" w:color="000000"/>
              <w:right w:val="single" w:sz="4" w:space="0" w:color="000000"/>
            </w:tcBorders>
          </w:tcPr>
          <w:p w14:paraId="292980D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Mọi tổ chức, cá nhân </w:t>
            </w:r>
            <w:r>
              <w:rPr>
                <w:rFonts w:ascii="Times New Roman" w:eastAsia="Times New Roman" w:hAnsi="Times New Roman" w:cs="Times New Roman"/>
                <w:sz w:val="24"/>
                <w:szCs w:val="24"/>
              </w:rPr>
              <w:t>đều có quyền tiếp cận và khai thác các thông tin thuộc cơ sở dữ liệu về sở hữu công nghiệp dưới hai hình thức:</w:t>
            </w:r>
          </w:p>
          <w:p w14:paraId="383FD02E"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Tự tra cứu, tìm kiếm thông tin trong những cơ sở dữ liệu do Cục Sở hữu trí tuệ đặt công khai tại các cơ sở tra cứu thông tin cho công </w:t>
            </w:r>
            <w:r>
              <w:rPr>
                <w:rFonts w:ascii="Times New Roman" w:eastAsia="Times New Roman" w:hAnsi="Times New Roman" w:cs="Times New Roman"/>
                <w:sz w:val="24"/>
                <w:szCs w:val="24"/>
              </w:rPr>
              <w:t>chúng tiếp cận hoặc công bố trên Internet.</w:t>
            </w:r>
          </w:p>
          <w:p w14:paraId="0322510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 Sử dụng dịch vụ tra cứu, phân tích thông tin hoặc dịch vụ cung cấp thông tin, tư liệu do Cục Sở hữu trí tuệ thực hiện, với điều kiện phải trả chi phí theo quy định.</w:t>
            </w:r>
          </w:p>
        </w:tc>
        <w:tc>
          <w:tcPr>
            <w:tcW w:w="4395" w:type="dxa"/>
            <w:tcBorders>
              <w:top w:val="single" w:sz="4" w:space="0" w:color="000000"/>
              <w:left w:val="single" w:sz="4" w:space="0" w:color="000000"/>
              <w:bottom w:val="single" w:sz="4" w:space="0" w:color="000000"/>
              <w:right w:val="single" w:sz="4" w:space="0" w:color="000000"/>
            </w:tcBorders>
          </w:tcPr>
          <w:p w14:paraId="568B24A0"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Điều 43 TT23</w:t>
            </w:r>
          </w:p>
        </w:tc>
      </w:tr>
      <w:tr w:rsidR="0086486C" w14:paraId="5774173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A445A0C"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2B3F664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Điều 130.</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Dịch vụ tra cứu, phân tích thông tin và dịch vụ cung cấp thông tin, tư liệu</w:t>
            </w:r>
          </w:p>
        </w:tc>
        <w:tc>
          <w:tcPr>
            <w:tcW w:w="4395" w:type="dxa"/>
            <w:tcBorders>
              <w:top w:val="single" w:sz="4" w:space="0" w:color="000000"/>
              <w:left w:val="single" w:sz="4" w:space="0" w:color="000000"/>
              <w:bottom w:val="single" w:sz="4" w:space="0" w:color="000000"/>
              <w:right w:val="single" w:sz="4" w:space="0" w:color="000000"/>
            </w:tcBorders>
          </w:tcPr>
          <w:p w14:paraId="3A43D5F6"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194FCA6B"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1BAC1C9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44. Dịch vụ tra cứu thông tin, cung cấp tư liệu (TT23)</w:t>
            </w:r>
          </w:p>
          <w:p w14:paraId="34D24EE9"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Cục Sở hữu trí tuệ tổ chức thực hiện dịch vụ tra cứu thông tin, cung cấp tư liệu cho tổ chức, cá nhân có </w:t>
            </w:r>
            <w:r>
              <w:rPr>
                <w:rFonts w:ascii="Times New Roman" w:eastAsia="Times New Roman" w:hAnsi="Times New Roman" w:cs="Times New Roman"/>
                <w:sz w:val="24"/>
                <w:szCs w:val="24"/>
              </w:rPr>
              <w:t>nhu cầu quy định tại khoản 2 Điều 43 của Thông tư này.</w:t>
            </w:r>
          </w:p>
        </w:tc>
        <w:tc>
          <w:tcPr>
            <w:tcW w:w="5386" w:type="dxa"/>
            <w:tcBorders>
              <w:top w:val="single" w:sz="4" w:space="0" w:color="000000"/>
              <w:left w:val="single" w:sz="4" w:space="0" w:color="000000"/>
              <w:bottom w:val="single" w:sz="4" w:space="0" w:color="000000"/>
              <w:right w:val="single" w:sz="4" w:space="0" w:color="000000"/>
            </w:tcBorders>
          </w:tcPr>
          <w:p w14:paraId="032A0A01" w14:textId="77777777" w:rsidR="0086486C" w:rsidRDefault="0086486C">
            <w:pPr>
              <w:spacing w:before="40" w:after="40" w:line="252" w:lineRule="auto"/>
              <w:jc w:val="both"/>
              <w:rPr>
                <w:rFonts w:ascii="Times New Roman" w:eastAsia="Times New Roman" w:hAnsi="Times New Roman" w:cs="Times New Roman"/>
                <w:sz w:val="24"/>
                <w:szCs w:val="24"/>
              </w:rPr>
            </w:pPr>
          </w:p>
          <w:p w14:paraId="7ECE752B"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Cục Sở hữu trí tuệ tổ chức thực hiện dịch vụ tra cứu, phân tích thông tin và dịch vụ cung cấp thông tin, tư liệu cho tổ chức, cá nhân có nhu cầu quy định tại khoản 2 Điều 140 của Thông tư này.</w:t>
            </w:r>
          </w:p>
        </w:tc>
        <w:tc>
          <w:tcPr>
            <w:tcW w:w="4395" w:type="dxa"/>
            <w:tcBorders>
              <w:top w:val="single" w:sz="4" w:space="0" w:color="000000"/>
              <w:left w:val="single" w:sz="4" w:space="0" w:color="000000"/>
              <w:bottom w:val="single" w:sz="4" w:space="0" w:color="000000"/>
              <w:right w:val="single" w:sz="4" w:space="0" w:color="000000"/>
            </w:tcBorders>
          </w:tcPr>
          <w:p w14:paraId="5171E44A"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w:t>
            </w:r>
            <w:r>
              <w:rPr>
                <w:rFonts w:ascii="Times New Roman" w:eastAsia="Times New Roman" w:hAnsi="Times New Roman" w:cs="Times New Roman"/>
                <w:sz w:val="24"/>
                <w:szCs w:val="24"/>
              </w:rPr>
              <w:t>g kế thừa quy định tại Điều 44 TT23</w:t>
            </w:r>
          </w:p>
        </w:tc>
      </w:tr>
      <w:tr w:rsidR="0086486C" w14:paraId="25FA48C7"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515350D"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45. Bảo đảm thông tin sở hữu công nghiệp tại các địa phương (TT23)</w:t>
            </w:r>
          </w:p>
        </w:tc>
        <w:tc>
          <w:tcPr>
            <w:tcW w:w="5386" w:type="dxa"/>
            <w:tcBorders>
              <w:top w:val="single" w:sz="4" w:space="0" w:color="000000"/>
              <w:left w:val="single" w:sz="4" w:space="0" w:color="000000"/>
              <w:bottom w:val="single" w:sz="4" w:space="0" w:color="000000"/>
              <w:right w:val="single" w:sz="4" w:space="0" w:color="000000"/>
            </w:tcBorders>
          </w:tcPr>
          <w:p w14:paraId="39A106D2"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131. Bảo đảm thông tin sở hữu công nghiệp tại các địa phương</w:t>
            </w:r>
          </w:p>
        </w:tc>
        <w:tc>
          <w:tcPr>
            <w:tcW w:w="4395" w:type="dxa"/>
            <w:tcBorders>
              <w:top w:val="single" w:sz="4" w:space="0" w:color="000000"/>
              <w:left w:val="single" w:sz="4" w:space="0" w:color="000000"/>
              <w:bottom w:val="single" w:sz="4" w:space="0" w:color="000000"/>
              <w:right w:val="single" w:sz="4" w:space="0" w:color="000000"/>
            </w:tcBorders>
          </w:tcPr>
          <w:p w14:paraId="718F6A9F"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6013ED58"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0DC6CD3E"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Tùy theo điều kiện và khả năng của mình, cơ quan quản lý nhà nước về sở </w:t>
            </w:r>
            <w:r>
              <w:rPr>
                <w:rFonts w:ascii="Times New Roman" w:eastAsia="Times New Roman" w:hAnsi="Times New Roman" w:cs="Times New Roman"/>
                <w:sz w:val="24"/>
                <w:szCs w:val="24"/>
              </w:rPr>
              <w:t>hữu công nghiệp tại địa phương có thể thiết lập và quản lý cơ sở dữ liệu sở hữu công nghiệp nhằm bảo đảm thông tin sở hữu công nghiệp cho các hoạt động nghiên cứu, ứng dụng, phát triển sản xuất, kinh doanh và bảo vệ quyền sở hữu công nghiệp tại địa phương.</w:t>
            </w:r>
          </w:p>
          <w:p w14:paraId="1EBC79E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Cơ quan quản lý nhà nước về sở hữu công nghiệp tại các tỉnh, thành phố trực thuộc Trung ương có trách nhiệm và có quyền tiến hành các hoạt động bảo đảm thông tin sở hữu công nghiệp theo quy định của Thông tư này.</w:t>
            </w:r>
          </w:p>
          <w:p w14:paraId="3F9E27A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Cục Sở hữu trí tuệ có trách nhiệm th</w:t>
            </w:r>
            <w:r>
              <w:rPr>
                <w:rFonts w:ascii="Times New Roman" w:eastAsia="Times New Roman" w:hAnsi="Times New Roman" w:cs="Times New Roman"/>
                <w:sz w:val="24"/>
                <w:szCs w:val="24"/>
              </w:rPr>
              <w:t>ống kê thông tin thuộc cơ sở dữ liệu quốc gia về sở hữu công nghiệp để phục vụ công tác quản lý nhà nước về sở hữu công nghiệp của các tỉnh, thành phố trực thuộc Trung ương theo định kỳ (tối thiểu 6 tháng một lần).</w:t>
            </w:r>
          </w:p>
        </w:tc>
        <w:tc>
          <w:tcPr>
            <w:tcW w:w="5386" w:type="dxa"/>
            <w:tcBorders>
              <w:top w:val="single" w:sz="4" w:space="0" w:color="000000"/>
              <w:left w:val="single" w:sz="4" w:space="0" w:color="000000"/>
              <w:bottom w:val="single" w:sz="4" w:space="0" w:color="000000"/>
              <w:right w:val="single" w:sz="4" w:space="0" w:color="000000"/>
            </w:tcBorders>
          </w:tcPr>
          <w:p w14:paraId="31631D9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Tùy theo điều kiện và khả năng của </w:t>
            </w:r>
            <w:r>
              <w:rPr>
                <w:rFonts w:ascii="Times New Roman" w:eastAsia="Times New Roman" w:hAnsi="Times New Roman" w:cs="Times New Roman"/>
                <w:sz w:val="24"/>
                <w:szCs w:val="24"/>
              </w:rPr>
              <w:t>mình, cơ quan quản lý nhà nước về sở hữu công nghiệp tại địa phương có thể thiết lập và quản lý cơ sở dữ liệu sở hữu công nghiệp nhằm bảo đảm thông tin sở hữu công nghiệp cho các hoạt động nghiên cứu, ứng dụng, phát triển sản xuất, kinh doanh và bảo vệ quy</w:t>
            </w:r>
            <w:r>
              <w:rPr>
                <w:rFonts w:ascii="Times New Roman" w:eastAsia="Times New Roman" w:hAnsi="Times New Roman" w:cs="Times New Roman"/>
                <w:sz w:val="24"/>
                <w:szCs w:val="24"/>
              </w:rPr>
              <w:t>ền sở hữu công nghiệp tại địa phương.</w:t>
            </w:r>
          </w:p>
          <w:p w14:paraId="4273C682"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Cơ quan quản lý nhà nước về sở hữu công nghiệp tại các tỉnh, thành phố trực thuộc Trung ương có trách nhiệm và có quyền tiến hành các hoạt động bảo đảm thông tin sở hữu công nghiệp theo quy định của Thông tư này.</w:t>
            </w:r>
          </w:p>
          <w:p w14:paraId="6E934516"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Cục Sở hữu trí tuệ có trách nhiệm thống kê thông tin thuộc cơ sở dữ liệu quốc gia về sở hữu công nghiệp để phục vụ công tác quản lý nhà nước về sở hữu công nghiệp của các tỉnh, thành phố trực thuộc Trung ương theo định kỳ (tối thiểu 6 tháng một lần).</w:t>
            </w:r>
          </w:p>
        </w:tc>
        <w:tc>
          <w:tcPr>
            <w:tcW w:w="4395" w:type="dxa"/>
            <w:tcBorders>
              <w:top w:val="single" w:sz="4" w:space="0" w:color="000000"/>
              <w:left w:val="single" w:sz="4" w:space="0" w:color="000000"/>
              <w:bottom w:val="single" w:sz="4" w:space="0" w:color="000000"/>
              <w:right w:val="single" w:sz="4" w:space="0" w:color="000000"/>
            </w:tcBorders>
          </w:tcPr>
          <w:p w14:paraId="22CE515C"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Nội </w:t>
            </w:r>
            <w:r>
              <w:rPr>
                <w:rFonts w:ascii="Times New Roman" w:eastAsia="Times New Roman" w:hAnsi="Times New Roman" w:cs="Times New Roman"/>
                <w:sz w:val="24"/>
                <w:szCs w:val="24"/>
              </w:rPr>
              <w:t>dung kế thừa quy định tại Điều 45 TT23</w:t>
            </w:r>
          </w:p>
        </w:tc>
      </w:tr>
      <w:tr w:rsidR="0086486C" w14:paraId="045B6052"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7852846"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46. Cấp bản sao tài liệu, xác nhận đơn đầu tiên để hưởng quyền ưu tiên (TT23)</w:t>
            </w:r>
          </w:p>
        </w:tc>
        <w:tc>
          <w:tcPr>
            <w:tcW w:w="5386" w:type="dxa"/>
            <w:tcBorders>
              <w:top w:val="single" w:sz="4" w:space="0" w:color="000000"/>
              <w:left w:val="single" w:sz="4" w:space="0" w:color="000000"/>
              <w:bottom w:val="single" w:sz="4" w:space="0" w:color="000000"/>
              <w:right w:val="single" w:sz="4" w:space="0" w:color="000000"/>
            </w:tcBorders>
          </w:tcPr>
          <w:p w14:paraId="4A67076E" w14:textId="77777777" w:rsidR="0086486C" w:rsidRDefault="0022036B">
            <w:pPr>
              <w:spacing w:before="40" w:after="40" w:line="252" w:lineRule="auto"/>
              <w:jc w:val="both"/>
              <w:rPr>
                <w:rFonts w:ascii="Times New Roman" w:eastAsia="Times New Roman" w:hAnsi="Times New Roman" w:cs="Times New Roman"/>
                <w:sz w:val="24"/>
                <w:szCs w:val="24"/>
              </w:rPr>
            </w:pPr>
            <w:bookmarkStart w:id="73" w:name="tsy5grnyo9y9" w:colFirst="0" w:colLast="0"/>
            <w:bookmarkEnd w:id="73"/>
            <w:r>
              <w:rPr>
                <w:rFonts w:ascii="Times New Roman" w:eastAsia="Times New Roman" w:hAnsi="Times New Roman" w:cs="Times New Roman"/>
                <w:b/>
                <w:bCs/>
                <w:sz w:val="24"/>
                <w:szCs w:val="24"/>
              </w:rPr>
              <w:t>Điều 132. Cấp bản sao tài liệu, xác nhận đơn đầu tiên để hưởng quyền ưu tiên</w:t>
            </w:r>
          </w:p>
        </w:tc>
        <w:tc>
          <w:tcPr>
            <w:tcW w:w="4395" w:type="dxa"/>
            <w:tcBorders>
              <w:top w:val="single" w:sz="4" w:space="0" w:color="000000"/>
              <w:left w:val="single" w:sz="4" w:space="0" w:color="000000"/>
              <w:bottom w:val="single" w:sz="4" w:space="0" w:color="000000"/>
              <w:right w:val="single" w:sz="4" w:space="0" w:color="000000"/>
            </w:tcBorders>
          </w:tcPr>
          <w:p w14:paraId="6D94E67E"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BAB570C"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408AD6AC"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Mọi tổ chức, cá nhân có liên quan đều có quyền </w:t>
            </w:r>
            <w:r>
              <w:rPr>
                <w:rFonts w:ascii="Times New Roman" w:eastAsia="Times New Roman" w:hAnsi="Times New Roman" w:cs="Times New Roman"/>
                <w:sz w:val="24"/>
                <w:szCs w:val="24"/>
              </w:rPr>
              <w:t>yêu cầu Cục Sở hữu trí tuệ cấp bản sao các tài liệu do Cục Sở hữu trí tuệ phát hành hoặc bản sao từ sổ gốc do Cục Sở hữu trí tuệ lập ra hoặc bản sao các tài liệu do chính tổ chức, cá nhân đó lập ra và nộp cho Cục Sở hữu trí tuệ trong quá trình xác lập quyề</w:t>
            </w:r>
            <w:r>
              <w:rPr>
                <w:rFonts w:ascii="Times New Roman" w:eastAsia="Times New Roman" w:hAnsi="Times New Roman" w:cs="Times New Roman"/>
                <w:sz w:val="24"/>
                <w:szCs w:val="24"/>
              </w:rPr>
              <w:t>n sở hữu công nghiệp. Người yêu cầu cấp bản sao phải trả chi phí cho việc sao tài liệu.</w:t>
            </w:r>
          </w:p>
          <w:p w14:paraId="295A56C2" w14:textId="77777777" w:rsidR="0086486C" w:rsidRDefault="0022036B">
            <w:pPr>
              <w:pBdr>
                <w:top w:val="nil"/>
                <w:left w:val="nil"/>
                <w:bottom w:val="nil"/>
                <w:right w:val="nil"/>
                <w:between w:val="nil"/>
              </w:pBdr>
              <w:shd w:val="clear" w:color="auto" w:fill="FFFFFF"/>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nộp đơn có quyền yêu cầu Cục Sở hữu trí tuệ xác nhận vào bản sao của đơn đầu tiên dùng để hưởng quyền ưu tiên (kể cả đơn bị từ chối chấp nhận đơn hợp lệ hoặc n</w:t>
            </w:r>
            <w:r>
              <w:rPr>
                <w:rFonts w:ascii="Times New Roman" w:eastAsia="Times New Roman" w:hAnsi="Times New Roman" w:cs="Times New Roman"/>
                <w:sz w:val="24"/>
                <w:szCs w:val="24"/>
              </w:rPr>
              <w:t>gười nộp đơn đã rút đơn) với điều kiện phải trả chi phí cho việc sao tài liệu.</w:t>
            </w:r>
          </w:p>
          <w:p w14:paraId="09BF14E4"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Cục Sở hữu trí tuệ tổ chức thực hiện dịch vụ cung cấp bản sao, xác nhận đơn đầu tiên cho tổ chức, cá nhân có nhu cầu theo quy định tại khoản 2 Điều này.</w:t>
            </w:r>
          </w:p>
        </w:tc>
        <w:tc>
          <w:tcPr>
            <w:tcW w:w="5386" w:type="dxa"/>
            <w:tcBorders>
              <w:top w:val="single" w:sz="4" w:space="0" w:color="000000"/>
              <w:left w:val="single" w:sz="4" w:space="0" w:color="000000"/>
              <w:bottom w:val="single" w:sz="4" w:space="0" w:color="000000"/>
              <w:right w:val="single" w:sz="4" w:space="0" w:color="000000"/>
            </w:tcBorders>
          </w:tcPr>
          <w:p w14:paraId="02911C17"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Mọi tổ chức, cá nh</w:t>
            </w:r>
            <w:r>
              <w:rPr>
                <w:rFonts w:ascii="Times New Roman" w:eastAsia="Times New Roman" w:hAnsi="Times New Roman" w:cs="Times New Roman"/>
                <w:sz w:val="24"/>
                <w:szCs w:val="24"/>
              </w:rPr>
              <w:t>ân có liên quan đều có quyền yêu cầu Cục Sở hữu trí tuệ cấp bản sao các tài liệu do Cục Sở hữu trí tuệ phát hành hoặc bản sao từ sổ gốc do Cục Sở hữu trí tuệ lập ra hoặc bản sao các tài liệu do chính tổ chức, cá nhân đó lập ra và nộp cho Cục Sở hữu trí tuệ</w:t>
            </w:r>
            <w:r>
              <w:rPr>
                <w:rFonts w:ascii="Times New Roman" w:eastAsia="Times New Roman" w:hAnsi="Times New Roman" w:cs="Times New Roman"/>
                <w:sz w:val="24"/>
                <w:szCs w:val="24"/>
              </w:rPr>
              <w:t xml:space="preserve"> trong quá trình xác lập quyền sở hữu công nghiệp. Người yêu cầu cấp bản sao phải trả chi phí cho việc sao tài liệu.</w:t>
            </w:r>
          </w:p>
          <w:p w14:paraId="13EF46BF"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Người nộp đơn có quyền yêu cầu Cục Sở hữu trí tuệ xác nhận vào bản sao của đơn đầu tiên dùng để hưởng quyền ưu tiên (kể cả đơn bị từ chố</w:t>
            </w:r>
            <w:r>
              <w:rPr>
                <w:rFonts w:ascii="Times New Roman" w:eastAsia="Times New Roman" w:hAnsi="Times New Roman" w:cs="Times New Roman"/>
                <w:sz w:val="24"/>
                <w:szCs w:val="24"/>
              </w:rPr>
              <w:t>i chấp nhận đơn hợp lệ hoặc người nộp đơn đã rút đơn) với điều kiện phải trả chi phí cho việc sao tài liệu.</w:t>
            </w:r>
          </w:p>
          <w:p w14:paraId="5D79BD31"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Cục Sở hữu trí tuệ tổ chức thực hiện dịch vụ cung cấp bản sao, xác nhận đơn đầu tiên cho tổ chức, cá nhân có nhu cầu theo quy định tại khoản 2 Đi</w:t>
            </w:r>
            <w:r>
              <w:rPr>
                <w:rFonts w:ascii="Times New Roman" w:eastAsia="Times New Roman" w:hAnsi="Times New Roman" w:cs="Times New Roman"/>
                <w:sz w:val="24"/>
                <w:szCs w:val="24"/>
              </w:rPr>
              <w:t>ều này.</w:t>
            </w:r>
          </w:p>
        </w:tc>
        <w:tc>
          <w:tcPr>
            <w:tcW w:w="4395" w:type="dxa"/>
            <w:tcBorders>
              <w:top w:val="single" w:sz="4" w:space="0" w:color="000000"/>
              <w:left w:val="single" w:sz="4" w:space="0" w:color="000000"/>
              <w:bottom w:val="single" w:sz="4" w:space="0" w:color="000000"/>
              <w:right w:val="single" w:sz="4" w:space="0" w:color="000000"/>
            </w:tcBorders>
          </w:tcPr>
          <w:p w14:paraId="225BED4D" w14:textId="77777777" w:rsidR="0086486C" w:rsidRDefault="0022036B">
            <w:pPr>
              <w:spacing w:before="40" w:after="4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kế thừa quy định tại Điều 46 TT23</w:t>
            </w:r>
          </w:p>
        </w:tc>
      </w:tr>
      <w:tr w:rsidR="0086486C" w14:paraId="4BE4E289" w14:textId="77777777">
        <w:trPr>
          <w:trHeight w:val="20"/>
        </w:trPr>
        <w:tc>
          <w:tcPr>
            <w:tcW w:w="5387" w:type="dxa"/>
            <w:tcBorders>
              <w:top w:val="single" w:sz="4" w:space="0" w:color="000000"/>
              <w:left w:val="single" w:sz="4" w:space="0" w:color="000000"/>
              <w:bottom w:val="single" w:sz="4" w:space="0" w:color="000000"/>
              <w:right w:val="single" w:sz="4" w:space="0" w:color="000000"/>
            </w:tcBorders>
            <w:shd w:val="clear" w:color="auto" w:fill="F4B083"/>
          </w:tcPr>
          <w:p w14:paraId="37374A6A"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F4B083"/>
          </w:tcPr>
          <w:p w14:paraId="5F2EA34A"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CHƯƠNG XIII. ĐIỀU KHOẢN THI HÀNH</w:t>
            </w:r>
          </w:p>
        </w:tc>
        <w:tc>
          <w:tcPr>
            <w:tcW w:w="4395" w:type="dxa"/>
            <w:tcBorders>
              <w:top w:val="single" w:sz="4" w:space="0" w:color="000000"/>
              <w:left w:val="single" w:sz="4" w:space="0" w:color="000000"/>
              <w:bottom w:val="single" w:sz="4" w:space="0" w:color="000000"/>
              <w:right w:val="single" w:sz="4" w:space="0" w:color="000000"/>
            </w:tcBorders>
            <w:shd w:val="clear" w:color="auto" w:fill="F4B083"/>
          </w:tcPr>
          <w:p w14:paraId="1B3B4579"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3BDBB10E"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26D388B9"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1C30EAB7"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133. Điều khoản thi hành</w:t>
            </w:r>
          </w:p>
          <w:p w14:paraId="1BA9293A" w14:textId="77777777" w:rsidR="0086486C" w:rsidRDefault="0022036B">
            <w:pPr>
              <w:spacing w:before="40" w:after="40" w:line="252" w:lineRule="auto"/>
              <w:jc w:val="both"/>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lang w:val="vi-VN"/>
              </w:rPr>
              <w:t>1. Thông tư này có hiệu lực thi hành từ ngày 01 tháng 4 năm 2026.</w:t>
            </w:r>
          </w:p>
          <w:p w14:paraId="439F5922" w14:textId="77777777" w:rsidR="0086486C" w:rsidRDefault="0022036B">
            <w:pPr>
              <w:spacing w:before="40" w:after="40" w:line="252" w:lineRule="auto"/>
              <w:jc w:val="both"/>
              <w:rPr>
                <w:rFonts w:ascii="Times New Roman" w:eastAsia="Times New Roman" w:hAnsi="Times New Roman" w:cs="Times New Roman"/>
                <w:b/>
                <w:bCs/>
                <w:sz w:val="24"/>
                <w:szCs w:val="24"/>
                <w:lang w:val="vi-VN"/>
              </w:rPr>
            </w:pPr>
            <w:r>
              <w:rPr>
                <w:rFonts w:ascii="Times New Roman" w:eastAsia="Times New Roman" w:hAnsi="Times New Roman" w:cs="Times New Roman"/>
                <w:bCs/>
                <w:sz w:val="24"/>
                <w:szCs w:val="24"/>
                <w:lang w:val="vi-VN"/>
              </w:rPr>
              <w:t xml:space="preserve">2. Thông tư số 23/2023/TT-BKHCN ngày 30/11/2023 của Bộ trưởng Bộ </w:t>
            </w:r>
            <w:r>
              <w:rPr>
                <w:rFonts w:ascii="Times New Roman" w:eastAsia="Times New Roman" w:hAnsi="Times New Roman" w:cs="Times New Roman"/>
                <w:bCs/>
                <w:sz w:val="24"/>
                <w:szCs w:val="24"/>
                <w:lang w:val="vi-VN"/>
              </w:rPr>
              <w:t>Khoa học và Công nghệ quy định chi tiết một số điều của Luật Sở hữu trí tuệ và biện pháp thi hành Nghị định số 65/2023/NĐ-CP ngày 23 tháng 8 năm 2023 của Chính phủ quy định chi tiết một số điều và biện pháp thi hành Luật Sở hữu trí tuệ về sở hữu công nghiệ</w:t>
            </w:r>
            <w:r>
              <w:rPr>
                <w:rFonts w:ascii="Times New Roman" w:eastAsia="Times New Roman" w:hAnsi="Times New Roman" w:cs="Times New Roman"/>
                <w:bCs/>
                <w:sz w:val="24"/>
                <w:szCs w:val="24"/>
                <w:lang w:val="vi-VN"/>
              </w:rPr>
              <w:t>p, bảo vệ quyền sở hữu công nghiệp, quyền đối với giống cây trồng và quản lý nhà nước về sở hữu trí tuệ liên quan đến thủ tục xác lập quyền sở hữu công nghiệp và bảo đảm thông tin sở hữu công nghiệp hết hiệu lực kể từ ngày Thông tư này có hiệu lực thi hành</w:t>
            </w:r>
            <w:r>
              <w:rPr>
                <w:rFonts w:ascii="Times New Roman" w:eastAsia="Times New Roman" w:hAnsi="Times New Roman" w:cs="Times New Roman"/>
                <w:bCs/>
                <w:sz w:val="24"/>
                <w:szCs w:val="24"/>
                <w:lang w:val="vi-VN"/>
              </w:rPr>
              <w:t>.</w:t>
            </w:r>
          </w:p>
        </w:tc>
        <w:tc>
          <w:tcPr>
            <w:tcW w:w="4395" w:type="dxa"/>
            <w:tcBorders>
              <w:top w:val="single" w:sz="4" w:space="0" w:color="000000"/>
              <w:left w:val="single" w:sz="4" w:space="0" w:color="000000"/>
              <w:bottom w:val="single" w:sz="4" w:space="0" w:color="000000"/>
              <w:right w:val="single" w:sz="4" w:space="0" w:color="000000"/>
            </w:tcBorders>
          </w:tcPr>
          <w:p w14:paraId="532B36A1" w14:textId="77777777" w:rsidR="0086486C" w:rsidRDefault="0086486C">
            <w:pPr>
              <w:spacing w:before="40" w:after="40" w:line="252" w:lineRule="auto"/>
              <w:jc w:val="both"/>
              <w:rPr>
                <w:rFonts w:ascii="Times New Roman" w:eastAsia="Times New Roman" w:hAnsi="Times New Roman" w:cs="Times New Roman"/>
                <w:sz w:val="24"/>
                <w:szCs w:val="24"/>
              </w:rPr>
            </w:pPr>
          </w:p>
        </w:tc>
      </w:tr>
      <w:tr w:rsidR="0086486C" w14:paraId="2AB653CA" w14:textId="77777777">
        <w:trPr>
          <w:trHeight w:val="20"/>
        </w:trPr>
        <w:tc>
          <w:tcPr>
            <w:tcW w:w="5387" w:type="dxa"/>
            <w:tcBorders>
              <w:top w:val="single" w:sz="4" w:space="0" w:color="000000"/>
              <w:left w:val="single" w:sz="4" w:space="0" w:color="000000"/>
              <w:bottom w:val="single" w:sz="4" w:space="0" w:color="000000"/>
              <w:right w:val="single" w:sz="4" w:space="0" w:color="000000"/>
            </w:tcBorders>
          </w:tcPr>
          <w:p w14:paraId="76243582" w14:textId="77777777" w:rsidR="0086486C" w:rsidRDefault="0086486C">
            <w:pPr>
              <w:spacing w:before="40" w:after="40" w:line="252" w:lineRule="auto"/>
              <w:jc w:val="both"/>
              <w:rPr>
                <w:rFonts w:ascii="Times New Roman" w:eastAsia="Times New Roman" w:hAnsi="Times New Roman" w:cs="Times New Roman"/>
                <w:b/>
                <w:bCs/>
                <w:sz w:val="24"/>
                <w:szCs w:val="24"/>
              </w:rPr>
            </w:pPr>
          </w:p>
        </w:tc>
        <w:tc>
          <w:tcPr>
            <w:tcW w:w="5386" w:type="dxa"/>
            <w:tcBorders>
              <w:top w:val="single" w:sz="4" w:space="0" w:color="000000"/>
              <w:left w:val="single" w:sz="4" w:space="0" w:color="000000"/>
              <w:bottom w:val="single" w:sz="4" w:space="0" w:color="000000"/>
              <w:right w:val="single" w:sz="4" w:space="0" w:color="000000"/>
            </w:tcBorders>
          </w:tcPr>
          <w:p w14:paraId="6625AABE" w14:textId="77777777" w:rsidR="0086486C" w:rsidRDefault="0022036B">
            <w:pPr>
              <w:spacing w:before="40" w:after="40" w:line="25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134. Điều khoản chuyển tiếp</w:t>
            </w:r>
          </w:p>
          <w:p w14:paraId="4E14383A" w14:textId="77777777" w:rsidR="0086486C" w:rsidRDefault="0022036B">
            <w:pPr>
              <w:spacing w:before="40" w:after="40" w:line="252" w:lineRule="auto"/>
              <w:jc w:val="both"/>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lang w:val="vi-VN"/>
              </w:rPr>
              <w:t>Việc xử lý đơn được nộp trước thời điểm Thông tư này có hiệu lực nhưng chưa giải quyết xong thì tiếp tục được xử lý theo quy định của pháp luật có hiệu lực tại thời điểm nộp đơn.</w:t>
            </w:r>
          </w:p>
        </w:tc>
        <w:tc>
          <w:tcPr>
            <w:tcW w:w="4395" w:type="dxa"/>
            <w:tcBorders>
              <w:top w:val="single" w:sz="4" w:space="0" w:color="000000"/>
              <w:left w:val="single" w:sz="4" w:space="0" w:color="000000"/>
              <w:bottom w:val="single" w:sz="4" w:space="0" w:color="000000"/>
              <w:right w:val="single" w:sz="4" w:space="0" w:color="000000"/>
            </w:tcBorders>
          </w:tcPr>
          <w:p w14:paraId="78BDF6E9" w14:textId="77777777" w:rsidR="0086486C" w:rsidRDefault="0086486C">
            <w:pPr>
              <w:spacing w:before="40" w:after="40" w:line="252" w:lineRule="auto"/>
              <w:jc w:val="both"/>
              <w:rPr>
                <w:rFonts w:ascii="Times New Roman" w:eastAsia="Times New Roman" w:hAnsi="Times New Roman" w:cs="Times New Roman"/>
                <w:sz w:val="24"/>
                <w:szCs w:val="24"/>
              </w:rPr>
            </w:pPr>
          </w:p>
        </w:tc>
      </w:tr>
    </w:tbl>
    <w:p w14:paraId="2FB92BB3" w14:textId="77777777" w:rsidR="0086486C" w:rsidRDefault="0086486C">
      <w:pPr>
        <w:spacing w:before="120" w:after="0" w:line="300" w:lineRule="auto"/>
        <w:jc w:val="both"/>
        <w:rPr>
          <w:rFonts w:ascii="Times New Roman" w:eastAsia="Times New Roman" w:hAnsi="Times New Roman" w:cs="Times New Roman"/>
          <w:sz w:val="24"/>
          <w:szCs w:val="24"/>
        </w:rPr>
      </w:pPr>
    </w:p>
    <w:p w14:paraId="6DCE3828" w14:textId="77777777" w:rsidR="0086486C" w:rsidRDefault="0086486C">
      <w:pPr>
        <w:spacing w:before="120" w:after="60" w:line="300" w:lineRule="auto"/>
        <w:rPr>
          <w:rFonts w:ascii="Times New Roman" w:eastAsia="Times New Roman" w:hAnsi="Times New Roman" w:cs="Times New Roman"/>
          <w:b/>
          <w:bCs/>
          <w:sz w:val="24"/>
          <w:szCs w:val="24"/>
        </w:rPr>
      </w:pPr>
    </w:p>
    <w:p w14:paraId="1B4D5756" w14:textId="77777777" w:rsidR="0086486C" w:rsidRDefault="0086486C">
      <w:pPr>
        <w:rPr>
          <w:rFonts w:ascii="Times New Roman" w:eastAsia="Times New Roman" w:hAnsi="Times New Roman" w:cs="Times New Roman"/>
          <w:sz w:val="24"/>
          <w:szCs w:val="24"/>
        </w:rPr>
      </w:pPr>
    </w:p>
    <w:sectPr w:rsidR="0086486C" w:rsidSect="00ED5B98">
      <w:headerReference w:type="default" r:id="rId45"/>
      <w:pgSz w:w="16838" w:h="11906" w:orient="landscape" w:code="9"/>
      <w:pgMar w:top="1134" w:right="851" w:bottom="1134" w:left="85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784EE" w14:textId="77777777" w:rsidR="0022036B" w:rsidRDefault="0022036B" w:rsidP="00ED5B98">
      <w:pPr>
        <w:spacing w:after="0" w:line="240" w:lineRule="auto"/>
      </w:pPr>
      <w:r>
        <w:separator/>
      </w:r>
    </w:p>
  </w:endnote>
  <w:endnote w:type="continuationSeparator" w:id="0">
    <w:p w14:paraId="31D22886" w14:textId="77777777" w:rsidR="0022036B" w:rsidRDefault="0022036B" w:rsidP="00ED5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92720BD-0B12-4F88-A4CB-8F7E6621A141}"/>
  </w:font>
  <w:font w:name="Cambria">
    <w:panose1 w:val="02040503050406030204"/>
    <w:charset w:val="00"/>
    <w:family w:val="roman"/>
    <w:pitch w:val="variable"/>
    <w:sig w:usb0="E00006FF" w:usb1="420024FF" w:usb2="02000000" w:usb3="00000000" w:csb0="0000019F" w:csb1="00000000"/>
    <w:embedRegular r:id="rId2" w:fontKey="{DE8427F0-515C-4B0B-8DF0-74DAE06F012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932D8" w14:textId="77777777" w:rsidR="0022036B" w:rsidRDefault="0022036B" w:rsidP="00ED5B98">
      <w:pPr>
        <w:spacing w:after="0" w:line="240" w:lineRule="auto"/>
      </w:pPr>
      <w:r>
        <w:separator/>
      </w:r>
    </w:p>
  </w:footnote>
  <w:footnote w:type="continuationSeparator" w:id="0">
    <w:p w14:paraId="341852ED" w14:textId="77777777" w:rsidR="0022036B" w:rsidRDefault="0022036B" w:rsidP="00ED5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664094"/>
      <w:docPartObj>
        <w:docPartGallery w:val="Page Numbers (Top of Page)"/>
        <w:docPartUnique/>
      </w:docPartObj>
    </w:sdtPr>
    <w:sdtEndPr>
      <w:rPr>
        <w:rFonts w:ascii="Times New Roman" w:hAnsi="Times New Roman" w:cs="Times New Roman"/>
        <w:noProof/>
        <w:sz w:val="24"/>
        <w:szCs w:val="24"/>
      </w:rPr>
    </w:sdtEndPr>
    <w:sdtContent>
      <w:p w14:paraId="7D3F75E8" w14:textId="0AA37BCE" w:rsidR="00ED5B98" w:rsidRPr="00ED5B98" w:rsidRDefault="00ED5B98">
        <w:pPr>
          <w:pStyle w:val="Header"/>
          <w:jc w:val="center"/>
          <w:rPr>
            <w:rFonts w:ascii="Times New Roman" w:hAnsi="Times New Roman" w:cs="Times New Roman"/>
            <w:sz w:val="24"/>
            <w:szCs w:val="24"/>
          </w:rPr>
        </w:pPr>
        <w:r w:rsidRPr="00ED5B98">
          <w:rPr>
            <w:rFonts w:ascii="Times New Roman" w:hAnsi="Times New Roman" w:cs="Times New Roman"/>
            <w:sz w:val="24"/>
            <w:szCs w:val="24"/>
          </w:rPr>
          <w:fldChar w:fldCharType="begin"/>
        </w:r>
        <w:r w:rsidRPr="00ED5B98">
          <w:rPr>
            <w:rFonts w:ascii="Times New Roman" w:hAnsi="Times New Roman" w:cs="Times New Roman"/>
            <w:sz w:val="24"/>
            <w:szCs w:val="24"/>
          </w:rPr>
          <w:instrText xml:space="preserve"> PAGE   \* MERGEFORMAT </w:instrText>
        </w:r>
        <w:r w:rsidRPr="00ED5B98">
          <w:rPr>
            <w:rFonts w:ascii="Times New Roman" w:hAnsi="Times New Roman" w:cs="Times New Roman"/>
            <w:sz w:val="24"/>
            <w:szCs w:val="24"/>
          </w:rPr>
          <w:fldChar w:fldCharType="separate"/>
        </w:r>
        <w:r w:rsidRPr="00ED5B98">
          <w:rPr>
            <w:rFonts w:ascii="Times New Roman" w:hAnsi="Times New Roman" w:cs="Times New Roman"/>
            <w:noProof/>
            <w:sz w:val="24"/>
            <w:szCs w:val="24"/>
          </w:rPr>
          <w:t>2</w:t>
        </w:r>
        <w:r w:rsidRPr="00ED5B98">
          <w:rPr>
            <w:rFonts w:ascii="Times New Roman" w:hAnsi="Times New Roman" w:cs="Times New Roman"/>
            <w:noProof/>
            <w:sz w:val="24"/>
            <w:szCs w:val="24"/>
          </w:rPr>
          <w:fldChar w:fldCharType="end"/>
        </w:r>
      </w:p>
    </w:sdtContent>
  </w:sdt>
  <w:p w14:paraId="382060A7" w14:textId="77777777" w:rsidR="00ED5B98" w:rsidRDefault="00ED5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F5CCB"/>
    <w:multiLevelType w:val="multilevel"/>
    <w:tmpl w:val="58E6D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D4A1907"/>
    <w:multiLevelType w:val="multilevel"/>
    <w:tmpl w:val="D4984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9963D3B"/>
    <w:multiLevelType w:val="multilevel"/>
    <w:tmpl w:val="88E64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86C"/>
    <w:rsid w:val="0022036B"/>
    <w:rsid w:val="0086486C"/>
    <w:rsid w:val="00ED5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02F7"/>
  <w15:docId w15:val="{C4E94BB1-8385-40AE-A29B-19D19FA44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2"/>
        <w:szCs w:val="22"/>
        <w:lang w:val="vi"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before="40" w:after="40" w:line="240" w:lineRule="auto"/>
      <w:ind w:firstLine="284"/>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pPr>
      <w:spacing w:before="40" w:after="40" w:line="240" w:lineRule="auto"/>
      <w:ind w:firstLine="284"/>
      <w:jc w:val="center"/>
      <w:outlineLvl w:val="1"/>
    </w:pPr>
    <w:rPr>
      <w:rFonts w:ascii="Times New Roman" w:eastAsia="Times New Roman" w:hAnsi="Times New Roman" w:cs="Times New Roman"/>
      <w:b/>
      <w:bCs/>
      <w:i/>
      <w:iCs/>
      <w:sz w:val="24"/>
      <w:szCs w:val="24"/>
    </w:rPr>
  </w:style>
  <w:style w:type="paragraph" w:styleId="Heading3">
    <w:name w:val="heading 3"/>
    <w:basedOn w:val="Normal"/>
    <w:next w:val="Normal"/>
    <w:pPr>
      <w:widowControl w:val="0"/>
      <w:spacing w:before="120" w:after="0" w:line="240" w:lineRule="auto"/>
      <w:jc w:val="center"/>
      <w:outlineLvl w:val="2"/>
    </w:pPr>
    <w:rPr>
      <w:rFonts w:ascii="Times New Roman" w:eastAsia="Times New Roman" w:hAnsi="Times New Roman" w:cs="Times New Roman"/>
      <w:b/>
      <w:bCs/>
      <w:sz w:val="26"/>
      <w:szCs w:val="26"/>
    </w:rPr>
  </w:style>
  <w:style w:type="paragraph" w:styleId="Heading4">
    <w:name w:val="heading 4"/>
    <w:basedOn w:val="Normal"/>
    <w:next w:val="Normal"/>
    <w:pPr>
      <w:spacing w:before="40" w:after="40" w:line="240" w:lineRule="auto"/>
      <w:ind w:firstLine="284"/>
      <w:jc w:val="both"/>
      <w:outlineLvl w:val="3"/>
    </w:pPr>
    <w:rPr>
      <w:rFonts w:ascii="Times New Roman" w:eastAsia="Times New Roman" w:hAnsi="Times New Roman" w:cs="Times New Roman"/>
      <w:b/>
      <w:bCs/>
      <w:sz w:val="24"/>
      <w:szCs w:val="24"/>
    </w:rPr>
  </w:style>
  <w:style w:type="paragraph" w:styleId="Heading5">
    <w:name w:val="heading 5"/>
    <w:basedOn w:val="Normal"/>
    <w:next w:val="Normal"/>
    <w:pPr>
      <w:keepNext/>
      <w:keepLines/>
      <w:widowControl w:val="0"/>
      <w:tabs>
        <w:tab w:val="left" w:pos="540"/>
      </w:tabs>
      <w:spacing w:before="40" w:after="40" w:line="288" w:lineRule="auto"/>
      <w:ind w:firstLine="540"/>
      <w:jc w:val="both"/>
      <w:outlineLvl w:val="4"/>
    </w:pPr>
    <w:rPr>
      <w:rFonts w:ascii="Times New Roman" w:eastAsia="Times New Roman" w:hAnsi="Times New Roman" w:cs="Times New Roman"/>
      <w:b/>
      <w:bCs/>
      <w:sz w:val="26"/>
      <w:szCs w:val="26"/>
    </w:rPr>
  </w:style>
  <w:style w:type="paragraph" w:styleId="Heading6">
    <w:name w:val="heading 6"/>
    <w:basedOn w:val="Normal"/>
    <w:next w:val="Normal"/>
    <w:pPr>
      <w:keepNext/>
      <w:keepLines/>
      <w:widowControl w:val="0"/>
      <w:tabs>
        <w:tab w:val="left" w:pos="1608"/>
      </w:tabs>
      <w:spacing w:before="60" w:after="60" w:line="260" w:lineRule="auto"/>
      <w:ind w:firstLine="547"/>
      <w:jc w:val="both"/>
      <w:outlineLvl w:val="5"/>
    </w:pPr>
    <w:rPr>
      <w:rFonts w:ascii="Times New Roman" w:eastAsia="Times New Roman" w:hAnsi="Times New Roman"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0" w:line="240" w:lineRule="auto"/>
      <w:jc w:val="center"/>
    </w:pPr>
    <w:rPr>
      <w:rFonts w:ascii="Arial" w:eastAsia="Arial" w:hAnsi="Arial" w:cs="Arial"/>
      <w:sz w:val="28"/>
      <w:szCs w:val="28"/>
    </w:rPr>
  </w:style>
  <w:style w:type="paragraph" w:styleId="Subtitle">
    <w:name w:val="Subtitle"/>
    <w:basedOn w:val="Normal"/>
    <w:next w:val="Normal"/>
    <w:pPr>
      <w:spacing w:after="0" w:line="240" w:lineRule="auto"/>
      <w:jc w:val="center"/>
    </w:pPr>
    <w:rPr>
      <w:rFonts w:ascii="Arial" w:eastAsia="Arial" w:hAnsi="Arial" w:cs="Arial"/>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ED5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B98"/>
  </w:style>
  <w:style w:type="paragraph" w:styleId="Footer">
    <w:name w:val="footer"/>
    <w:basedOn w:val="Normal"/>
    <w:link w:val="FooterChar"/>
    <w:uiPriority w:val="99"/>
    <w:unhideWhenUsed/>
    <w:rsid w:val="00ED5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58994">
      <w:bodyDiv w:val="1"/>
      <w:marLeft w:val="0"/>
      <w:marRight w:val="0"/>
      <w:marTop w:val="0"/>
      <w:marBottom w:val="0"/>
      <w:divBdr>
        <w:top w:val="none" w:sz="0" w:space="0" w:color="auto"/>
        <w:left w:val="none" w:sz="0" w:space="0" w:color="auto"/>
        <w:bottom w:val="none" w:sz="0" w:space="0" w:color="auto"/>
        <w:right w:val="none" w:sz="0" w:space="0" w:color="auto"/>
      </w:divBdr>
    </w:div>
    <w:div w:id="465389571">
      <w:bodyDiv w:val="1"/>
      <w:marLeft w:val="0"/>
      <w:marRight w:val="0"/>
      <w:marTop w:val="0"/>
      <w:marBottom w:val="0"/>
      <w:divBdr>
        <w:top w:val="none" w:sz="0" w:space="0" w:color="auto"/>
        <w:left w:val="none" w:sz="0" w:space="0" w:color="auto"/>
        <w:bottom w:val="none" w:sz="0" w:space="0" w:color="auto"/>
        <w:right w:val="none" w:sz="0" w:space="0" w:color="auto"/>
      </w:divBdr>
    </w:div>
    <w:div w:id="492111949">
      <w:bodyDiv w:val="1"/>
      <w:marLeft w:val="0"/>
      <w:marRight w:val="0"/>
      <w:marTop w:val="0"/>
      <w:marBottom w:val="0"/>
      <w:divBdr>
        <w:top w:val="none" w:sz="0" w:space="0" w:color="auto"/>
        <w:left w:val="none" w:sz="0" w:space="0" w:color="auto"/>
        <w:bottom w:val="none" w:sz="0" w:space="0" w:color="auto"/>
        <w:right w:val="none" w:sz="0" w:space="0" w:color="auto"/>
      </w:divBdr>
    </w:div>
    <w:div w:id="695277149">
      <w:bodyDiv w:val="1"/>
      <w:marLeft w:val="0"/>
      <w:marRight w:val="0"/>
      <w:marTop w:val="0"/>
      <w:marBottom w:val="0"/>
      <w:divBdr>
        <w:top w:val="none" w:sz="0" w:space="0" w:color="auto"/>
        <w:left w:val="none" w:sz="0" w:space="0" w:color="auto"/>
        <w:bottom w:val="none" w:sz="0" w:space="0" w:color="auto"/>
        <w:right w:val="none" w:sz="0" w:space="0" w:color="auto"/>
      </w:divBdr>
    </w:div>
    <w:div w:id="784814930">
      <w:bodyDiv w:val="1"/>
      <w:marLeft w:val="0"/>
      <w:marRight w:val="0"/>
      <w:marTop w:val="0"/>
      <w:marBottom w:val="0"/>
      <w:divBdr>
        <w:top w:val="none" w:sz="0" w:space="0" w:color="auto"/>
        <w:left w:val="none" w:sz="0" w:space="0" w:color="auto"/>
        <w:bottom w:val="none" w:sz="0" w:space="0" w:color="auto"/>
        <w:right w:val="none" w:sz="0" w:space="0" w:color="auto"/>
      </w:divBdr>
    </w:div>
    <w:div w:id="798763507">
      <w:bodyDiv w:val="1"/>
      <w:marLeft w:val="0"/>
      <w:marRight w:val="0"/>
      <w:marTop w:val="0"/>
      <w:marBottom w:val="0"/>
      <w:divBdr>
        <w:top w:val="none" w:sz="0" w:space="0" w:color="auto"/>
        <w:left w:val="none" w:sz="0" w:space="0" w:color="auto"/>
        <w:bottom w:val="none" w:sz="0" w:space="0" w:color="auto"/>
        <w:right w:val="none" w:sz="0" w:space="0" w:color="auto"/>
      </w:divBdr>
    </w:div>
    <w:div w:id="964197602">
      <w:bodyDiv w:val="1"/>
      <w:marLeft w:val="0"/>
      <w:marRight w:val="0"/>
      <w:marTop w:val="0"/>
      <w:marBottom w:val="0"/>
      <w:divBdr>
        <w:top w:val="none" w:sz="0" w:space="0" w:color="auto"/>
        <w:left w:val="none" w:sz="0" w:space="0" w:color="auto"/>
        <w:bottom w:val="none" w:sz="0" w:space="0" w:color="auto"/>
        <w:right w:val="none" w:sz="0" w:space="0" w:color="auto"/>
      </w:divBdr>
    </w:div>
    <w:div w:id="1636177366">
      <w:bodyDiv w:val="1"/>
      <w:marLeft w:val="0"/>
      <w:marRight w:val="0"/>
      <w:marTop w:val="0"/>
      <w:marBottom w:val="0"/>
      <w:divBdr>
        <w:top w:val="none" w:sz="0" w:space="0" w:color="auto"/>
        <w:left w:val="none" w:sz="0" w:space="0" w:color="auto"/>
        <w:bottom w:val="none" w:sz="0" w:space="0" w:color="auto"/>
        <w:right w:val="none" w:sz="0" w:space="0" w:color="auto"/>
      </w:divBdr>
    </w:div>
    <w:div w:id="1815756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Thuong-mai/Van-kien-thoa-uoc-Madrid-dang-ky-quoc-te-nhan-hieu-hang-hoa-1979-10186.aspx" TargetMode="External"/><Relationship Id="rId18" Type="http://schemas.openxmlformats.org/officeDocument/2006/relationships/hyperlink" Target="https://thuvienphapluat.vn/van-ban/Thuong-mai/Van-kien-thoa-uoc-Madrid-dang-ky-quoc-te-nhan-hieu-hang-hoa-1979-10186.aspx" TargetMode="External"/><Relationship Id="rId26" Type="http://schemas.openxmlformats.org/officeDocument/2006/relationships/hyperlink" Target="https://thuvienphapluat.vn/van-ban/So-huu-tri-tue/Luat-So-huu-tri-tue-sua-doi-2022-458435.aspx" TargetMode="External"/><Relationship Id="rId39" Type="http://schemas.openxmlformats.org/officeDocument/2006/relationships/hyperlink" Target="https://thuvienphapluat.vn/van-ban/Thuong-mai/Nghi-dinh-thu-lien-quan-den-thoa-uoc-Madrid-ve-dang-ky-quoc-te-nhan-hieu-hang-hoa-1989-61742.aspx" TargetMode="External"/><Relationship Id="rId21" Type="http://schemas.openxmlformats.org/officeDocument/2006/relationships/hyperlink" Target="https://thuvienphapluat.vn/van-ban/Thuong-mai/Nghi-dinh-thu-lien-quan-den-thoa-uoc-Madrid-ve-dang-ky-quoc-te-nhan-hieu-hang-hoa-1989-61742.aspx" TargetMode="External"/><Relationship Id="rId34" Type="http://schemas.openxmlformats.org/officeDocument/2006/relationships/hyperlink" Target="https://thuvienphapluat.vn/van-ban/So-huu-tri-tue/Thoa-uoc-Lahay-ve-dang-ky-quoc-te-kieu-dang-cong-nghiep-228916.aspx" TargetMode="External"/><Relationship Id="rId42" Type="http://schemas.openxmlformats.org/officeDocument/2006/relationships/hyperlink" Target="https://thuvienphapluat.vn/van-ban/So-huu-tri-tue/Nghi-dinh-65-2023-ND-CP-huong-dan-Luat-So-huu-tri-tue-so-huu-cong-nghiep-576846.aspx"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huvienphapluat.vn/van-ban/Thuong-mai/Van-kien-thoa-uoc-Madrid-dang-ky-quoc-te-nhan-hieu-hang-hoa-1979-10186.aspx" TargetMode="External"/><Relationship Id="rId29" Type="http://schemas.openxmlformats.org/officeDocument/2006/relationships/hyperlink" Target="https://thuvienphapluat.vn/van-ban/So-huu-tri-tue/Nghi-dinh-65-2023-ND-CP-huong-dan-Luat-So-huu-tri-tue-so-huu-cong-nghiep-576846.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So-huu-tri-tue/Luat-So-huu-tri-tue-sua-doi-2022-458435.aspx" TargetMode="External"/><Relationship Id="rId24" Type="http://schemas.openxmlformats.org/officeDocument/2006/relationships/hyperlink" Target="https://thuvienphapluat.vn/van-ban/So-huu-tri-tue/Thoa-uoc-Lahay-ve-dang-ky-quoc-te-kieu-dang-cong-nghiep-228916.aspx" TargetMode="External"/><Relationship Id="rId32" Type="http://schemas.openxmlformats.org/officeDocument/2006/relationships/hyperlink" Target="https://thuvienphapluat.vn/van-ban/So-huu-tri-tue/Thoa-uoc-Lahay-ve-dang-ky-quoc-te-kieu-dang-cong-nghiep-228916.aspx" TargetMode="External"/><Relationship Id="rId37" Type="http://schemas.openxmlformats.org/officeDocument/2006/relationships/hyperlink" Target="https://thuvienphapluat.vn/van-ban/So-huu-tri-tue/Thoa-uoc-Lahay-ve-dang-ky-quoc-te-kieu-dang-cong-nghiep-228916.aspx" TargetMode="External"/><Relationship Id="rId40" Type="http://schemas.openxmlformats.org/officeDocument/2006/relationships/hyperlink" Target="https://thuvienphapluat.vn/van-ban/Thuong-mai/Nghi-dinh-thu-lien-quan-den-thoa-uoc-Madrid-ve-dang-ky-quoc-te-nhan-hieu-hang-hoa-1989-61742.asp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thuvienphapluat.vn/van-ban/So-huu-tri-tue/Thoa-uoc-Lahay-ve-dang-ky-quoc-te-kieu-dang-cong-nghiep-228916.aspx" TargetMode="External"/><Relationship Id="rId23" Type="http://schemas.openxmlformats.org/officeDocument/2006/relationships/hyperlink" Target="https://thuvienphapluat.vn/van-ban/So-huu-tri-tue/Thoa-uoc-Lahay-ve-dang-ky-quoc-te-kieu-dang-cong-nghiep-228916.aspx" TargetMode="External"/><Relationship Id="rId28" Type="http://schemas.openxmlformats.org/officeDocument/2006/relationships/hyperlink" Target="https://thuvienphapluat.vn/van-ban/Quyen-dan-su/Bo-luat-dan-su-2015-296215.aspx" TargetMode="External"/><Relationship Id="rId36" Type="http://schemas.openxmlformats.org/officeDocument/2006/relationships/hyperlink" Target="https://thuvienphapluat.vn/van-ban/So-huu-tri-tue/Thoa-uoc-Lahay-ve-dang-ky-quoc-te-kieu-dang-cong-nghiep-228916.aspx" TargetMode="External"/><Relationship Id="rId10" Type="http://schemas.openxmlformats.org/officeDocument/2006/relationships/hyperlink" Target="https://thuvienphapluat.vn/van-ban/Bao-hiem/Luat-Kinh-doanh-bao-hiem-Luat-So-huu-tri-tue-sua-doi-2019-410871.aspx" TargetMode="External"/><Relationship Id="rId19" Type="http://schemas.openxmlformats.org/officeDocument/2006/relationships/hyperlink" Target="https://thuvienphapluat.vn/van-ban/Thuong-mai/Nghi-dinh-thu-lien-quan-den-thoa-uoc-Madrid-ve-dang-ky-quoc-te-nhan-hieu-hang-hoa-1989-61742.aspx" TargetMode="External"/><Relationship Id="rId31" Type="http://schemas.openxmlformats.org/officeDocument/2006/relationships/hyperlink" Target="https://thuvienphapluat.vn/van-ban/So-huu-tri-tue/Thoa-uoc-Lahay-ve-dang-ky-quoc-te-kieu-dang-cong-nghiep-228916.aspx" TargetMode="External"/><Relationship Id="rId44" Type="http://schemas.openxmlformats.org/officeDocument/2006/relationships/hyperlink" Target="https://thuvienphapluat.vn/van-ban/Thu-tuc-To-tung/Nghi-dinh-124-2020-ND-CP-huong-dan-thi-hanh-Luat-Khieu-nai-455647.aspx" TargetMode="External"/><Relationship Id="rId4" Type="http://schemas.openxmlformats.org/officeDocument/2006/relationships/settings" Target="settings.xml"/><Relationship Id="rId9" Type="http://schemas.openxmlformats.org/officeDocument/2006/relationships/hyperlink" Target="https://thuvienphapluat.vn/van-ban/So-huu-tri-tue/Luat-so-huu-tri-tue-2009-sua-doi-36-2009-QH12-90634.aspx" TargetMode="External"/><Relationship Id="rId14" Type="http://schemas.openxmlformats.org/officeDocument/2006/relationships/hyperlink" Target="https://thuvienphapluat.vn/van-ban/Thuong-mai/Van-kien-thoa-uoc-Madrid-dang-ky-quoc-te-nhan-hieu-hang-hoa-1979-10186.aspx" TargetMode="External"/><Relationship Id="rId22" Type="http://schemas.openxmlformats.org/officeDocument/2006/relationships/hyperlink" Target="https://thuvienphapluat.vn/van-ban/So-huu-tri-tue/Thoa-uoc-Lahay-ve-dang-ky-quoc-te-kieu-dang-cong-nghiep-228916.aspx" TargetMode="External"/><Relationship Id="rId27" Type="http://schemas.openxmlformats.org/officeDocument/2006/relationships/hyperlink" Target="https://thuvienphapluat.vn/van-ban/Quyen-dan-su/Bo-luat-dan-su-2015-296215.aspx" TargetMode="External"/><Relationship Id="rId30" Type="http://schemas.openxmlformats.org/officeDocument/2006/relationships/hyperlink" Target="https://thuvienphapluat.vn/van-ban/So-huu-tri-tue/Nghi-dinh-65-2023-ND-CP-huong-dan-Luat-So-huu-tri-tue-so-huu-cong-nghiep-576846.aspx" TargetMode="External"/><Relationship Id="rId35" Type="http://schemas.openxmlformats.org/officeDocument/2006/relationships/hyperlink" Target="https://thuvienphapluat.vn/van-ban/So-huu-tri-tue/Thoa-uoc-Lahay-ve-dang-ky-quoc-te-kieu-dang-cong-nghiep-228916.aspx" TargetMode="External"/><Relationship Id="rId43" Type="http://schemas.openxmlformats.org/officeDocument/2006/relationships/hyperlink" Target="https://thuvienphapluat.vn/van-ban/Thu-tuc-To-tung/Luat-khieu-nai-2011-132446.aspx" TargetMode="External"/><Relationship Id="rId8" Type="http://schemas.openxmlformats.org/officeDocument/2006/relationships/hyperlink" Target="https://thuvienphapluat.vn/van-ban/So-huu-tri-tue/Luat-So-huu-tri-tue-2005-50-2005-QH11-7022.aspx" TargetMode="External"/><Relationship Id="rId3" Type="http://schemas.openxmlformats.org/officeDocument/2006/relationships/styles" Target="styles.xml"/><Relationship Id="rId12" Type="http://schemas.openxmlformats.org/officeDocument/2006/relationships/hyperlink" Target="https://thuvienphapluat.vn/van-ban/So-huu-tri-tue/Cong-uoc-Paris-bao-ho-so-huu-cong-nghiep-62697.aspx" TargetMode="External"/><Relationship Id="rId17" Type="http://schemas.openxmlformats.org/officeDocument/2006/relationships/hyperlink" Target="https://thuvienphapluat.vn/van-ban/Thuong-mai/Nghi-dinh-thu-lien-quan-den-thoa-uoc-Madrid-ve-dang-ky-quoc-te-nhan-hieu-hang-hoa-1989-61742.aspx" TargetMode="External"/><Relationship Id="rId25" Type="http://schemas.openxmlformats.org/officeDocument/2006/relationships/hyperlink" Target="https://thuvienphapluat.vn/van-ban/Quyen-dan-su/Bo-luat-dan-su-2015-296215.aspx" TargetMode="External"/><Relationship Id="rId33" Type="http://schemas.openxmlformats.org/officeDocument/2006/relationships/hyperlink" Target="https://thuvienphapluat.vn/van-ban/So-huu-tri-tue/Thoa-uoc-Lahay-ve-dang-ky-quoc-te-kieu-dang-cong-nghiep-228916.aspx" TargetMode="External"/><Relationship Id="rId38" Type="http://schemas.openxmlformats.org/officeDocument/2006/relationships/hyperlink" Target="https://thuvienphapluat.vn/van-ban/So-huu-tri-tue/Cong-uoc-Paris-bao-ho-so-huu-cong-nghiep-62697.aspx" TargetMode="External"/><Relationship Id="rId46" Type="http://schemas.openxmlformats.org/officeDocument/2006/relationships/fontTable" Target="fontTable.xml"/><Relationship Id="rId20" Type="http://schemas.openxmlformats.org/officeDocument/2006/relationships/hyperlink" Target="https://thuvienphapluat.vn/van-ban/Thuong-mai/Van-kien-thoa-uoc-Madrid-dang-ky-quoc-te-nhan-hieu-hang-hoa-1979-10186.aspx" TargetMode="External"/><Relationship Id="rId41" Type="http://schemas.openxmlformats.org/officeDocument/2006/relationships/hyperlink" Target="https://thuvienphapluat.vn/van-ban/Thuong-mai/Nghi-dinh-thu-lien-quan-den-thoa-uoc-Madrid-ve-dang-ky-quoc-te-nhan-hieu-hang-hoa-1989-61742.aspx"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75EE5-A44B-4A8E-9FEA-AFBFA911C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327</Pages>
  <Words>116745</Words>
  <Characters>665450</Characters>
  <Application>Microsoft Office Word</Application>
  <DocSecurity>0</DocSecurity>
  <Lines>5545</Lines>
  <Paragraphs>1561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Viet Duc</dc:creator>
  <cp:lastModifiedBy>Vu Thi Thao</cp:lastModifiedBy>
  <cp:revision>5</cp:revision>
  <dcterms:created xsi:type="dcterms:W3CDTF">2026-02-08T11:36:00Z</dcterms:created>
  <dcterms:modified xsi:type="dcterms:W3CDTF">2026-02-08T13:18:00Z</dcterms:modified>
</cp:coreProperties>
</file>