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15133" w14:textId="77777777" w:rsidR="00A96086" w:rsidRPr="009F2034" w:rsidRDefault="00A96086"/>
    <w:tbl>
      <w:tblPr>
        <w:tblW w:w="9776" w:type="dxa"/>
        <w:jc w:val="center"/>
        <w:tblLayout w:type="fixed"/>
        <w:tblCellMar>
          <w:left w:w="0" w:type="dxa"/>
          <w:right w:w="0" w:type="dxa"/>
        </w:tblCellMar>
        <w:tblLook w:val="0000" w:firstRow="0" w:lastRow="0" w:firstColumn="0" w:lastColumn="0" w:noHBand="0" w:noVBand="0"/>
      </w:tblPr>
      <w:tblGrid>
        <w:gridCol w:w="4309"/>
        <w:gridCol w:w="5467"/>
      </w:tblGrid>
      <w:tr w:rsidR="009F2034" w:rsidRPr="009F2034" w14:paraId="5A3C825D" w14:textId="77777777" w:rsidTr="004178CA">
        <w:trPr>
          <w:trHeight w:val="296"/>
          <w:jc w:val="center"/>
        </w:trPr>
        <w:tc>
          <w:tcPr>
            <w:tcW w:w="4309" w:type="dxa"/>
          </w:tcPr>
          <w:p w14:paraId="7484F7BA" w14:textId="77777777" w:rsidR="0060372E" w:rsidRPr="009F2034" w:rsidRDefault="0060372E" w:rsidP="009D0AEB">
            <w:pPr>
              <w:snapToGrid w:val="0"/>
              <w:jc w:val="center"/>
              <w:rPr>
                <w:sz w:val="26"/>
                <w:szCs w:val="26"/>
              </w:rPr>
            </w:pPr>
            <w:r w:rsidRPr="009F2034">
              <w:rPr>
                <w:sz w:val="26"/>
                <w:szCs w:val="26"/>
              </w:rPr>
              <w:t>UBND TỈNH KHÁNH HÒA</w:t>
            </w:r>
          </w:p>
          <w:p w14:paraId="2C20917C" w14:textId="77777777" w:rsidR="0060372E" w:rsidRPr="009F2034" w:rsidRDefault="0060372E" w:rsidP="006E6BFE">
            <w:pPr>
              <w:snapToGrid w:val="0"/>
              <w:jc w:val="center"/>
              <w:rPr>
                <w:b/>
                <w:bCs/>
                <w:sz w:val="26"/>
                <w:szCs w:val="26"/>
                <w:lang w:val="en-GB"/>
              </w:rPr>
            </w:pPr>
            <w:r w:rsidRPr="009F2034">
              <w:rPr>
                <w:b/>
                <w:bCs/>
                <w:sz w:val="26"/>
                <w:szCs w:val="26"/>
                <w:lang w:val="vi-VN"/>
              </w:rPr>
              <w:t xml:space="preserve">SỞ </w:t>
            </w:r>
            <w:r w:rsidR="006E6BFE" w:rsidRPr="009F2034">
              <w:rPr>
                <w:b/>
                <w:bCs/>
                <w:sz w:val="26"/>
                <w:szCs w:val="26"/>
                <w:lang w:val="en-GB"/>
              </w:rPr>
              <w:t>KHOA HỌC VÀ CÔNG NGHỆ</w:t>
            </w:r>
          </w:p>
        </w:tc>
        <w:tc>
          <w:tcPr>
            <w:tcW w:w="5467" w:type="dxa"/>
          </w:tcPr>
          <w:p w14:paraId="7879FFB6" w14:textId="77777777" w:rsidR="0060372E" w:rsidRPr="009F2034" w:rsidRDefault="0060372E" w:rsidP="00F6122D">
            <w:pPr>
              <w:snapToGrid w:val="0"/>
              <w:jc w:val="center"/>
              <w:rPr>
                <w:b/>
                <w:bCs/>
                <w:sz w:val="26"/>
                <w:szCs w:val="26"/>
              </w:rPr>
            </w:pPr>
            <w:r w:rsidRPr="009F2034">
              <w:rPr>
                <w:b/>
                <w:bCs/>
                <w:sz w:val="26"/>
                <w:szCs w:val="26"/>
                <w:lang w:val="vi-VN"/>
              </w:rPr>
              <w:t>CỘNG HÒA XÃ HỘI CHỦ NGHĨA VIỆT NAM</w:t>
            </w:r>
          </w:p>
          <w:p w14:paraId="7B53D5C3" w14:textId="77777777" w:rsidR="0060372E" w:rsidRPr="009F2034" w:rsidRDefault="0060372E" w:rsidP="003661A7">
            <w:pPr>
              <w:snapToGrid w:val="0"/>
              <w:jc w:val="center"/>
              <w:rPr>
                <w:b/>
                <w:bCs/>
                <w:szCs w:val="28"/>
                <w:lang w:val="vi-VN"/>
              </w:rPr>
            </w:pPr>
            <w:r w:rsidRPr="009F2034">
              <w:rPr>
                <w:b/>
                <w:bCs/>
                <w:szCs w:val="28"/>
                <w:lang w:val="vi-VN"/>
              </w:rPr>
              <w:t>Độc lập - Tự do - Hạnh phúc</w:t>
            </w:r>
          </w:p>
        </w:tc>
      </w:tr>
      <w:tr w:rsidR="009F2034" w:rsidRPr="009F2034" w14:paraId="48D93FA2" w14:textId="77777777" w:rsidTr="004178CA">
        <w:trPr>
          <w:trHeight w:val="61"/>
          <w:jc w:val="center"/>
        </w:trPr>
        <w:tc>
          <w:tcPr>
            <w:tcW w:w="4309" w:type="dxa"/>
          </w:tcPr>
          <w:p w14:paraId="5E62129C" w14:textId="77777777" w:rsidR="003661A7" w:rsidRPr="009F2034" w:rsidRDefault="003661A7" w:rsidP="00F6122D">
            <w:pPr>
              <w:snapToGrid w:val="0"/>
              <w:ind w:left="134"/>
              <w:jc w:val="center"/>
              <w:rPr>
                <w:sz w:val="10"/>
                <w:szCs w:val="10"/>
              </w:rPr>
            </w:pPr>
            <w:r w:rsidRPr="009F2034">
              <w:rPr>
                <w:b/>
                <w:bCs/>
                <w:noProof/>
                <w:sz w:val="26"/>
                <w:szCs w:val="26"/>
              </w:rPr>
              <mc:AlternateContent>
                <mc:Choice Requires="wps">
                  <w:drawing>
                    <wp:anchor distT="0" distB="0" distL="114300" distR="114300" simplePos="0" relativeHeight="251657216" behindDoc="0" locked="0" layoutInCell="1" allowOverlap="1" wp14:anchorId="4798B587" wp14:editId="458D704F">
                      <wp:simplePos x="0" y="0"/>
                      <wp:positionH relativeFrom="margin">
                        <wp:posOffset>742706</wp:posOffset>
                      </wp:positionH>
                      <wp:positionV relativeFrom="paragraph">
                        <wp:posOffset>20027</wp:posOffset>
                      </wp:positionV>
                      <wp:extent cx="1144644" cy="0"/>
                      <wp:effectExtent l="0" t="0" r="3683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46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9D90E" id="Line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8.5pt,1.6pt" to="148.6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nS8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">
                      <w10:wrap anchorx="margin"/>
                    </v:line>
                  </w:pict>
                </mc:Fallback>
              </mc:AlternateContent>
            </w:r>
          </w:p>
        </w:tc>
        <w:tc>
          <w:tcPr>
            <w:tcW w:w="5467" w:type="dxa"/>
          </w:tcPr>
          <w:p w14:paraId="7370C8EE" w14:textId="77777777" w:rsidR="003661A7" w:rsidRPr="009F2034" w:rsidRDefault="003661A7" w:rsidP="00F6122D">
            <w:pPr>
              <w:snapToGrid w:val="0"/>
              <w:jc w:val="center"/>
              <w:rPr>
                <w:b/>
                <w:bCs/>
                <w:sz w:val="10"/>
                <w:szCs w:val="10"/>
                <w:lang w:val="vi-VN"/>
              </w:rPr>
            </w:pPr>
            <w:r w:rsidRPr="009F2034">
              <w:rPr>
                <w:b/>
                <w:bCs/>
                <w:noProof/>
                <w:sz w:val="26"/>
                <w:szCs w:val="26"/>
              </w:rPr>
              <mc:AlternateContent>
                <mc:Choice Requires="wps">
                  <w:drawing>
                    <wp:anchor distT="0" distB="0" distL="114300" distR="114300" simplePos="0" relativeHeight="251658240" behindDoc="0" locked="0" layoutInCell="1" allowOverlap="1" wp14:anchorId="5F8C86F1" wp14:editId="4288AD23">
                      <wp:simplePos x="0" y="0"/>
                      <wp:positionH relativeFrom="column">
                        <wp:posOffset>650924</wp:posOffset>
                      </wp:positionH>
                      <wp:positionV relativeFrom="paragraph">
                        <wp:posOffset>5813</wp:posOffset>
                      </wp:positionV>
                      <wp:extent cx="2176584" cy="0"/>
                      <wp:effectExtent l="0" t="0" r="3365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65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DEE696"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25pt,.45pt" to="222.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VcH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"/>
                  </w:pict>
                </mc:Fallback>
              </mc:AlternateContent>
            </w:r>
          </w:p>
        </w:tc>
      </w:tr>
      <w:tr w:rsidR="009F2034" w:rsidRPr="009F2034" w14:paraId="4DAD7F4F" w14:textId="77777777" w:rsidTr="004178CA">
        <w:trPr>
          <w:trHeight w:val="61"/>
          <w:jc w:val="center"/>
        </w:trPr>
        <w:tc>
          <w:tcPr>
            <w:tcW w:w="4309" w:type="dxa"/>
          </w:tcPr>
          <w:p w14:paraId="516AF65A" w14:textId="0D73C7CB" w:rsidR="003661A7" w:rsidRPr="009F2034" w:rsidRDefault="003661A7" w:rsidP="009D0AEB">
            <w:pPr>
              <w:snapToGrid w:val="0"/>
              <w:jc w:val="center"/>
              <w:rPr>
                <w:sz w:val="26"/>
                <w:szCs w:val="26"/>
              </w:rPr>
            </w:pPr>
            <w:r w:rsidRPr="009F2034">
              <w:rPr>
                <w:sz w:val="26"/>
                <w:szCs w:val="26"/>
              </w:rPr>
              <w:t xml:space="preserve">Số:     </w:t>
            </w:r>
            <w:r w:rsidRPr="009F2034">
              <w:rPr>
                <w:sz w:val="26"/>
                <w:szCs w:val="26"/>
                <w:lang w:val="vi-VN"/>
              </w:rPr>
              <w:t xml:space="preserve">   </w:t>
            </w:r>
            <w:r w:rsidRPr="009F2034">
              <w:rPr>
                <w:sz w:val="26"/>
                <w:szCs w:val="26"/>
              </w:rPr>
              <w:t xml:space="preserve">  /</w:t>
            </w:r>
            <w:r w:rsidR="002946E3" w:rsidRPr="009F2034">
              <w:rPr>
                <w:sz w:val="26"/>
                <w:szCs w:val="26"/>
              </w:rPr>
              <w:t>BC-SKHCN</w:t>
            </w:r>
          </w:p>
        </w:tc>
        <w:tc>
          <w:tcPr>
            <w:tcW w:w="5467" w:type="dxa"/>
          </w:tcPr>
          <w:p w14:paraId="0F79C5FF" w14:textId="57AC5D92" w:rsidR="003661A7" w:rsidRPr="009F2034" w:rsidRDefault="004178CA" w:rsidP="00DF736F">
            <w:pPr>
              <w:snapToGrid w:val="0"/>
              <w:jc w:val="center"/>
              <w:rPr>
                <w:b/>
                <w:bCs/>
                <w:szCs w:val="28"/>
                <w:lang w:val="vi-VN"/>
              </w:rPr>
            </w:pPr>
            <w:r w:rsidRPr="009F2034">
              <w:rPr>
                <w:i/>
                <w:szCs w:val="28"/>
              </w:rPr>
              <w:t xml:space="preserve">  </w:t>
            </w:r>
            <w:r w:rsidR="003661A7" w:rsidRPr="009F2034">
              <w:rPr>
                <w:i/>
                <w:szCs w:val="28"/>
              </w:rPr>
              <w:t>Khánh Hòa, ngày</w:t>
            </w:r>
            <w:r w:rsidR="000A3820" w:rsidRPr="009F2034">
              <w:rPr>
                <w:i/>
                <w:szCs w:val="28"/>
              </w:rPr>
              <w:t xml:space="preserve"> </w:t>
            </w:r>
            <w:r w:rsidR="003B2199" w:rsidRPr="009F2034">
              <w:rPr>
                <w:i/>
                <w:szCs w:val="28"/>
              </w:rPr>
              <w:t xml:space="preserve"> </w:t>
            </w:r>
            <w:r w:rsidR="00E25107" w:rsidRPr="009F2034">
              <w:rPr>
                <w:i/>
                <w:szCs w:val="28"/>
              </w:rPr>
              <w:t xml:space="preserve">  </w:t>
            </w:r>
            <w:r w:rsidR="003B2199" w:rsidRPr="009F2034">
              <w:rPr>
                <w:i/>
                <w:szCs w:val="28"/>
              </w:rPr>
              <w:t xml:space="preserve"> </w:t>
            </w:r>
            <w:r w:rsidR="0054670F" w:rsidRPr="009F2034">
              <w:rPr>
                <w:i/>
                <w:szCs w:val="28"/>
              </w:rPr>
              <w:t xml:space="preserve"> </w:t>
            </w:r>
            <w:r w:rsidR="003661A7" w:rsidRPr="009F2034">
              <w:rPr>
                <w:i/>
                <w:szCs w:val="28"/>
              </w:rPr>
              <w:t xml:space="preserve">tháng </w:t>
            </w:r>
            <w:r w:rsidR="00A613D4" w:rsidRPr="009F2034">
              <w:rPr>
                <w:i/>
                <w:szCs w:val="28"/>
              </w:rPr>
              <w:t>3</w:t>
            </w:r>
            <w:r w:rsidR="003661A7" w:rsidRPr="009F2034">
              <w:rPr>
                <w:i/>
                <w:szCs w:val="28"/>
              </w:rPr>
              <w:t xml:space="preserve"> năm 202</w:t>
            </w:r>
            <w:r w:rsidR="00A613D4" w:rsidRPr="009F2034">
              <w:rPr>
                <w:i/>
                <w:szCs w:val="28"/>
              </w:rPr>
              <w:t>6</w:t>
            </w:r>
          </w:p>
        </w:tc>
      </w:tr>
      <w:tr w:rsidR="009F2034" w:rsidRPr="009F2034" w14:paraId="0E74DDB1" w14:textId="77777777" w:rsidTr="004178CA">
        <w:trPr>
          <w:trHeight w:val="80"/>
          <w:jc w:val="center"/>
        </w:trPr>
        <w:tc>
          <w:tcPr>
            <w:tcW w:w="4309" w:type="dxa"/>
          </w:tcPr>
          <w:p w14:paraId="7057D685" w14:textId="26EEA675" w:rsidR="0060372E" w:rsidRPr="009F2034" w:rsidRDefault="0060372E" w:rsidP="005A7F06">
            <w:pPr>
              <w:pStyle w:val="HTMLPreformatted"/>
              <w:spacing w:before="120"/>
              <w:jc w:val="center"/>
              <w:rPr>
                <w:rFonts w:ascii="Times New Roman" w:hAnsi="Times New Roman" w:cs="Times New Roman"/>
                <w:sz w:val="24"/>
                <w:szCs w:val="24"/>
                <w:lang w:val="vi-VN"/>
              </w:rPr>
            </w:pPr>
          </w:p>
        </w:tc>
        <w:tc>
          <w:tcPr>
            <w:tcW w:w="5467" w:type="dxa"/>
          </w:tcPr>
          <w:p w14:paraId="74CD9909" w14:textId="77777777" w:rsidR="0060372E" w:rsidRPr="009F2034" w:rsidRDefault="0060372E" w:rsidP="00F6122D">
            <w:pPr>
              <w:snapToGrid w:val="0"/>
              <w:jc w:val="center"/>
              <w:rPr>
                <w:i/>
                <w:szCs w:val="28"/>
                <w:lang w:val="vi-VN"/>
              </w:rPr>
            </w:pPr>
          </w:p>
        </w:tc>
      </w:tr>
    </w:tbl>
    <w:p w14:paraId="4F60573D" w14:textId="77777777" w:rsidR="002D473E" w:rsidRPr="009F2034" w:rsidRDefault="0024713A" w:rsidP="003C17CC">
      <w:pPr>
        <w:tabs>
          <w:tab w:val="center" w:pos="5032"/>
          <w:tab w:val="left" w:pos="6814"/>
        </w:tabs>
        <w:jc w:val="left"/>
        <w:rPr>
          <w:szCs w:val="28"/>
          <w:lang w:val="vi-VN"/>
        </w:rPr>
      </w:pPr>
      <w:r w:rsidRPr="009F2034">
        <w:rPr>
          <w:szCs w:val="28"/>
          <w:lang w:val="vi-VN"/>
        </w:rPr>
        <w:tab/>
      </w:r>
    </w:p>
    <w:p w14:paraId="0F1CF6AB" w14:textId="2D821F7E" w:rsidR="00AC15A2" w:rsidRPr="009F2034" w:rsidRDefault="002946E3" w:rsidP="00DC53D5">
      <w:pPr>
        <w:tabs>
          <w:tab w:val="center" w:pos="5032"/>
          <w:tab w:val="left" w:pos="6814"/>
        </w:tabs>
        <w:spacing w:before="120"/>
        <w:jc w:val="center"/>
        <w:rPr>
          <w:b/>
          <w:szCs w:val="28"/>
          <w:shd w:val="clear" w:color="auto" w:fill="FFFFFF"/>
        </w:rPr>
      </w:pPr>
      <w:r w:rsidRPr="009F2034">
        <w:rPr>
          <w:b/>
          <w:szCs w:val="28"/>
          <w:shd w:val="clear" w:color="auto" w:fill="FFFFFF"/>
        </w:rPr>
        <w:t>BÁO CÁO</w:t>
      </w:r>
    </w:p>
    <w:p w14:paraId="0EA9C896" w14:textId="4E82D9D8" w:rsidR="00E95414" w:rsidRPr="009F2034" w:rsidRDefault="00E95414" w:rsidP="00E95414">
      <w:pPr>
        <w:tabs>
          <w:tab w:val="center" w:pos="5032"/>
          <w:tab w:val="left" w:pos="6814"/>
        </w:tabs>
        <w:jc w:val="center"/>
        <w:rPr>
          <w:b/>
          <w:szCs w:val="28"/>
          <w:shd w:val="clear" w:color="auto" w:fill="FFFFFF"/>
        </w:rPr>
      </w:pPr>
      <w:r w:rsidRPr="009F2034">
        <w:rPr>
          <w:b/>
          <w:szCs w:val="28"/>
          <w:shd w:val="clear" w:color="auto" w:fill="FFFFFF"/>
        </w:rPr>
        <w:t xml:space="preserve">Đánh giá thực trạng quan hệ xã hội có liên quan đến dự thảo Nghị quyết của Hội đồng nhân dân tỉnh quy định chính sách thu hút, phát triển nhân lực chất lượng cao trong lĩnh vực khoa học công nghệ, đổi mới sáng tạo và chuyển đổi số của tỉnh Khánh Hòa </w:t>
      </w:r>
    </w:p>
    <w:p w14:paraId="05D935C4" w14:textId="7F99640B" w:rsidR="0063151F" w:rsidRPr="009F2034" w:rsidRDefault="00E95414" w:rsidP="00E95414">
      <w:pPr>
        <w:tabs>
          <w:tab w:val="center" w:pos="5032"/>
          <w:tab w:val="left" w:pos="6814"/>
        </w:tabs>
        <w:jc w:val="center"/>
        <w:rPr>
          <w:szCs w:val="28"/>
          <w:shd w:val="clear" w:color="auto" w:fill="FFFFFF"/>
        </w:rPr>
      </w:pPr>
      <w:r w:rsidRPr="009F2034">
        <w:rPr>
          <w:noProof/>
          <w:szCs w:val="28"/>
        </w:rPr>
        <mc:AlternateContent>
          <mc:Choice Requires="wps">
            <w:drawing>
              <wp:anchor distT="0" distB="0" distL="114300" distR="114300" simplePos="0" relativeHeight="251659264" behindDoc="0" locked="0" layoutInCell="1" allowOverlap="1" wp14:anchorId="3C68B5A9" wp14:editId="7A007BC6">
                <wp:simplePos x="0" y="0"/>
                <wp:positionH relativeFrom="column">
                  <wp:posOffset>2110934</wp:posOffset>
                </wp:positionH>
                <wp:positionV relativeFrom="paragraph">
                  <wp:posOffset>12208</wp:posOffset>
                </wp:positionV>
                <wp:extent cx="2234682" cy="0"/>
                <wp:effectExtent l="0" t="0" r="32385" b="19050"/>
                <wp:wrapNone/>
                <wp:docPr id="4" name="Straight Connector 4"/>
                <wp:cNvGraphicFramePr/>
                <a:graphic xmlns:a="http://schemas.openxmlformats.org/drawingml/2006/main">
                  <a:graphicData uri="http://schemas.microsoft.com/office/word/2010/wordprocessingShape">
                    <wps:wsp>
                      <wps:cNvCnPr/>
                      <wps:spPr>
                        <a:xfrm>
                          <a:off x="0" y="0"/>
                          <a:ext cx="22346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92DFFA"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2pt,.95pt" to="342.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" strokecolor="black [3040]"/>
            </w:pict>
          </mc:Fallback>
        </mc:AlternateContent>
      </w:r>
    </w:p>
    <w:p w14:paraId="37A270CF" w14:textId="5881E1CA" w:rsidR="00877D6A" w:rsidRPr="009F2034" w:rsidRDefault="00AE3379" w:rsidP="004B0AAD">
      <w:pPr>
        <w:snapToGrid w:val="0"/>
        <w:spacing w:after="60"/>
        <w:ind w:firstLine="567"/>
        <w:rPr>
          <w:szCs w:val="28"/>
        </w:rPr>
      </w:pPr>
      <w:r w:rsidRPr="009F2034">
        <w:rPr>
          <w:szCs w:val="28"/>
        </w:rPr>
        <w:t>Thực</w:t>
      </w:r>
      <w:r w:rsidR="002B0357" w:rsidRPr="009F2034">
        <w:rPr>
          <w:szCs w:val="28"/>
        </w:rPr>
        <w:t xml:space="preserve"> hiện</w:t>
      </w:r>
      <w:r w:rsidR="005A6E57" w:rsidRPr="009F2034">
        <w:rPr>
          <w:szCs w:val="28"/>
        </w:rPr>
        <w:t xml:space="preserve"> </w:t>
      </w:r>
      <w:r w:rsidR="00E95414" w:rsidRPr="009F2034">
        <w:rPr>
          <w:szCs w:val="28"/>
        </w:rPr>
        <w:t>quy định của Luật Ban hành văn bản quy phạm pháp luật</w:t>
      </w:r>
      <w:r w:rsidR="00BC69F5">
        <w:rPr>
          <w:szCs w:val="28"/>
        </w:rPr>
        <w:t xml:space="preserve"> số 64/2025/QH15 </w:t>
      </w:r>
      <w:r w:rsidR="00BC69F5" w:rsidRPr="00BC69F5">
        <w:rPr>
          <w:rFonts w:hint="eastAsia"/>
          <w:bCs/>
          <w:iCs/>
          <w:szCs w:val="28"/>
        </w:rPr>
        <w:t>đượ</w:t>
      </w:r>
      <w:r w:rsidR="00BC69F5" w:rsidRPr="00BC69F5">
        <w:rPr>
          <w:bCs/>
          <w:iCs/>
          <w:szCs w:val="28"/>
        </w:rPr>
        <w:t>c s</w:t>
      </w:r>
      <w:r w:rsidR="00BC69F5" w:rsidRPr="00BC69F5">
        <w:rPr>
          <w:rFonts w:hint="eastAsia"/>
          <w:bCs/>
          <w:iCs/>
          <w:szCs w:val="28"/>
        </w:rPr>
        <w:t>ử</w:t>
      </w:r>
      <w:r w:rsidR="00BC69F5" w:rsidRPr="00BC69F5">
        <w:rPr>
          <w:bCs/>
          <w:iCs/>
          <w:szCs w:val="28"/>
        </w:rPr>
        <w:t xml:space="preserve">a </w:t>
      </w:r>
      <w:r w:rsidR="00BC69F5" w:rsidRPr="00BC69F5">
        <w:rPr>
          <w:rFonts w:hint="eastAsia"/>
          <w:bCs/>
          <w:iCs/>
          <w:szCs w:val="28"/>
        </w:rPr>
        <w:t>đổ</w:t>
      </w:r>
      <w:r w:rsidR="00BC69F5" w:rsidRPr="00BC69F5">
        <w:rPr>
          <w:bCs/>
          <w:iCs/>
          <w:szCs w:val="28"/>
        </w:rPr>
        <w:t>i, b</w:t>
      </w:r>
      <w:r w:rsidR="00BC69F5" w:rsidRPr="00BC69F5">
        <w:rPr>
          <w:rFonts w:hint="eastAsia"/>
          <w:bCs/>
          <w:iCs/>
          <w:szCs w:val="28"/>
        </w:rPr>
        <w:t>ổ</w:t>
      </w:r>
      <w:r w:rsidR="00BC69F5" w:rsidRPr="00BC69F5">
        <w:rPr>
          <w:bCs/>
          <w:iCs/>
          <w:szCs w:val="28"/>
        </w:rPr>
        <w:t xml:space="preserve"> sung b</w:t>
      </w:r>
      <w:r w:rsidR="00BC69F5" w:rsidRPr="00BC69F5">
        <w:rPr>
          <w:rFonts w:hint="eastAsia"/>
          <w:bCs/>
          <w:iCs/>
          <w:szCs w:val="28"/>
        </w:rPr>
        <w:t>ở</w:t>
      </w:r>
      <w:r w:rsidR="00BC69F5" w:rsidRPr="00BC69F5">
        <w:rPr>
          <w:bCs/>
          <w:iCs/>
          <w:szCs w:val="28"/>
        </w:rPr>
        <w:t>i Lu</w:t>
      </w:r>
      <w:r w:rsidR="00BC69F5" w:rsidRPr="00BC69F5">
        <w:rPr>
          <w:rFonts w:hint="eastAsia"/>
          <w:bCs/>
          <w:iCs/>
          <w:szCs w:val="28"/>
        </w:rPr>
        <w:t>ậ</w:t>
      </w:r>
      <w:r w:rsidR="00BC69F5" w:rsidRPr="00BC69F5">
        <w:rPr>
          <w:bCs/>
          <w:iCs/>
          <w:szCs w:val="28"/>
        </w:rPr>
        <w:t>t s</w:t>
      </w:r>
      <w:r w:rsidR="00BC69F5" w:rsidRPr="00BC69F5">
        <w:rPr>
          <w:rFonts w:hint="eastAsia"/>
          <w:bCs/>
          <w:iCs/>
          <w:szCs w:val="28"/>
        </w:rPr>
        <w:t>ố</w:t>
      </w:r>
      <w:r w:rsidR="00BC69F5" w:rsidRPr="00BC69F5">
        <w:rPr>
          <w:bCs/>
          <w:iCs/>
          <w:szCs w:val="28"/>
        </w:rPr>
        <w:t xml:space="preserve"> 87/2025/QH15</w:t>
      </w:r>
      <w:r w:rsidR="00E95414" w:rsidRPr="009F2034">
        <w:rPr>
          <w:szCs w:val="28"/>
        </w:rPr>
        <w:t>, Sở Kho</w:t>
      </w:r>
      <w:r w:rsidR="00BC69F5">
        <w:rPr>
          <w:szCs w:val="28"/>
        </w:rPr>
        <w:t xml:space="preserve">a học và Công nghệ tỉnh Khánh Hòa </w:t>
      </w:r>
      <w:r w:rsidR="00E95414" w:rsidRPr="009F2034">
        <w:rPr>
          <w:szCs w:val="28"/>
        </w:rPr>
        <w:t>tiến hành đánh giá thực trạng quan hệ xã hội</w:t>
      </w:r>
      <w:r w:rsidR="005C6AB6" w:rsidRPr="009F2034">
        <w:rPr>
          <w:szCs w:val="28"/>
        </w:rPr>
        <w:t xml:space="preserve"> có liên quan đến dự thảo Nghị quyết của Hội đồng nhân dân tỉnh quy định chính sách thu hút, phát triển nhân lực chất lượng cao trong lĩnh vực khoa học công nghệ, đổi mới sáng tạo và chuyển đổi số của tỉn</w:t>
      </w:r>
      <w:r w:rsidR="00BC69F5">
        <w:rPr>
          <w:szCs w:val="28"/>
        </w:rPr>
        <w:t>h Khánh Hòa, cụ thể</w:t>
      </w:r>
      <w:r w:rsidR="005C6AB6" w:rsidRPr="009F2034">
        <w:rPr>
          <w:szCs w:val="28"/>
        </w:rPr>
        <w:t xml:space="preserve"> như sau:</w:t>
      </w:r>
    </w:p>
    <w:p w14:paraId="0BDA9705" w14:textId="60D190DA" w:rsidR="007D5AB5" w:rsidRPr="009F2034" w:rsidRDefault="00B3064C" w:rsidP="004B0AAD">
      <w:pPr>
        <w:snapToGrid w:val="0"/>
        <w:spacing w:after="60"/>
        <w:ind w:firstLine="567"/>
        <w:rPr>
          <w:b/>
          <w:szCs w:val="28"/>
        </w:rPr>
      </w:pPr>
      <w:r w:rsidRPr="009F2034">
        <w:rPr>
          <w:b/>
          <w:szCs w:val="28"/>
        </w:rPr>
        <w:t xml:space="preserve">I. </w:t>
      </w:r>
      <w:r w:rsidR="005C6AB6" w:rsidRPr="009F2034">
        <w:rPr>
          <w:b/>
          <w:szCs w:val="28"/>
        </w:rPr>
        <w:t>BỐI CẢNH THỰC HIỆN ĐÁNH GIÁ</w:t>
      </w:r>
    </w:p>
    <w:p w14:paraId="2DA47BC9" w14:textId="491FB70C" w:rsidR="006F682C" w:rsidRPr="009F2034" w:rsidRDefault="006F682C" w:rsidP="004B0AAD">
      <w:pPr>
        <w:snapToGrid w:val="0"/>
        <w:spacing w:after="60"/>
        <w:ind w:firstLine="567"/>
        <w:rPr>
          <w:b/>
          <w:szCs w:val="28"/>
        </w:rPr>
      </w:pPr>
      <w:r w:rsidRPr="009F2034">
        <w:rPr>
          <w:b/>
          <w:szCs w:val="28"/>
        </w:rPr>
        <w:t>1. Bối cảnh trong nước</w:t>
      </w:r>
      <w:r w:rsidR="00844C2B" w:rsidRPr="009F2034">
        <w:rPr>
          <w:b/>
          <w:szCs w:val="28"/>
        </w:rPr>
        <w:t xml:space="preserve"> và quốc tế</w:t>
      </w:r>
      <w:r w:rsidRPr="009F2034">
        <w:rPr>
          <w:b/>
          <w:szCs w:val="28"/>
        </w:rPr>
        <w:t xml:space="preserve"> liên quan</w:t>
      </w:r>
      <w:r w:rsidR="00844C2B" w:rsidRPr="009F2034">
        <w:rPr>
          <w:b/>
          <w:szCs w:val="28"/>
        </w:rPr>
        <w:t xml:space="preserve"> đến các quan hệ xã hội </w:t>
      </w:r>
    </w:p>
    <w:p w14:paraId="484A6E76" w14:textId="6838FBE9" w:rsidR="009A4879" w:rsidRPr="006374D3" w:rsidRDefault="009A4879" w:rsidP="004B0AAD">
      <w:pPr>
        <w:snapToGrid w:val="0"/>
        <w:spacing w:after="60"/>
        <w:ind w:firstLine="567"/>
        <w:rPr>
          <w:szCs w:val="28"/>
        </w:rPr>
      </w:pPr>
      <w:r w:rsidRPr="006374D3">
        <w:rPr>
          <w:szCs w:val="28"/>
        </w:rPr>
        <w:t>- Luật Khoa học, Công n</w:t>
      </w:r>
      <w:r w:rsidR="005F0DAA">
        <w:rPr>
          <w:szCs w:val="28"/>
        </w:rPr>
        <w:t>ghệ và Đổi mới sáng tạo số 93/2025/QH15</w:t>
      </w:r>
      <w:r w:rsidRPr="006374D3">
        <w:rPr>
          <w:szCs w:val="28"/>
        </w:rPr>
        <w:t xml:space="preserve"> quy định các chính sách vượt trội đối với nhân lực KH&amp;CN, bao gồm Tổng công trình sư, Nhân tài KH&amp;CN, Nhà khoa học trẻ tài năng, kỹ sư trẻ tài năng, Nhà khoa học được bổ nhiệm chức danh Giáo sư, Phó Giáo sư, và nhà khoa học có thành tích nổi trội trong hoạt động KH&amp;CN.</w:t>
      </w:r>
    </w:p>
    <w:p w14:paraId="0C2606A0" w14:textId="77CBC67E" w:rsidR="009A4879" w:rsidRPr="006374D3" w:rsidRDefault="009A4879" w:rsidP="004B0AAD">
      <w:pPr>
        <w:snapToGrid w:val="0"/>
        <w:spacing w:after="60"/>
        <w:ind w:firstLine="567"/>
        <w:rPr>
          <w:szCs w:val="28"/>
        </w:rPr>
      </w:pPr>
      <w:r w:rsidRPr="006374D3">
        <w:rPr>
          <w:szCs w:val="28"/>
        </w:rPr>
        <w:t>- Luật C</w:t>
      </w:r>
      <w:r w:rsidR="005F0DAA">
        <w:rPr>
          <w:szCs w:val="28"/>
        </w:rPr>
        <w:t>ông nghiệp công nghệ số số 71/2025/QH15</w:t>
      </w:r>
      <w:r w:rsidRPr="006374D3">
        <w:rPr>
          <w:szCs w:val="28"/>
        </w:rPr>
        <w:t xml:space="preserve"> quy định một số chính sách đột phá để phát triển nhân lực, như phát triển nhân lực tại doanh nghiệp và thu hút nhân lực chất lượng cao.</w:t>
      </w:r>
    </w:p>
    <w:p w14:paraId="7EE7515C" w14:textId="57915C85" w:rsidR="005E5935" w:rsidRPr="009F2034" w:rsidRDefault="006F682C" w:rsidP="004B0AAD">
      <w:pPr>
        <w:snapToGrid w:val="0"/>
        <w:spacing w:after="60"/>
        <w:ind w:firstLine="567"/>
        <w:rPr>
          <w:szCs w:val="28"/>
        </w:rPr>
      </w:pPr>
      <w:r w:rsidRPr="009F2034">
        <w:rPr>
          <w:szCs w:val="28"/>
        </w:rPr>
        <w:t>-</w:t>
      </w:r>
      <w:r w:rsidR="00B83997">
        <w:rPr>
          <w:szCs w:val="28"/>
        </w:rPr>
        <w:t xml:space="preserve"> Ngà</w:t>
      </w:r>
      <w:r w:rsidR="005F0DAA">
        <w:rPr>
          <w:szCs w:val="28"/>
        </w:rPr>
        <w:t>y 22/12/2</w:t>
      </w:r>
      <w:r w:rsidR="00B83997">
        <w:rPr>
          <w:szCs w:val="28"/>
        </w:rPr>
        <w:t>0</w:t>
      </w:r>
      <w:r w:rsidR="005F0DAA">
        <w:rPr>
          <w:szCs w:val="28"/>
        </w:rPr>
        <w:t>2</w:t>
      </w:r>
      <w:r w:rsidR="00B83997">
        <w:rPr>
          <w:szCs w:val="28"/>
        </w:rPr>
        <w:t xml:space="preserve">4, Bộ Chính trị ban hành </w:t>
      </w:r>
      <w:r w:rsidRPr="009F2034">
        <w:rPr>
          <w:szCs w:val="28"/>
        </w:rPr>
        <w:t xml:space="preserve">Nghị quyết số 57-NQ/TW về đột phá phát triển khoa học, công nghệ, đổi mới sáng tạo và chuyển đổi số quốc gia: Đây là căn cứ chính trị trọng tâm, xác định rõ </w:t>
      </w:r>
      <w:r w:rsidRPr="009F2034">
        <w:rPr>
          <w:i/>
          <w:szCs w:val="28"/>
        </w:rPr>
        <w:t>"nhà khoa học là nhân tố then chốt"</w:t>
      </w:r>
      <w:r w:rsidRPr="009F2034">
        <w:rPr>
          <w:szCs w:val="28"/>
        </w:rPr>
        <w:t xml:space="preserve"> và</w:t>
      </w:r>
      <w:r w:rsidR="007F1F33" w:rsidRPr="009F2034">
        <w:rPr>
          <w:szCs w:val="28"/>
        </w:rPr>
        <w:t xml:space="preserve"> đưa ra </w:t>
      </w:r>
      <w:r w:rsidR="005E5935" w:rsidRPr="009F2034">
        <w:rPr>
          <w:szCs w:val="28"/>
        </w:rPr>
        <w:t xml:space="preserve">nhiệm vụ, </w:t>
      </w:r>
      <w:r w:rsidR="007F1F33" w:rsidRPr="009F2034">
        <w:rPr>
          <w:szCs w:val="28"/>
        </w:rPr>
        <w:t>giải pháp</w:t>
      </w:r>
      <w:r w:rsidR="005E5935" w:rsidRPr="009F2034">
        <w:rPr>
          <w:szCs w:val="28"/>
        </w:rPr>
        <w:t xml:space="preserve"> </w:t>
      </w:r>
      <w:r w:rsidR="005E5935" w:rsidRPr="009F2034">
        <w:rPr>
          <w:i/>
          <w:szCs w:val="28"/>
        </w:rPr>
        <w:t>“Phát triển, trọng dụng nhân lực chất lượng cao, nhân tài đáp ứng yêu cầu phát triển khoa học, công nghệ, đổi mới sáng tạo và chuyển đổi số”</w:t>
      </w:r>
      <w:r w:rsidR="008A64FA" w:rsidRPr="009F2034">
        <w:rPr>
          <w:szCs w:val="28"/>
        </w:rPr>
        <w:t>, trong đó có việc ban hành cơ chế đặc thù thu hút nhân lực có trình độ cao trong lĩnh vực khoa học công nghệ, đổi mới sáng tạo và chuyển đổi số.</w:t>
      </w:r>
      <w:r w:rsidR="00B83997">
        <w:rPr>
          <w:szCs w:val="28"/>
        </w:rPr>
        <w:t xml:space="preserve"> Để triển khai thực hiện Nghị quyết số 57-NQ/TW, Chính phủ ban hành các Nghị quyết triển khai như: </w:t>
      </w:r>
      <w:r w:rsidR="00B83997" w:rsidRPr="009F2034">
        <w:rPr>
          <w:szCs w:val="28"/>
        </w:rPr>
        <w:t>Nghị quyết số 03/NQ-CP ngày 09/01/2025</w:t>
      </w:r>
      <w:r w:rsidR="00B83997">
        <w:rPr>
          <w:szCs w:val="28"/>
        </w:rPr>
        <w:t xml:space="preserve"> </w:t>
      </w:r>
      <w:r w:rsidR="00B83997" w:rsidRPr="009F2034">
        <w:rPr>
          <w:szCs w:val="28"/>
        </w:rPr>
        <w:t>Ban hành Chương trình hành động của Chính phủ thực hiện Nghị quyết số 57-NQ/TW</w:t>
      </w:r>
      <w:r w:rsidR="00B83997">
        <w:rPr>
          <w:szCs w:val="28"/>
        </w:rPr>
        <w:t xml:space="preserve">; </w:t>
      </w:r>
      <w:r w:rsidR="00B83997" w:rsidRPr="009F2034">
        <w:rPr>
          <w:szCs w:val="28"/>
        </w:rPr>
        <w:t>Nghị quyết số 71/NQ-CP ngày 01/4/2025</w:t>
      </w:r>
      <w:r w:rsidR="00B83997">
        <w:rPr>
          <w:szCs w:val="28"/>
        </w:rPr>
        <w:t xml:space="preserve"> </w:t>
      </w:r>
      <w:r w:rsidR="00B83997" w:rsidRPr="009F2034">
        <w:rPr>
          <w:szCs w:val="28"/>
        </w:rPr>
        <w:t>sửa đổi, bổ sung cập nhật Chương trình hành động của Chính phủ thực hiện Nghị quyết số 57-NQ/TW</w:t>
      </w:r>
      <w:r w:rsidR="00B83997">
        <w:rPr>
          <w:szCs w:val="28"/>
        </w:rPr>
        <w:t xml:space="preserve"> </w:t>
      </w:r>
      <w:r w:rsidR="00B83997" w:rsidRPr="009F2034">
        <w:rPr>
          <w:szCs w:val="28"/>
        </w:rPr>
        <w:t xml:space="preserve">đưa ra giải pháp </w:t>
      </w:r>
      <w:r w:rsidR="00B83997" w:rsidRPr="009F2034">
        <w:rPr>
          <w:i/>
          <w:szCs w:val="28"/>
        </w:rPr>
        <w:t>“Rà soát, xây dựng chính sách thu hút, tuyển dụng và đãi ngộ nhân lực chuyển đổi số, lực lượng chuyên trách bảo đảm an toàn, an ninh mạng làm việc tại các cơ quan nhà nước, đảm bảo đủ về số lượng, chất lượng, phù hợp theo đặc thù lĩnh vực, vùng, miền”.</w:t>
      </w:r>
    </w:p>
    <w:p w14:paraId="66D48107" w14:textId="4092CDA6" w:rsidR="003C5701" w:rsidRPr="009F2034" w:rsidRDefault="00D51B5E" w:rsidP="004B0AAD">
      <w:pPr>
        <w:snapToGrid w:val="0"/>
        <w:spacing w:after="60"/>
        <w:ind w:firstLine="567"/>
        <w:rPr>
          <w:szCs w:val="28"/>
        </w:rPr>
      </w:pPr>
      <w:r w:rsidRPr="009F2034">
        <w:rPr>
          <w:szCs w:val="28"/>
        </w:rPr>
        <w:lastRenderedPageBreak/>
        <w:t>-</w:t>
      </w:r>
      <w:r w:rsidR="00B83997">
        <w:rPr>
          <w:szCs w:val="28"/>
        </w:rPr>
        <w:t xml:space="preserve"> Tại tỉnh Khánh Hòa, để triển khai thực hiện Nghị quyết </w:t>
      </w:r>
      <w:r w:rsidR="00B83997" w:rsidRPr="009F2034">
        <w:rPr>
          <w:szCs w:val="28"/>
        </w:rPr>
        <w:t>số 57-NQ/TW</w:t>
      </w:r>
      <w:r w:rsidR="00B83997">
        <w:rPr>
          <w:szCs w:val="28"/>
        </w:rPr>
        <w:t xml:space="preserve">, ngày 20/02/2025, Ban Chấp hành Đảng bộ tỉnh Khánh Hòa ban hành </w:t>
      </w:r>
      <w:r w:rsidR="00B83997" w:rsidRPr="009F2034">
        <w:rPr>
          <w:szCs w:val="28"/>
        </w:rPr>
        <w:t>Nghị quyết số 48-NQ/TU ngày 20/02/2025</w:t>
      </w:r>
      <w:r w:rsidR="00B83997">
        <w:rPr>
          <w:szCs w:val="28"/>
        </w:rPr>
        <w:t xml:space="preserve"> </w:t>
      </w:r>
      <w:r w:rsidR="00B83997" w:rsidRPr="009F2034">
        <w:rPr>
          <w:szCs w:val="28"/>
        </w:rPr>
        <w:t>về thực hiện Nghị quyết số 57-NQ/TW</w:t>
      </w:r>
      <w:r w:rsidR="00043DE1">
        <w:rPr>
          <w:szCs w:val="28"/>
        </w:rPr>
        <w:t xml:space="preserve">. Nhằm triển khai Nghị quyết số 48-NQ/TU, UBND tỉnh Khánh Hòa </w:t>
      </w:r>
      <w:r w:rsidR="00B83997">
        <w:rPr>
          <w:szCs w:val="28"/>
        </w:rPr>
        <w:t xml:space="preserve">ban hành </w:t>
      </w:r>
      <w:r w:rsidR="00B83997" w:rsidRPr="009F2034">
        <w:rPr>
          <w:szCs w:val="28"/>
        </w:rPr>
        <w:t>Quyết định số 1689/QĐ-UBND ngày 19/6/2025</w:t>
      </w:r>
      <w:r w:rsidR="00B83997">
        <w:rPr>
          <w:szCs w:val="28"/>
        </w:rPr>
        <w:t xml:space="preserve"> </w:t>
      </w:r>
      <w:r w:rsidR="00B83997" w:rsidRPr="009F2034">
        <w:rPr>
          <w:szCs w:val="28"/>
        </w:rPr>
        <w:t>ban hành Chương trình hành động của UBND tỉnh thực hiện Chương trình hành động của Chính phủ và chi tiết triển khai từng mục tiêu, nhiệm vụ Nghị quyết số 48-NQ/TU</w:t>
      </w:r>
      <w:r w:rsidR="00043DE1">
        <w:rPr>
          <w:szCs w:val="28"/>
        </w:rPr>
        <w:t xml:space="preserve">, trong đó đưa ra nhiệm vụ </w:t>
      </w:r>
      <w:r w:rsidR="00043DE1" w:rsidRPr="009F2034">
        <w:rPr>
          <w:i/>
          <w:szCs w:val="28"/>
        </w:rPr>
        <w:t>“Triển khai các chính sách đặc thù thu hút, tuyển dụng, đãi ngộ và trọng dụng nhân lực chuyển đổi số làm việc tại các cơ quan nhà nước, đảm bảo đủ về số lượng, chất lượng, phù hợp theo đặc thù lĩnh vực, vùng, miền” và  “Trọng dụng nhân tài , nhân lực chất lượng cao, nhất là cán bộ chuyên gia đầu ngành phục vụ phát triển khoa học, công nghệ, đổi mới sáng tạo và chuyển đổi số quốc gia để triển khai Chiến lược quốc gia về thu hút, trọng dụng nhân tài đến năm 2030”</w:t>
      </w:r>
      <w:r w:rsidR="00043DE1" w:rsidRPr="009F2034">
        <w:rPr>
          <w:szCs w:val="28"/>
        </w:rPr>
        <w:t xml:space="preserve">. </w:t>
      </w:r>
      <w:r w:rsidR="00043DE1">
        <w:rPr>
          <w:szCs w:val="28"/>
        </w:rPr>
        <w:t xml:space="preserve">Ngoài ra, để triển khai thực hiện Nghị quyết số 03/NQ-CP, UBND tỉnh Khánh Hòa ban hành Quyết định số </w:t>
      </w:r>
      <w:r w:rsidR="00043DE1" w:rsidRPr="009F2034">
        <w:rPr>
          <w:szCs w:val="28"/>
        </w:rPr>
        <w:t>512/QĐ-UBND ngày 21/02/2025</w:t>
      </w:r>
      <w:r w:rsidR="00043DE1">
        <w:rPr>
          <w:szCs w:val="28"/>
        </w:rPr>
        <w:t xml:space="preserve"> </w:t>
      </w:r>
      <w:r w:rsidR="00043DE1" w:rsidRPr="009F2034">
        <w:rPr>
          <w:szCs w:val="28"/>
        </w:rPr>
        <w:t>ban hành Chương trình hành động thực hiện Nghị quyết số 03/NQ-CP</w:t>
      </w:r>
      <w:r w:rsidR="00043DE1">
        <w:rPr>
          <w:szCs w:val="28"/>
        </w:rPr>
        <w:t>, trong đó đưa ra nhiệm vụ, giải pháp:</w:t>
      </w:r>
      <w:r w:rsidR="003C5701" w:rsidRPr="009F2034">
        <w:rPr>
          <w:szCs w:val="28"/>
        </w:rPr>
        <w:t xml:space="preserve"> </w:t>
      </w:r>
      <w:r w:rsidR="003C5701" w:rsidRPr="009F2034">
        <w:rPr>
          <w:i/>
          <w:szCs w:val="28"/>
        </w:rPr>
        <w:t>“Triển khai các chính sách thu hút, tuyển dụng, đãi ngộ nhân lực có trình độ cao về chuyển đổi số, các chuyên gia đầu ngành làm việc tại các cơ quan nhà nước, đảm bảo đủ về số lượng, chất lượng, phù hợp nhu cầu của tỉnh, các chuyên gia, nhà khoa học về làm việc tại tỉnh theo các lĩnh vực, ngành nghề tỉnh có nhu cầu”</w:t>
      </w:r>
      <w:r w:rsidR="003C5701" w:rsidRPr="009F2034">
        <w:rPr>
          <w:szCs w:val="28"/>
        </w:rPr>
        <w:t xml:space="preserve"> và </w:t>
      </w:r>
      <w:r w:rsidR="003C5701" w:rsidRPr="009F2034">
        <w:rPr>
          <w:i/>
          <w:szCs w:val="28"/>
        </w:rPr>
        <w:t xml:space="preserve">“Thu hút đội ngũ </w:t>
      </w:r>
      <w:r w:rsidR="007E4D66" w:rsidRPr="009F2034">
        <w:rPr>
          <w:szCs w:val="28"/>
        </w:rPr>
        <w:t>-</w:t>
      </w:r>
      <w:r w:rsidR="00D32228" w:rsidRPr="009F2034">
        <w:rPr>
          <w:szCs w:val="28"/>
        </w:rPr>
        <w:t xml:space="preserve"> </w:t>
      </w:r>
      <w:r w:rsidR="003C5701" w:rsidRPr="009F2034">
        <w:rPr>
          <w:i/>
          <w:szCs w:val="28"/>
        </w:rPr>
        <w:t>chuyên gia, nhà khoa học đầu ngành để Khánh Hòa trở thành một trong những địa phương có trình độ khoa học - công nghệ thuộc nhóm dẫn đầu trong khu vực và cả nước”</w:t>
      </w:r>
      <w:r w:rsidR="003C5701" w:rsidRPr="009F2034">
        <w:rPr>
          <w:szCs w:val="28"/>
        </w:rPr>
        <w:t>.</w:t>
      </w:r>
    </w:p>
    <w:p w14:paraId="16CDB15B" w14:textId="73074826" w:rsidR="00D32228" w:rsidRPr="009F2034" w:rsidRDefault="007E4D66" w:rsidP="004B0AAD">
      <w:pPr>
        <w:snapToGrid w:val="0"/>
        <w:spacing w:after="60"/>
        <w:ind w:firstLine="567"/>
        <w:rPr>
          <w:szCs w:val="28"/>
        </w:rPr>
      </w:pPr>
      <w:r w:rsidRPr="009F2034">
        <w:rPr>
          <w:szCs w:val="28"/>
        </w:rPr>
        <w:t>- Thực hiện Nghị quyết số 202/2025/QH15 ngày 12/6/2025</w:t>
      </w:r>
      <w:r w:rsidR="007F57CA" w:rsidRPr="009F2034">
        <w:rPr>
          <w:szCs w:val="28"/>
        </w:rPr>
        <w:t xml:space="preserve"> của Quốc hội Khóa XV về việc sắp xếp đơn vị hành chính cấp tỉnh</w:t>
      </w:r>
      <w:r w:rsidR="00D32228" w:rsidRPr="009F2034">
        <w:rPr>
          <w:szCs w:val="28"/>
        </w:rPr>
        <w:t>, trong đó sắp xếp toàn bộ diện tích tự nhiên, quy mô dân số của tỉnh Ninh Thuận và tỉnh Khánh Hòa thành tỉnh mới có tên gọi là tỉnh Khánh Hòa. Việc sắp xếp, hợp nhất tỉnh làm thay đổi tổ chức bộ máy và địa giới hành chính; theo đó, phải thực hiện rà soát các văn bản quy phạm pháp luật của Hội đồng nhân dân , Ủy ban nhân dân và Chủ tịch Ủy ban nhân dân tỉnh Ninh Thuận (cũ) và tỉnh Khánh Hòa (cũ) để đề xuất sửa đổi, bổ sung hoặc ban hành văn bản quy phạm pháp luật mới áp dụng trên địa bàn tỉnh Khánh Hòa m</w:t>
      </w:r>
      <w:r w:rsidR="00043DE1">
        <w:rPr>
          <w:szCs w:val="28"/>
        </w:rPr>
        <w:t>ới. Qua rà soát văn bản quy quy phạm pháp luật</w:t>
      </w:r>
      <w:r w:rsidR="00D32228" w:rsidRPr="009F2034">
        <w:rPr>
          <w:szCs w:val="28"/>
        </w:rPr>
        <w:t xml:space="preserve"> của Hội đồng nhân dân, Ủy ban nhân dân và Chủ tịch Ủy ban nhân dân tỉnh Ninh Thuận (cũ) và tỉnh Khánh Hòa (cũ), cả 02 địa phương trước khi sáp nhập tỉnh đều chưa ban hành Nghị quyết của HĐND tỉnh quy định chính sách thu hút, phát triển nhân lực chất lượng cao trong lĩnh vực khoa học công nghệ, đổi mới sáng tạo và chuyển đổi số</w:t>
      </w:r>
      <w:r w:rsidR="007C037C" w:rsidRPr="009F2034">
        <w:rPr>
          <w:szCs w:val="28"/>
        </w:rPr>
        <w:t xml:space="preserve"> giai đoạn 2026-2030 để triển khai thực hiện</w:t>
      </w:r>
      <w:r w:rsidR="00844C2B" w:rsidRPr="009F2034">
        <w:rPr>
          <w:szCs w:val="28"/>
        </w:rPr>
        <w:t xml:space="preserve"> Nghị quyết</w:t>
      </w:r>
      <w:r w:rsidR="007C037C" w:rsidRPr="009F2034">
        <w:rPr>
          <w:szCs w:val="28"/>
        </w:rPr>
        <w:t xml:space="preserve"> số 57-NQ/TW.</w:t>
      </w:r>
    </w:p>
    <w:p w14:paraId="5852D178" w14:textId="7D6EC7C8" w:rsidR="00844C2B" w:rsidRPr="009F2034" w:rsidRDefault="00844C2B" w:rsidP="004B0AAD">
      <w:pPr>
        <w:snapToGrid w:val="0"/>
        <w:spacing w:after="60"/>
        <w:ind w:firstLine="567"/>
        <w:rPr>
          <w:b/>
          <w:szCs w:val="28"/>
        </w:rPr>
      </w:pPr>
      <w:r w:rsidRPr="009F2034">
        <w:rPr>
          <w:b/>
          <w:szCs w:val="28"/>
        </w:rPr>
        <w:t>2. Các chủ trương, đường lối của Đảng, chính sách của Nhà nước liên quan đến quan hệ xã hội</w:t>
      </w:r>
    </w:p>
    <w:p w14:paraId="25C88FAB" w14:textId="3845433E" w:rsidR="00FD4071" w:rsidRPr="009F2034" w:rsidRDefault="00FD4071" w:rsidP="004B0AAD">
      <w:pPr>
        <w:snapToGrid w:val="0"/>
        <w:spacing w:after="60"/>
        <w:ind w:firstLine="567"/>
        <w:rPr>
          <w:i/>
          <w:szCs w:val="28"/>
        </w:rPr>
      </w:pPr>
      <w:r w:rsidRPr="009F2034">
        <w:rPr>
          <w:szCs w:val="28"/>
        </w:rPr>
        <w:t xml:space="preserve">- Phát triển khoa học, công nghệ, đổi mới sáng tạo và chuyển đổi số đang là yếu tố quyết định sự phát triển của quốc gia. Đây là điều kiện tiên quyết và thời cơ tốt nhất để Việt Nam phát triển giàu mạnh, hùng cường trong kỷ nguyên mới. Thời gian qua, Đảng và Nhà nước ta đã có nhiều chủ trương, chính sách đẩy mạnh ứng dụng, phát triển khoa học, công nghệ, thúc đẩy đổi mới sáng tạo và chuyển đổi số, </w:t>
      </w:r>
      <w:r w:rsidRPr="009F2034">
        <w:rPr>
          <w:szCs w:val="28"/>
        </w:rPr>
        <w:lastRenderedPageBreak/>
        <w:t xml:space="preserve">chủ động, tích cực tham gia cuộc Cách mạng công nghiệp lần thứ tư, đạt được nhiều kết quả quan trọng. Nghị quyết số 57-NQ/TW ngày 22/12/2024 của Bộ Chính trị đã xác định </w:t>
      </w:r>
      <w:r w:rsidRPr="009F2034">
        <w:rPr>
          <w:i/>
          <w:szCs w:val="28"/>
        </w:rPr>
        <w:t>“Phát triển khoa học, công nghệ, đổi mới sáng tạo và chuyển đổi số quốc gia là đột phá quan trọng hàng đầu, là động lực chính để phát triển nhanh lực lượng sản xuất hiện đại”</w:t>
      </w:r>
      <w:r w:rsidRPr="009F2034">
        <w:rPr>
          <w:szCs w:val="28"/>
        </w:rPr>
        <w:t xml:space="preserve">, đồng thời </w:t>
      </w:r>
      <w:r w:rsidRPr="009F2034">
        <w:rPr>
          <w:i/>
          <w:szCs w:val="28"/>
        </w:rPr>
        <w:t>“Chú trọng bảo đảm nguồn nhân lực trình độ cao cho phát triển khoa học, công nghệ, đổi mới sáng tạo và chuyển đổi số quốc gia; có cơ chế, chính sách đặc biệt về nhân tài”.</w:t>
      </w:r>
    </w:p>
    <w:p w14:paraId="355C907E" w14:textId="1ADD39EB" w:rsidR="00FD4071" w:rsidRPr="009F2034" w:rsidRDefault="00FD4071" w:rsidP="004B0AAD">
      <w:pPr>
        <w:spacing w:after="60"/>
        <w:ind w:firstLine="567"/>
        <w:rPr>
          <w:szCs w:val="28"/>
          <w:lang w:val="nb-NO"/>
        </w:rPr>
      </w:pPr>
      <w:r w:rsidRPr="009F2034">
        <w:rPr>
          <w:szCs w:val="28"/>
          <w:lang w:val="nb-NO"/>
        </w:rPr>
        <w:t>- Trong giai đoạn 2025–2030, Khánh Hòa đặt mục tiêu tăng trưởng kinh tế hai con số, trở thành thành phố trực thuộc Trung ương và trung tâm kinh tế biển quốc g</w:t>
      </w:r>
      <w:r w:rsidR="00D81E64">
        <w:rPr>
          <w:szCs w:val="28"/>
          <w:lang w:val="nb-NO"/>
        </w:rPr>
        <w:t>ia; do đó, việc phát triển khoa học, công nghệ</w:t>
      </w:r>
      <w:r w:rsidRPr="009F2034">
        <w:rPr>
          <w:szCs w:val="28"/>
          <w:lang w:val="nb-NO"/>
        </w:rPr>
        <w:t>, đổi mới sáng tạo và chuyển đổi số được xác định là một trong những đột phá chiến lược, tạo nền tảng cho phát triển bền vững. Tỉnh Khánh Hòa có thế mạnh trong các lĩnh vực về khoa học công nghệ biển nhờ truyền thống lâu đời của Đại học Nha Trang và một số Viện nghiên cứu như Viện Hải dương học, Viện Nghiên cứu nuôi trồng thủy sản III. Ngoài ra, lĩnh vực vaccine và sinh phẩm y tế cũng có thể được xem là thế mạnh truyền thống của tỉnh, sau khi hợp nhất tỉnh thì Viện</w:t>
      </w:r>
      <w:r w:rsidR="00D81E64">
        <w:rPr>
          <w:szCs w:val="28"/>
          <w:lang w:val="nb-NO"/>
        </w:rPr>
        <w:t xml:space="preserve"> Nghiên cứu</w:t>
      </w:r>
      <w:r w:rsidRPr="009F2034">
        <w:rPr>
          <w:szCs w:val="28"/>
          <w:lang w:val="nb-NO"/>
        </w:rPr>
        <w:t xml:space="preserve"> Bông và Phát triển Nông nghiệp Nha Hố là mảnh ghép nông nghiệp quan trọng. Tuy nhiên, sự thiếu vắng một trường đại học kỹ thuật mạnh tại Khánh Hòa đã làm thiếu hụt trầm trọng nguồn nhân lực trong một số lĩnh vực rất quan trọng như: IT, xây dựng, cơ khí, tự động hóa. Từ đó dẫn đến lực lượng để tạo động lực và thúc đẩy đổi mới sáng tạo trong các lĩnh vực này tại Khánh Hòa rất hạn chế.</w:t>
      </w:r>
    </w:p>
    <w:p w14:paraId="545C7AE2" w14:textId="16A1E7CC" w:rsidR="00FD4071" w:rsidRPr="009F2034" w:rsidRDefault="00FD4071" w:rsidP="004B0AAD">
      <w:pPr>
        <w:spacing w:after="60"/>
        <w:ind w:firstLine="567"/>
        <w:rPr>
          <w:szCs w:val="28"/>
          <w:lang w:val="nb-NO"/>
        </w:rPr>
      </w:pPr>
      <w:r w:rsidRPr="009F2034">
        <w:rPr>
          <w:szCs w:val="28"/>
          <w:lang w:val="nb-NO"/>
        </w:rPr>
        <w:t xml:space="preserve">- Triển khai Nghị quyết số 48-NQ/TU ngày 20/02/2025 thực hiện Nghị quyết số 57-NQ/TW ngày 22/12/2024 của Bộ Chính trị; thành lập, kiện toàn Ban Chỉ đạo về phát triển khoa học, công nghệ, đổi mới sáng tạo và chuyển đổi số tỉnh Khánh Hòa. Trong đó, nhiệm vụ về phát triển nguồn nhân lực chất lượng cao là yêu cầu quan trọng cần phải có giải pháp để thực hiện. Đồng thời, </w:t>
      </w:r>
      <w:r w:rsidRPr="009F2034">
        <w:rPr>
          <w:szCs w:val="28"/>
        </w:rPr>
        <w:t xml:space="preserve">Nghị quyết số 01-NQ/TU ngày 14/7/2025 của Tỉnh ủy Khánh Hòa về tăng trưởng kinh tế hai con số giai đoạn 2025-2030 đặt ra mục tiêu tăng trưởng tập trung vào Bốn trụ cột động lực là: Công nghiệp; năng lượng; Du lịch, dịch vụ; Đô thị, xây dựng. </w:t>
      </w:r>
      <w:r w:rsidR="00D81E64">
        <w:rPr>
          <w:szCs w:val="28"/>
        </w:rPr>
        <w:t>Theo đó, nguồn nhân lực về khoa học, công nghệ</w:t>
      </w:r>
      <w:r w:rsidRPr="009F2034">
        <w:rPr>
          <w:szCs w:val="28"/>
        </w:rPr>
        <w:t xml:space="preserve"> cũng cần phải hướng đến Bốn lĩnh vực trên.</w:t>
      </w:r>
    </w:p>
    <w:p w14:paraId="7782E1BF" w14:textId="039C58A8" w:rsidR="00186F2C" w:rsidRPr="009F2034" w:rsidRDefault="00FD4071" w:rsidP="004B0AAD">
      <w:pPr>
        <w:spacing w:after="60"/>
        <w:ind w:firstLine="567"/>
        <w:rPr>
          <w:szCs w:val="28"/>
          <w:lang w:val="nb-NO"/>
        </w:rPr>
      </w:pPr>
      <w:r w:rsidRPr="009F2034">
        <w:rPr>
          <w:szCs w:val="28"/>
          <w:lang w:val="nb-NO"/>
        </w:rPr>
        <w:t>- Hệ thống viện nghiên cứu, tr</w:t>
      </w:r>
      <w:r w:rsidR="00D81E64">
        <w:rPr>
          <w:szCs w:val="28"/>
          <w:lang w:val="nb-NO"/>
        </w:rPr>
        <w:t>ường đại học, doanh nghiệp khoa học, công nghệ</w:t>
      </w:r>
      <w:r w:rsidRPr="009F2034">
        <w:rPr>
          <w:szCs w:val="28"/>
          <w:lang w:val="nb-NO"/>
        </w:rPr>
        <w:t xml:space="preserve"> tại địa phương chưa phát huy hết tiềm lực; liên kết giữa nhà nước – nhà khoa học – doanh nghiệp còn lỏng l</w:t>
      </w:r>
      <w:r w:rsidR="00D81E64">
        <w:rPr>
          <w:szCs w:val="28"/>
          <w:lang w:val="nb-NO"/>
        </w:rPr>
        <w:t>ẻo; cơ sở dữ liệu nhân lực khoa học, công nghệ</w:t>
      </w:r>
      <w:r w:rsidRPr="009F2034">
        <w:rPr>
          <w:szCs w:val="28"/>
          <w:lang w:val="nb-NO"/>
        </w:rPr>
        <w:t xml:space="preserve"> chưa hoàn thiện, dẫn tới khó khăn trong việc thu hút, bố trí và sử dụng hiệu quả nguồn nhân lực chất lượng cao. Các chính sách thu hút nhân lực hiện hành chưa đủ sức cạnh tranh với các tỉnh, thành phố lớn về mức đãi ngộ, điều kiện nghiên cứu, môi trường làm việc; kết quả thu hút, trọng dụng nhân tài trong thời gian qua còn khiêm tốn.</w:t>
      </w:r>
    </w:p>
    <w:p w14:paraId="779CEADF" w14:textId="286890CE" w:rsidR="00FD4071" w:rsidRPr="009F2034" w:rsidRDefault="00186F2C" w:rsidP="004B0AAD">
      <w:pPr>
        <w:spacing w:after="60"/>
        <w:ind w:firstLine="567"/>
        <w:rPr>
          <w:szCs w:val="28"/>
        </w:rPr>
      </w:pPr>
      <w:r w:rsidRPr="009F2034">
        <w:rPr>
          <w:szCs w:val="28"/>
        </w:rPr>
        <w:t xml:space="preserve">- </w:t>
      </w:r>
      <w:r w:rsidR="00FD4071" w:rsidRPr="009F2034">
        <w:rPr>
          <w:szCs w:val="28"/>
        </w:rPr>
        <w:t xml:space="preserve">Một số nghị định liên quan đến thu hút chuyên gia, nhà khoa học vừa được ban hành trong thời gian gần đây như: Nghị định số 231/2025/NĐ-CP ngày 26/8/2025 của Chính phủ quy định về tuyển chọn, sử dụng tổng công trình sư, kiến trúc sư trưởng về khoa học, công nghệ, đổi mới sáng tạo và chuyển đổi số quốc gia; Nghị định số 249/2025/NĐ-CP ngày 19/9/2025 của Chính phủ quy định cơ chế, chính sách thu hút chuyên gia khoa học, công nghệ, đổi mới sáng tạo và </w:t>
      </w:r>
      <w:r w:rsidR="00FD4071" w:rsidRPr="009F2034">
        <w:rPr>
          <w:szCs w:val="28"/>
        </w:rPr>
        <w:lastRenderedPageBreak/>
        <w:t>chuyển đổi số. Các quy định này áp dụng trong một số trường hợp cụ thể trong quá trình tổ chức triển khai các nhiệm vụ, chư</w:t>
      </w:r>
      <w:r w:rsidR="00D81E64">
        <w:rPr>
          <w:szCs w:val="28"/>
        </w:rPr>
        <w:t>ơng trình, dự án, đề án về khoa học, công nghệ, đổi mới sáng tạo</w:t>
      </w:r>
      <w:r w:rsidR="00FD4071" w:rsidRPr="009F2034">
        <w:rPr>
          <w:szCs w:val="28"/>
        </w:rPr>
        <w:t xml:space="preserve"> và chuyển đổi số</w:t>
      </w:r>
      <w:r w:rsidRPr="009F2034">
        <w:rPr>
          <w:szCs w:val="28"/>
        </w:rPr>
        <w:t>, do đó</w:t>
      </w:r>
      <w:r w:rsidR="00FD4071" w:rsidRPr="009F2034">
        <w:rPr>
          <w:szCs w:val="28"/>
        </w:rPr>
        <w:t xml:space="preserve"> không có ý nghĩa đối với việc nâng cao tiềm lực khoa học và công nghệ tổng thể cho địa phương.</w:t>
      </w:r>
    </w:p>
    <w:p w14:paraId="63574824" w14:textId="00706442" w:rsidR="00877198" w:rsidRPr="009F2034" w:rsidRDefault="00186F2C" w:rsidP="004B0AAD">
      <w:pPr>
        <w:spacing w:after="60"/>
        <w:ind w:firstLine="567"/>
        <w:rPr>
          <w:szCs w:val="28"/>
        </w:rPr>
      </w:pPr>
      <w:r w:rsidRPr="009F2034">
        <w:rPr>
          <w:szCs w:val="28"/>
        </w:rPr>
        <w:t>Trên cơ sở định hướng chiến lược của Đảng và Nhà nước</w:t>
      </w:r>
      <w:r w:rsidR="00877198" w:rsidRPr="009F2034">
        <w:rPr>
          <w:szCs w:val="28"/>
        </w:rPr>
        <w:t>,</w:t>
      </w:r>
      <w:r w:rsidR="001B73AC" w:rsidRPr="009F2034">
        <w:rPr>
          <w:szCs w:val="28"/>
        </w:rPr>
        <w:t xml:space="preserve"> nhằm cụ thể hóa các nhiệm vụ, giải pháp để</w:t>
      </w:r>
      <w:r w:rsidR="00D81E64">
        <w:rPr>
          <w:szCs w:val="28"/>
        </w:rPr>
        <w:t xml:space="preserve"> triển khai các văn bản quy phạm pháp luật</w:t>
      </w:r>
      <w:r w:rsidR="00877198" w:rsidRPr="009F2034">
        <w:rPr>
          <w:szCs w:val="28"/>
        </w:rPr>
        <w:t xml:space="preserve"> ở trên và</w:t>
      </w:r>
      <w:r w:rsidR="001B73AC" w:rsidRPr="009F2034">
        <w:rPr>
          <w:szCs w:val="28"/>
        </w:rPr>
        <w:t xml:space="preserve"> thực hiện</w:t>
      </w:r>
      <w:r w:rsidR="00877198" w:rsidRPr="009F2034">
        <w:rPr>
          <w:szCs w:val="28"/>
        </w:rPr>
        <w:t xml:space="preserve"> chỉ đạo của tỉnh ủy, UBND tỉnh tại Nghị quyết số 48-NQ/TU ngày 20/02/2025 của Ban Chấp hành Đảng bộ tỉnh Khánh Hòa về thực hiện Nghị quyết số 57-NQ/TW, Quyết định số 1689/QĐ-UBND ngày 19/6/2025 của UBND tỉnh Khánh Hòa ban hành Chương trình hành động của UBND tỉnh thực hiện Chương trình hành động của Chính phủ và chi tiết triển khai từng mục tiêu, nhiệm vụ Nghị quyết số 48-NQ/TU, Quyết định 512/QĐ-UBND ngày 21/02/2025 của UBND tỉnh Khánh Hòa ban hành Chương trình hành động thực hiện Nghị quyết số 03/NQ-CP.</w:t>
      </w:r>
      <w:r w:rsidR="00877198" w:rsidRPr="009F2034">
        <w:rPr>
          <w:szCs w:val="28"/>
          <w:lang w:val="nb-NO"/>
        </w:rPr>
        <w:t xml:space="preserve"> </w:t>
      </w:r>
      <w:r w:rsidR="001B73AC" w:rsidRPr="009F2034">
        <w:rPr>
          <w:szCs w:val="28"/>
          <w:lang w:val="nb-NO"/>
        </w:rPr>
        <w:t>V</w:t>
      </w:r>
      <w:r w:rsidR="00877198" w:rsidRPr="009F2034">
        <w:rPr>
          <w:szCs w:val="28"/>
          <w:lang w:val="nb-NO"/>
        </w:rPr>
        <w:t>iệc ban hành Nghị quyết quy định chính sách thu hút, phát triển nhân lực chất lượng cao trong lĩnh vực khoa học công nghệ, đổi mới sáng tạo và chuyển đổi số của tỉnh Khánh Hòa là hết sức cần thiết, góp phần tạo cơ chế đột phá để thu hút, phát triển đội ngũ chuyên gia, nhà khoa học, nhân lực chất lượng cao, khuyến khích ứng dụng khoa học – công nghệ vào sản xuất, quản lý, dịch vụ công; nâng cao năng suất lao động, năng lực cạnh tranh, góp phần thực hiện mục tiêu tăng trưởng kinh tế hai con số, xây dựng Khánh Hòa trở thành trung tâm kinh tế biển và đô thị thông minh.</w:t>
      </w:r>
    </w:p>
    <w:p w14:paraId="21A6C04B" w14:textId="5CC14616" w:rsidR="00FD4071" w:rsidRPr="009F2034" w:rsidRDefault="001B73AC" w:rsidP="004B0AAD">
      <w:pPr>
        <w:spacing w:after="60"/>
        <w:ind w:firstLine="567"/>
        <w:rPr>
          <w:b/>
          <w:szCs w:val="28"/>
          <w:lang w:val="nb-NO"/>
        </w:rPr>
      </w:pPr>
      <w:r w:rsidRPr="009F2034">
        <w:rPr>
          <w:b/>
          <w:szCs w:val="28"/>
          <w:lang w:val="nb-NO"/>
        </w:rPr>
        <w:t>II. THỰC TRẠNG QUAN HỆ XÃ HỘI</w:t>
      </w:r>
    </w:p>
    <w:p w14:paraId="541AC28F" w14:textId="7DAA8FC8" w:rsidR="00FD4071" w:rsidRDefault="001A09D7" w:rsidP="004B0AAD">
      <w:pPr>
        <w:snapToGrid w:val="0"/>
        <w:spacing w:after="60"/>
        <w:ind w:firstLine="567"/>
        <w:rPr>
          <w:b/>
          <w:szCs w:val="28"/>
        </w:rPr>
      </w:pPr>
      <w:r w:rsidRPr="009F2034">
        <w:rPr>
          <w:b/>
          <w:szCs w:val="28"/>
        </w:rPr>
        <w:t>1. Quan hệ xã hội chưa có pháp luật điều chỉnh liên quan đến dự thảo</w:t>
      </w:r>
    </w:p>
    <w:p w14:paraId="17B92972" w14:textId="7C15013B" w:rsidR="00D81E64" w:rsidRDefault="00D81E64" w:rsidP="004B0AAD">
      <w:pPr>
        <w:snapToGrid w:val="0"/>
        <w:spacing w:after="60"/>
        <w:ind w:firstLine="567"/>
        <w:rPr>
          <w:szCs w:val="28"/>
        </w:rPr>
      </w:pPr>
      <w:r>
        <w:rPr>
          <w:szCs w:val="28"/>
        </w:rPr>
        <w:t xml:space="preserve">- </w:t>
      </w:r>
      <w:r w:rsidR="00B50AFF">
        <w:rPr>
          <w:szCs w:val="28"/>
        </w:rPr>
        <w:t>Chính sách thu hút, trọng dụng người có tài năng, nhân lực chất lực cao về khoa học, công nghệ, đổi mới sáng tạo và chuyển đổi số được triển khai nhằm tạo điều kiện, môi trường và đãi ngộ để thu hút chuyên gia, nhà quản lý, nhà quản trị doanh nghiệp, nhà khoa học đầu ngành là người Việt Nam có trình độ Tiến sĩ, Giáo sư, Phó Giáo sư và những cá nhân có trình độ cao về khoa học, công nghệ, đổi mới sáng tạo và chuyển đổi số về tỉnh Khánh Hòa công tác lâu dài, đóng góp vào sự phát triển khoa học, công nghệ, đổi mới sáng tạo và chuyển đổi số của tỉnh Khánh Hòa trong bối cảnh triển khai thực hiện mô hình chính quyền địa phương 02 cấp hiện nay. Đây là lĩnh vực chịu tác động trực tiếp từ nhiều quan hệ xã hội khác nhau. Tỉnh Khánh Hòa xác định</w:t>
      </w:r>
      <w:r w:rsidR="0053776A">
        <w:rPr>
          <w:szCs w:val="28"/>
        </w:rPr>
        <w:t xml:space="preserve"> định hướng nhu cầu cấp thiết hiện nay để phát triển khoa học, công nghệ, đổi mới sáng tạo và chuyển đổi số không nằm ở việc phát triển đội ngũ nghi</w:t>
      </w:r>
      <w:r>
        <w:rPr>
          <w:szCs w:val="28"/>
        </w:rPr>
        <w:t xml:space="preserve">ên cứu chuyên sâu mà còn ở đội ngũ </w:t>
      </w:r>
      <w:r w:rsidR="0053776A">
        <w:rPr>
          <w:szCs w:val="28"/>
        </w:rPr>
        <w:t xml:space="preserve">cán bộ, công chức có năng lực thực hiện quản lý nhà nước về khoa học, công nghệ, đổi mới sáng tạo và chuyển đổi số. Đây là lực lượng đóng vai trò then chốt trong việc tiếp cận, lựa chọn, tổ chức triển khai các thành tựu khoa học, công nghệ, đổi mới sáng tạo và chuyển đổi số ứng dụng vào thực tiễn phát triển kinh tế - xã hội của địa phương. Tuy nhiên, thực tế hiện nay cho thấy, đội ngũ này còn hạn chế về số lượng, chuyên môn, kỹ năng ảnh hưởng đến việc tham mưu, tổ chức thực hiện các chính sách phát triển khoa học, công nghệ của tỉnh. </w:t>
      </w:r>
    </w:p>
    <w:p w14:paraId="41413FD9" w14:textId="2493FB0F" w:rsidR="00D81E64" w:rsidRPr="006374D3" w:rsidRDefault="00D81E64" w:rsidP="004B0AAD">
      <w:pPr>
        <w:snapToGrid w:val="0"/>
        <w:spacing w:after="60"/>
        <w:ind w:firstLine="567"/>
        <w:rPr>
          <w:i/>
          <w:szCs w:val="28"/>
        </w:rPr>
      </w:pPr>
      <w:r>
        <w:rPr>
          <w:szCs w:val="28"/>
        </w:rPr>
        <w:t>- Tại k</w:t>
      </w:r>
      <w:r w:rsidRPr="00D81E64">
        <w:rPr>
          <w:szCs w:val="28"/>
        </w:rPr>
        <w:t>hoản 4, Điều 15 Luật Tổ chức Chính quyền địa phương ngày 16/6/2025, quy định nhiệm vụ và quyền hạn của Hội đồng nhân dân tỉnh: “4</w:t>
      </w:r>
      <w:r w:rsidRPr="00D81E64">
        <w:rPr>
          <w:i/>
          <w:szCs w:val="28"/>
        </w:rPr>
        <w:t xml:space="preserve">. Trong lĩnh vực </w:t>
      </w:r>
      <w:r w:rsidRPr="00D81E64">
        <w:rPr>
          <w:i/>
          <w:szCs w:val="28"/>
        </w:rPr>
        <w:lastRenderedPageBreak/>
        <w:t>khoa học, công nghệ, thông tin, đổi mới sáng tạo và chuyển đổi số: a) Quyết định chính sách, biện pháp nhằm phát triển khoa học, công nghệ, thông tin, thúc đẩy đổi mới sáng tạo và chuyển đổi số của địa phương theo quy định của pháp luật</w:t>
      </w:r>
      <w:r w:rsidRPr="00D81E64">
        <w:rPr>
          <w:szCs w:val="28"/>
        </w:rPr>
        <w:t xml:space="preserve">; </w:t>
      </w:r>
      <w:r w:rsidRPr="00D81E64">
        <w:rPr>
          <w:i/>
          <w:szCs w:val="28"/>
        </w:rPr>
        <w:t>b) Quyết định chính sách, biện pháp khuyến khích nghiên cứu, ứng dụng khoa học, công nghệ tiên tiến; phát huy sáng kiến, cải tiến kỹ thuật trên địa bàn theo quy định của pháp luật”.</w:t>
      </w:r>
    </w:p>
    <w:p w14:paraId="530A1734" w14:textId="4ED237EA" w:rsidR="00683AB1" w:rsidRDefault="0053776A" w:rsidP="004B0AAD">
      <w:pPr>
        <w:snapToGrid w:val="0"/>
        <w:spacing w:after="60"/>
        <w:ind w:firstLine="567"/>
        <w:rPr>
          <w:szCs w:val="28"/>
        </w:rPr>
      </w:pPr>
      <w:r>
        <w:rPr>
          <w:szCs w:val="28"/>
        </w:rPr>
        <w:t>Với trình trạng thiếu hụt, khó khăn trong thu hút và giữ chân nhân lực chất lượng cao trong các lĩnh vực đặc thù như công nghệ thông tin, chuyển đổi số, đổi mới sáng tạo, quản lý nhà nước về khoa học, công nghệ</w:t>
      </w:r>
      <w:r w:rsidR="006374D3">
        <w:rPr>
          <w:szCs w:val="28"/>
        </w:rPr>
        <w:t xml:space="preserve"> và</w:t>
      </w:r>
      <w:r>
        <w:rPr>
          <w:szCs w:val="28"/>
        </w:rPr>
        <w:t>; cho nên việc ban hành một chính sách đặc thù</w:t>
      </w:r>
      <w:r w:rsidR="006374D3">
        <w:rPr>
          <w:szCs w:val="28"/>
        </w:rPr>
        <w:t xml:space="preserve"> nhằm thu hút, phát triển nhân lực chất lượng cao trong lĩnh vực khoa học, công nghệ, đổi mới sáng tạo và chuyển đổi số của tỉnh Khánh Hòa</w:t>
      </w:r>
      <w:r>
        <w:rPr>
          <w:szCs w:val="28"/>
        </w:rPr>
        <w:t xml:space="preserve"> là hết sức cần thiết và cấp bách. Chính sách này nhằm đảm bảo thu hút nguồn nhân lực chất lượng cao, đủ năng lực tham mưu và có chính sách giữ chân đội ngũ đang công tác tại các cơ quan, đơn vị trên địa bàn tỉnh để triển khai các nhiệm vụ trọng tâm của tỉnh về khoa học, công nghệ, đổi mới sáng tạo và chuyển đổi số.</w:t>
      </w:r>
    </w:p>
    <w:p w14:paraId="44BE3FA6" w14:textId="0F12C6F3" w:rsidR="00972165" w:rsidRPr="00972165" w:rsidRDefault="00972165" w:rsidP="004B0AAD">
      <w:pPr>
        <w:snapToGrid w:val="0"/>
        <w:spacing w:after="60"/>
        <w:ind w:firstLine="567"/>
        <w:rPr>
          <w:b/>
          <w:szCs w:val="28"/>
        </w:rPr>
      </w:pPr>
      <w:r w:rsidRPr="00972165">
        <w:rPr>
          <w:b/>
          <w:szCs w:val="28"/>
        </w:rPr>
        <w:t>2. Lý do cần có quy định của pháp luật để điều chỉnh quan hệ xã hội</w:t>
      </w:r>
    </w:p>
    <w:p w14:paraId="164E8DCA" w14:textId="6153539F" w:rsidR="00972165" w:rsidRDefault="00972165" w:rsidP="004B0AAD">
      <w:pPr>
        <w:spacing w:after="60"/>
        <w:rPr>
          <w:szCs w:val="28"/>
          <w:lang w:val="nb-NO"/>
        </w:rPr>
      </w:pPr>
      <w:r>
        <w:rPr>
          <w:szCs w:val="28"/>
        </w:rPr>
        <w:t xml:space="preserve">        </w:t>
      </w:r>
      <w:r w:rsidR="00FC0D47">
        <w:rPr>
          <w:szCs w:val="28"/>
        </w:rPr>
        <w:t xml:space="preserve">Hệ thống pháp luật và chính sách liên quan đến thu hút, trọng dụng nhân tài hiện nay được hình thành từ nhiều văn bản ở các cấp khác nhau: </w:t>
      </w:r>
      <w:r w:rsidR="00FC0D47" w:rsidRPr="004B0F0E">
        <w:rPr>
          <w:szCs w:val="28"/>
        </w:rPr>
        <w:t>Luật Khoa học, Công nghệ và Đổi mới sáng tạo</w:t>
      </w:r>
      <w:r w:rsidR="006374D3">
        <w:rPr>
          <w:szCs w:val="28"/>
        </w:rPr>
        <w:t xml:space="preserve"> số 93/2025/QH15</w:t>
      </w:r>
      <w:r w:rsidR="00FC0D47">
        <w:rPr>
          <w:szCs w:val="28"/>
        </w:rPr>
        <w:t xml:space="preserve">; </w:t>
      </w:r>
      <w:r w:rsidR="00FC0D47" w:rsidRPr="004B0F0E">
        <w:rPr>
          <w:szCs w:val="28"/>
        </w:rPr>
        <w:t>Luật C</w:t>
      </w:r>
      <w:r w:rsidR="003765B1">
        <w:rPr>
          <w:szCs w:val="28"/>
        </w:rPr>
        <w:t>ông nghiệp công nghệ số 71/2025/QH15</w:t>
      </w:r>
      <w:r w:rsidR="00FC0D47">
        <w:rPr>
          <w:szCs w:val="28"/>
        </w:rPr>
        <w:t xml:space="preserve">; </w:t>
      </w:r>
      <w:r w:rsidR="00FC0D47" w:rsidRPr="00FC0D47">
        <w:rPr>
          <w:szCs w:val="28"/>
        </w:rPr>
        <w:t>Luật Tổ chức Chính</w:t>
      </w:r>
      <w:r w:rsidR="003765B1">
        <w:rPr>
          <w:szCs w:val="28"/>
        </w:rPr>
        <w:t xml:space="preserve"> quyền địa phương số 72/2025/QH15</w:t>
      </w:r>
      <w:r w:rsidR="00FC0D47">
        <w:rPr>
          <w:szCs w:val="28"/>
        </w:rPr>
        <w:t xml:space="preserve">; </w:t>
      </w:r>
      <w:r w:rsidR="00FC0D47" w:rsidRPr="004B0F0E">
        <w:rPr>
          <w:bCs/>
          <w:szCs w:val="28"/>
        </w:rPr>
        <w:t>Nghị định số 179/2024/NĐ-CP ngày 31/12/2024</w:t>
      </w:r>
      <w:r w:rsidR="00FC0D47" w:rsidRPr="004B0F0E">
        <w:rPr>
          <w:szCs w:val="28"/>
        </w:rPr>
        <w:t xml:space="preserve"> </w:t>
      </w:r>
      <w:r w:rsidR="00FC0D47">
        <w:rPr>
          <w:szCs w:val="28"/>
        </w:rPr>
        <w:t xml:space="preserve">của Chính phủ </w:t>
      </w:r>
      <w:r w:rsidR="00FC0D47" w:rsidRPr="004B0F0E">
        <w:rPr>
          <w:szCs w:val="28"/>
        </w:rPr>
        <w:t>quy định chính sách thu hút, trọng dụng người có tài năng làm việc trong cơ quan, tổ chức, đơn vị của Đảng Cộng sản Việt Nam, Nhà nước, Mặt trận Tổ quốc Việt Nam và các tổ chức chính trị - xã hội</w:t>
      </w:r>
      <w:r w:rsidR="00FC0D47">
        <w:rPr>
          <w:szCs w:val="28"/>
        </w:rPr>
        <w:t>; Nghị định số 249/2025/NĐ-CP ngày 19/9</w:t>
      </w:r>
      <w:r w:rsidR="00FC0D47" w:rsidRPr="00F42306">
        <w:rPr>
          <w:szCs w:val="28"/>
        </w:rPr>
        <w:t>/2025 của Chính phủ</w:t>
      </w:r>
      <w:r w:rsidR="00FC0D47">
        <w:rPr>
          <w:szCs w:val="28"/>
        </w:rPr>
        <w:t xml:space="preserve"> quy định cơ chế, chính sách thu hút chuyên gia khoa học, công nghệ, đổi mới sáng tạo và chuyển đổi số,..</w:t>
      </w:r>
      <w:r w:rsidR="00E75484">
        <w:rPr>
          <w:szCs w:val="28"/>
        </w:rPr>
        <w:t xml:space="preserve"> </w:t>
      </w:r>
      <w:r w:rsidR="004561CB">
        <w:rPr>
          <w:szCs w:val="28"/>
        </w:rPr>
        <w:t xml:space="preserve">Trước sáp nhập, tỉnh Ninh Thuận (cũ) và tỉnh Khánh Hòa (cũ) chưa </w:t>
      </w:r>
      <w:r w:rsidR="004561CB" w:rsidRPr="009F2034">
        <w:rPr>
          <w:szCs w:val="28"/>
        </w:rPr>
        <w:t>ban hành Nghị quyết của HĐND tỉnh quy định chính sách thu hút, phát triển nhân lực chất lượng cao trong lĩnh vực khoa học công nghệ, đổi mới sáng tạo và chuyển đổi số giai đoạn 2026-2030 để triển khai thực hiện Nghị quyết số 57-NQ/TW</w:t>
      </w:r>
      <w:r w:rsidR="004561CB">
        <w:rPr>
          <w:szCs w:val="28"/>
        </w:rPr>
        <w:t xml:space="preserve">. </w:t>
      </w:r>
      <w:r>
        <w:rPr>
          <w:szCs w:val="28"/>
        </w:rPr>
        <w:t xml:space="preserve">Nhằm </w:t>
      </w:r>
      <w:r>
        <w:rPr>
          <w:szCs w:val="28"/>
          <w:lang w:val="nb-NO"/>
        </w:rPr>
        <w:t>c</w:t>
      </w:r>
      <w:r w:rsidRPr="005E5C38">
        <w:rPr>
          <w:szCs w:val="28"/>
          <w:lang w:val="nb-NO"/>
        </w:rPr>
        <w:t xml:space="preserve">ụ thể hóa </w:t>
      </w:r>
      <w:r>
        <w:rPr>
          <w:szCs w:val="28"/>
          <w:lang w:val="nb-NO"/>
        </w:rPr>
        <w:t xml:space="preserve">các </w:t>
      </w:r>
      <w:r w:rsidRPr="005E5C38">
        <w:rPr>
          <w:szCs w:val="28"/>
          <w:lang w:val="nb-NO"/>
        </w:rPr>
        <w:t>chủ trương của Trung ương và Tỉnh ủy về phát triển nguồn nhân lực chất lượng cao</w:t>
      </w:r>
      <w:r w:rsidR="004561CB">
        <w:rPr>
          <w:szCs w:val="28"/>
          <w:lang w:val="nb-NO"/>
        </w:rPr>
        <w:t xml:space="preserve"> trong lĩnh vực khoa học, công nghệ, đổi mới sáng tạo và chuyển đổi số theo các văn bản quy phạm pháp luật ở trên, cần ban hành Nghị quyết của Hội đồng nhân dân tỉnh </w:t>
      </w:r>
      <w:r w:rsidR="004561CB" w:rsidRPr="009F2034">
        <w:rPr>
          <w:szCs w:val="28"/>
        </w:rPr>
        <w:t>quy định chính sách thu hút, phát triển nhân lực chất lượng cao trong lĩnh vực khoa học</w:t>
      </w:r>
      <w:r w:rsidR="003765B1">
        <w:rPr>
          <w:szCs w:val="28"/>
        </w:rPr>
        <w:t>,</w:t>
      </w:r>
      <w:r w:rsidR="004561CB" w:rsidRPr="009F2034">
        <w:rPr>
          <w:szCs w:val="28"/>
        </w:rPr>
        <w:t xml:space="preserve"> công nghệ, đổi mới sáng tạo và chuyển đổi số của tỉnh Khánh Hòa</w:t>
      </w:r>
      <w:r w:rsidR="004561CB">
        <w:rPr>
          <w:szCs w:val="28"/>
        </w:rPr>
        <w:t xml:space="preserve">; nhằm </w:t>
      </w:r>
      <w:r w:rsidRPr="005E5C38">
        <w:rPr>
          <w:szCs w:val="28"/>
          <w:lang w:val="nb-NO"/>
        </w:rPr>
        <w:t>tạo cơ sở pháp lý thống nhất để thu hút, trọng dụng nhân tài, chuyên gia, n</w:t>
      </w:r>
      <w:r w:rsidR="003765B1">
        <w:rPr>
          <w:szCs w:val="28"/>
          <w:lang w:val="nb-NO"/>
        </w:rPr>
        <w:t>hà khoa học trong lĩnh vực khoa học, công nghệ</w:t>
      </w:r>
      <w:r w:rsidRPr="005E5C38">
        <w:rPr>
          <w:szCs w:val="28"/>
          <w:lang w:val="nb-NO"/>
        </w:rPr>
        <w:t xml:space="preserve">, đổi mới sáng tạo và chuyển đổi số; góp phần </w:t>
      </w:r>
      <w:r>
        <w:rPr>
          <w:szCs w:val="28"/>
          <w:lang w:val="nb-NO"/>
        </w:rPr>
        <w:t>gia tăng số lượng, chất lượng nhân lực khoa học và công nghệ của tỉnh</w:t>
      </w:r>
      <w:r w:rsidRPr="005E5C38">
        <w:rPr>
          <w:szCs w:val="28"/>
          <w:lang w:val="nb-NO"/>
        </w:rPr>
        <w:t>, thúc đẩy ng</w:t>
      </w:r>
      <w:r>
        <w:rPr>
          <w:szCs w:val="28"/>
          <w:lang w:val="nb-NO"/>
        </w:rPr>
        <w:t>hiên cứu, ứng dụng khoa học công nghệ</w:t>
      </w:r>
      <w:r w:rsidRPr="005E5C38">
        <w:rPr>
          <w:szCs w:val="28"/>
          <w:lang w:val="nb-NO"/>
        </w:rPr>
        <w:t>, nâng cao năng lực cạnh tranh và phục vụ mục tiêu phát triển kinh tế - xã hội của tỉnh Khánh Hòa giai đoạn 2026–2030.</w:t>
      </w:r>
    </w:p>
    <w:p w14:paraId="3EBC48EB" w14:textId="7CBD307E" w:rsidR="004561CB" w:rsidRPr="004561CB" w:rsidRDefault="004561CB" w:rsidP="004B0AAD">
      <w:pPr>
        <w:spacing w:after="60"/>
        <w:ind w:firstLine="567"/>
        <w:rPr>
          <w:b/>
          <w:szCs w:val="28"/>
        </w:rPr>
      </w:pPr>
      <w:r w:rsidRPr="004561CB">
        <w:rPr>
          <w:b/>
          <w:szCs w:val="28"/>
          <w:lang w:val="nb-NO"/>
        </w:rPr>
        <w:t>3. Thẩm quyền ban hành các quy định của pháp luật để điều chỉnh quan hệ xã hội</w:t>
      </w:r>
    </w:p>
    <w:p w14:paraId="58234381" w14:textId="7CAAF552" w:rsidR="004561CB" w:rsidRPr="004D0FEB" w:rsidRDefault="004561CB" w:rsidP="004B0AAD">
      <w:pPr>
        <w:snapToGrid w:val="0"/>
        <w:spacing w:after="60"/>
        <w:ind w:firstLine="567"/>
        <w:rPr>
          <w:szCs w:val="28"/>
        </w:rPr>
      </w:pPr>
      <w:r>
        <w:rPr>
          <w:szCs w:val="28"/>
        </w:rPr>
        <w:t>Căn cứ khoản 4</w:t>
      </w:r>
      <w:r w:rsidRPr="004561CB">
        <w:rPr>
          <w:szCs w:val="28"/>
        </w:rPr>
        <w:t xml:space="preserve"> Điều 15 Luật Tổ chức Chính quyền địa phương</w:t>
      </w:r>
      <w:r w:rsidR="003765B1">
        <w:rPr>
          <w:szCs w:val="28"/>
        </w:rPr>
        <w:t xml:space="preserve"> số 72/2025/QH15</w:t>
      </w:r>
      <w:r w:rsidRPr="004561CB">
        <w:rPr>
          <w:szCs w:val="28"/>
        </w:rPr>
        <w:t>, quy định nhiệm vụ và quyền hạn của Hội đồng nhân dân tỉnh: “4</w:t>
      </w:r>
      <w:r w:rsidRPr="004561CB">
        <w:rPr>
          <w:i/>
          <w:szCs w:val="28"/>
        </w:rPr>
        <w:t xml:space="preserve">. </w:t>
      </w:r>
      <w:r w:rsidRPr="004561CB">
        <w:rPr>
          <w:i/>
          <w:szCs w:val="28"/>
        </w:rPr>
        <w:lastRenderedPageBreak/>
        <w:t>Trong lĩnh vực khoa học, công nghệ, thông tin, đổi mới sáng tạo và chuyển đổi số: a) Quyết định chính sách, biện pháp nhằm phát triển khoa học, công nghệ, thông tin, thúc đẩy đổi mới sáng tạo và chuyển đổi số của địa phương theo quy định của pháp luật</w:t>
      </w:r>
      <w:r w:rsidRPr="004561CB">
        <w:rPr>
          <w:szCs w:val="28"/>
        </w:rPr>
        <w:t xml:space="preserve">; </w:t>
      </w:r>
      <w:r w:rsidRPr="004561CB">
        <w:rPr>
          <w:i/>
          <w:szCs w:val="28"/>
        </w:rPr>
        <w:t>b) Quyết định chính sách, biện pháp khuyến khích nghiên cứu, ứng dụng khoa học, công nghệ tiên tiến</w:t>
      </w:r>
      <w:r w:rsidRPr="004D0FEB">
        <w:rPr>
          <w:i/>
          <w:szCs w:val="28"/>
        </w:rPr>
        <w:t xml:space="preserve">; phát huy sáng kiến, cải tiến kỹ thuật trên địa bàn theo quy định của pháp luật” </w:t>
      </w:r>
      <w:r w:rsidRPr="004D0FEB">
        <w:rPr>
          <w:szCs w:val="28"/>
        </w:rPr>
        <w:t xml:space="preserve">và điểm c khoản 1 Điều 21 Luật Ban hành văn bản quy phạm pháp luật </w:t>
      </w:r>
      <w:r w:rsidR="003765B1" w:rsidRPr="004D0FEB">
        <w:rPr>
          <w:szCs w:val="28"/>
        </w:rPr>
        <w:t xml:space="preserve">số </w:t>
      </w:r>
      <w:r w:rsidR="003765B1" w:rsidRPr="004D0FEB">
        <w:rPr>
          <w:bCs/>
          <w:iCs/>
          <w:szCs w:val="28"/>
        </w:rPr>
        <w:t xml:space="preserve">64/2025/QH15 </w:t>
      </w:r>
      <w:r w:rsidR="003765B1" w:rsidRPr="004D0FEB">
        <w:rPr>
          <w:rFonts w:hint="eastAsia"/>
          <w:bCs/>
          <w:iCs/>
          <w:szCs w:val="28"/>
        </w:rPr>
        <w:t>đượ</w:t>
      </w:r>
      <w:r w:rsidR="003765B1" w:rsidRPr="004D0FEB">
        <w:rPr>
          <w:bCs/>
          <w:iCs/>
          <w:szCs w:val="28"/>
        </w:rPr>
        <w:t>c s</w:t>
      </w:r>
      <w:r w:rsidR="003765B1" w:rsidRPr="004D0FEB">
        <w:rPr>
          <w:rFonts w:hint="eastAsia"/>
          <w:bCs/>
          <w:iCs/>
          <w:szCs w:val="28"/>
        </w:rPr>
        <w:t>ử</w:t>
      </w:r>
      <w:r w:rsidR="003765B1" w:rsidRPr="004D0FEB">
        <w:rPr>
          <w:bCs/>
          <w:iCs/>
          <w:szCs w:val="28"/>
        </w:rPr>
        <w:t xml:space="preserve">a </w:t>
      </w:r>
      <w:r w:rsidR="003765B1" w:rsidRPr="004D0FEB">
        <w:rPr>
          <w:rFonts w:hint="eastAsia"/>
          <w:bCs/>
          <w:iCs/>
          <w:szCs w:val="28"/>
        </w:rPr>
        <w:t>đổ</w:t>
      </w:r>
      <w:r w:rsidR="003765B1" w:rsidRPr="004D0FEB">
        <w:rPr>
          <w:bCs/>
          <w:iCs/>
          <w:szCs w:val="28"/>
        </w:rPr>
        <w:t>i, b</w:t>
      </w:r>
      <w:r w:rsidR="003765B1" w:rsidRPr="004D0FEB">
        <w:rPr>
          <w:rFonts w:hint="eastAsia"/>
          <w:bCs/>
          <w:iCs/>
          <w:szCs w:val="28"/>
        </w:rPr>
        <w:t>ổ</w:t>
      </w:r>
      <w:r w:rsidR="003765B1" w:rsidRPr="004D0FEB">
        <w:rPr>
          <w:bCs/>
          <w:iCs/>
          <w:szCs w:val="28"/>
        </w:rPr>
        <w:t xml:space="preserve"> sung b</w:t>
      </w:r>
      <w:r w:rsidR="003765B1" w:rsidRPr="004D0FEB">
        <w:rPr>
          <w:rFonts w:hint="eastAsia"/>
          <w:bCs/>
          <w:iCs/>
          <w:szCs w:val="28"/>
        </w:rPr>
        <w:t>ở</w:t>
      </w:r>
      <w:r w:rsidR="003765B1" w:rsidRPr="004D0FEB">
        <w:rPr>
          <w:bCs/>
          <w:iCs/>
          <w:szCs w:val="28"/>
        </w:rPr>
        <w:t>i Lu</w:t>
      </w:r>
      <w:r w:rsidR="003765B1" w:rsidRPr="004D0FEB">
        <w:rPr>
          <w:rFonts w:hint="eastAsia"/>
          <w:bCs/>
          <w:iCs/>
          <w:szCs w:val="28"/>
        </w:rPr>
        <w:t>ậ</w:t>
      </w:r>
      <w:r w:rsidR="003765B1" w:rsidRPr="004D0FEB">
        <w:rPr>
          <w:bCs/>
          <w:iCs/>
          <w:szCs w:val="28"/>
        </w:rPr>
        <w:t>t s</w:t>
      </w:r>
      <w:r w:rsidR="003765B1" w:rsidRPr="004D0FEB">
        <w:rPr>
          <w:rFonts w:hint="eastAsia"/>
          <w:bCs/>
          <w:iCs/>
          <w:szCs w:val="28"/>
        </w:rPr>
        <w:t>ố</w:t>
      </w:r>
      <w:r w:rsidR="003765B1" w:rsidRPr="004D0FEB">
        <w:rPr>
          <w:bCs/>
          <w:iCs/>
          <w:szCs w:val="28"/>
        </w:rPr>
        <w:t xml:space="preserve"> 87/2025/QH15</w:t>
      </w:r>
      <w:r w:rsidR="00407D0D" w:rsidRPr="004D0FEB">
        <w:rPr>
          <w:szCs w:val="28"/>
        </w:rPr>
        <w:t xml:space="preserve"> quy định </w:t>
      </w:r>
      <w:r w:rsidR="00407D0D" w:rsidRPr="004D0FEB">
        <w:rPr>
          <w:i/>
          <w:szCs w:val="28"/>
        </w:rPr>
        <w:t xml:space="preserve">“Hội đồng nhân dân cấp tỉnh ban hành Nghị quyết để quy định: </w:t>
      </w:r>
      <w:r w:rsidR="003765B1" w:rsidRPr="004D0FEB">
        <w:rPr>
          <w:i/>
          <w:szCs w:val="28"/>
        </w:rPr>
        <w:t>Chính sách, b</w:t>
      </w:r>
      <w:r w:rsidR="00407D0D" w:rsidRPr="004D0FEB">
        <w:rPr>
          <w:i/>
          <w:szCs w:val="28"/>
        </w:rPr>
        <w:t>iện pháp nhằm phát triển kinh tế - xã hội, ngân sách, quốc phòng, an ninh ở địa phương; biện pháp khác có tính chất đặc thù phù hợp với điều kiện phát triển kinh tế -  xã hội của địa phương;</w:t>
      </w:r>
      <w:r w:rsidR="003765B1" w:rsidRPr="004D0FEB">
        <w:rPr>
          <w:i/>
          <w:szCs w:val="28"/>
        </w:rPr>
        <w:t xml:space="preserve"> phân cấp và thực hiện nhiệm vụ, quyền hạn được phân cấp</w:t>
      </w:r>
      <w:r w:rsidR="00407D0D" w:rsidRPr="004D0FEB">
        <w:rPr>
          <w:i/>
          <w:szCs w:val="28"/>
        </w:rPr>
        <w:t>”</w:t>
      </w:r>
      <w:r w:rsidR="00CD28B6" w:rsidRPr="004D0FEB">
        <w:rPr>
          <w:szCs w:val="28"/>
        </w:rPr>
        <w:t>.</w:t>
      </w:r>
    </w:p>
    <w:p w14:paraId="0689B3CC" w14:textId="79555241" w:rsidR="00407D0D" w:rsidRDefault="00407D0D" w:rsidP="004B0AAD">
      <w:pPr>
        <w:snapToGrid w:val="0"/>
        <w:spacing w:after="60"/>
        <w:ind w:firstLine="567"/>
        <w:rPr>
          <w:b/>
          <w:szCs w:val="28"/>
        </w:rPr>
      </w:pPr>
      <w:r>
        <w:rPr>
          <w:b/>
          <w:szCs w:val="28"/>
        </w:rPr>
        <w:t>4. Những nội dung khác:</w:t>
      </w:r>
    </w:p>
    <w:p w14:paraId="5941765B" w14:textId="67B2CA63" w:rsidR="00407D0D" w:rsidRPr="00407D0D" w:rsidRDefault="00407D0D" w:rsidP="004B0AAD">
      <w:pPr>
        <w:snapToGrid w:val="0"/>
        <w:spacing w:after="60"/>
        <w:ind w:firstLine="567"/>
        <w:rPr>
          <w:szCs w:val="28"/>
        </w:rPr>
      </w:pPr>
      <w:r>
        <w:rPr>
          <w:szCs w:val="28"/>
        </w:rPr>
        <w:t>Không có.</w:t>
      </w:r>
    </w:p>
    <w:p w14:paraId="135AEB0A" w14:textId="0E606316" w:rsidR="00683AB1" w:rsidRPr="009F2034" w:rsidRDefault="00407D0D" w:rsidP="004B0AAD">
      <w:pPr>
        <w:snapToGrid w:val="0"/>
        <w:spacing w:after="60"/>
        <w:ind w:firstLine="567"/>
        <w:rPr>
          <w:b/>
          <w:szCs w:val="28"/>
        </w:rPr>
      </w:pPr>
      <w:r w:rsidRPr="00407D0D">
        <w:rPr>
          <w:b/>
          <w:szCs w:val="28"/>
        </w:rPr>
        <w:t>III. ĐỀ XUẤT, KIẾN NGHỊ</w:t>
      </w:r>
    </w:p>
    <w:p w14:paraId="54EFAEFB" w14:textId="322B9B90" w:rsidR="00CD28B6" w:rsidRDefault="00CD28B6" w:rsidP="004B0AAD">
      <w:pPr>
        <w:snapToGrid w:val="0"/>
        <w:spacing w:after="60"/>
        <w:ind w:firstLine="567"/>
        <w:rPr>
          <w:bCs/>
          <w:szCs w:val="28"/>
        </w:rPr>
      </w:pPr>
      <w:r>
        <w:rPr>
          <w:bCs/>
          <w:szCs w:val="28"/>
          <w:lang w:val="de-DE"/>
        </w:rPr>
        <w:t xml:space="preserve">Sở </w:t>
      </w:r>
      <w:r w:rsidR="00035EFC">
        <w:rPr>
          <w:bCs/>
          <w:szCs w:val="28"/>
          <w:lang w:val="de-DE"/>
        </w:rPr>
        <w:t>Khoa học và Công nghệ đề xuất</w:t>
      </w:r>
      <w:r>
        <w:rPr>
          <w:bCs/>
          <w:szCs w:val="28"/>
          <w:lang w:val="de-DE"/>
        </w:rPr>
        <w:t xml:space="preserve"> chính sách thu hút, </w:t>
      </w:r>
      <w:r w:rsidRPr="002B155F">
        <w:rPr>
          <w:bCs/>
          <w:szCs w:val="28"/>
        </w:rPr>
        <w:t>phát triển nhân lực chất lượng cao trong lĩnh vực khoa học</w:t>
      </w:r>
      <w:r>
        <w:rPr>
          <w:bCs/>
          <w:szCs w:val="28"/>
        </w:rPr>
        <w:t>,</w:t>
      </w:r>
      <w:r w:rsidRPr="002B155F">
        <w:rPr>
          <w:bCs/>
          <w:szCs w:val="28"/>
        </w:rPr>
        <w:t xml:space="preserve"> công nghệ, đổi mới sáng tạo và chuyển đổi số của tỉnh Khánh Hòa</w:t>
      </w:r>
      <w:r>
        <w:rPr>
          <w:bCs/>
          <w:szCs w:val="28"/>
        </w:rPr>
        <w:t>, gồm các chính sách sau:</w:t>
      </w:r>
    </w:p>
    <w:p w14:paraId="06800F81" w14:textId="2025A457" w:rsidR="00CD28B6" w:rsidRDefault="00CD28B6" w:rsidP="004B0AAD">
      <w:pPr>
        <w:snapToGrid w:val="0"/>
        <w:spacing w:after="60"/>
        <w:ind w:firstLine="567"/>
        <w:rPr>
          <w:bCs/>
          <w:szCs w:val="28"/>
        </w:rPr>
      </w:pPr>
      <w:r>
        <w:rPr>
          <w:bCs/>
          <w:szCs w:val="28"/>
        </w:rPr>
        <w:t xml:space="preserve">- </w:t>
      </w:r>
      <w:r w:rsidR="00035EFC" w:rsidRPr="00035EFC">
        <w:rPr>
          <w:bCs/>
          <w:szCs w:val="28"/>
        </w:rPr>
        <w:t>Chính sách thu hút nhân lực chất lượng cao làm việc tại</w:t>
      </w:r>
      <w:r w:rsidR="00035EFC">
        <w:rPr>
          <w:bCs/>
          <w:szCs w:val="28"/>
        </w:rPr>
        <w:t xml:space="preserve"> các cơ quan, đơn vị thuộc tỉnh:</w:t>
      </w:r>
    </w:p>
    <w:p w14:paraId="5F1E6CF4" w14:textId="4CF202C6" w:rsidR="00035EFC" w:rsidRDefault="00035EFC" w:rsidP="004B0AAD">
      <w:pPr>
        <w:snapToGrid w:val="0"/>
        <w:spacing w:after="60"/>
        <w:ind w:firstLine="567"/>
        <w:rPr>
          <w:bCs/>
          <w:szCs w:val="28"/>
        </w:rPr>
      </w:pPr>
      <w:r>
        <w:rPr>
          <w:bCs/>
          <w:szCs w:val="28"/>
        </w:rPr>
        <w:t xml:space="preserve">+ </w:t>
      </w:r>
      <w:r w:rsidRPr="00035EFC">
        <w:rPr>
          <w:bCs/>
          <w:szCs w:val="28"/>
        </w:rPr>
        <w:t>Chính sách thu hút đối với nhân lực chất lượng cao được tuyển dụng vào công chức, viên chức</w:t>
      </w:r>
      <w:r>
        <w:rPr>
          <w:bCs/>
          <w:szCs w:val="28"/>
        </w:rPr>
        <w:t>;</w:t>
      </w:r>
    </w:p>
    <w:p w14:paraId="7B614755" w14:textId="7A7EB516" w:rsidR="00035EFC" w:rsidRDefault="00035EFC" w:rsidP="004B0AAD">
      <w:pPr>
        <w:snapToGrid w:val="0"/>
        <w:spacing w:after="60"/>
        <w:ind w:firstLine="567"/>
        <w:rPr>
          <w:bCs/>
          <w:szCs w:val="28"/>
        </w:rPr>
      </w:pPr>
      <w:r>
        <w:rPr>
          <w:bCs/>
          <w:szCs w:val="28"/>
        </w:rPr>
        <w:t>+ Chính sách thu hút</w:t>
      </w:r>
      <w:r w:rsidRPr="00035EFC">
        <w:rPr>
          <w:bCs/>
          <w:szCs w:val="28"/>
        </w:rPr>
        <w:t xml:space="preserve"> đối với nhân lực chất lượng cao theo hình thức ký kết hợp đồng</w:t>
      </w:r>
    </w:p>
    <w:p w14:paraId="68A33E2F" w14:textId="093EDF74" w:rsidR="00CD28B6" w:rsidRDefault="00CD28B6" w:rsidP="004B0AAD">
      <w:pPr>
        <w:snapToGrid w:val="0"/>
        <w:spacing w:after="60"/>
        <w:ind w:firstLine="567"/>
        <w:rPr>
          <w:bCs/>
          <w:szCs w:val="28"/>
        </w:rPr>
      </w:pPr>
      <w:r>
        <w:rPr>
          <w:bCs/>
          <w:szCs w:val="28"/>
        </w:rPr>
        <w:t xml:space="preserve">- </w:t>
      </w:r>
      <w:r w:rsidR="00C3703B" w:rsidRPr="00C3703B">
        <w:rPr>
          <w:bCs/>
          <w:szCs w:val="28"/>
        </w:rPr>
        <w:t>Chính sách thu hút đối với nhân lực chất lượng cao làm việc tại các cơ quan, đơn vị Trung ương đóng trên địa bàn tỉnh</w:t>
      </w:r>
      <w:r>
        <w:rPr>
          <w:bCs/>
          <w:szCs w:val="28"/>
        </w:rPr>
        <w:t>.</w:t>
      </w:r>
    </w:p>
    <w:p w14:paraId="5C0354E7" w14:textId="47751193" w:rsidR="002B155F" w:rsidRDefault="002B155F" w:rsidP="004B0AAD">
      <w:pPr>
        <w:snapToGrid w:val="0"/>
        <w:spacing w:after="60"/>
        <w:ind w:firstLine="567"/>
        <w:rPr>
          <w:szCs w:val="28"/>
        </w:rPr>
      </w:pPr>
      <w:r>
        <w:rPr>
          <w:bCs/>
          <w:szCs w:val="28"/>
          <w:lang w:val="de-DE"/>
        </w:rPr>
        <w:t>Trên đây là</w:t>
      </w:r>
      <w:r w:rsidR="00CD28B6">
        <w:rPr>
          <w:bCs/>
          <w:szCs w:val="28"/>
          <w:lang w:val="de-DE"/>
        </w:rPr>
        <w:t xml:space="preserve"> Báo cáo</w:t>
      </w:r>
      <w:r>
        <w:rPr>
          <w:bCs/>
          <w:szCs w:val="28"/>
          <w:lang w:val="de-DE"/>
        </w:rPr>
        <w:t xml:space="preserve"> </w:t>
      </w:r>
      <w:r w:rsidR="00CD28B6">
        <w:rPr>
          <w:bCs/>
          <w:szCs w:val="28"/>
        </w:rPr>
        <w:t>đ</w:t>
      </w:r>
      <w:r w:rsidRPr="002B155F">
        <w:rPr>
          <w:bCs/>
          <w:szCs w:val="28"/>
        </w:rPr>
        <w:t xml:space="preserve">ánh giá thực trạng quan hệ xã hội có liên quan đến dự thảo Nghị quyết của Hội đồng nhân dân tỉnh quy định chính sách thu hút, phát triển nhân lực chất lượng cao trong lĩnh vực khoa học công nghệ, đổi mới sáng tạo và chuyển đổi số của tỉnh Khánh Hòa </w:t>
      </w:r>
      <w:r>
        <w:rPr>
          <w:bCs/>
          <w:szCs w:val="28"/>
        </w:rPr>
        <w:t>thuộc thẩm quyền quyết định của Hội đồng nhân dân tỉnh</w:t>
      </w:r>
      <w:r>
        <w:rPr>
          <w:szCs w:val="28"/>
        </w:rPr>
        <w:t>.</w:t>
      </w:r>
    </w:p>
    <w:p w14:paraId="09F4C029" w14:textId="1E42DAA6" w:rsidR="00243B29" w:rsidRPr="004B0AAD" w:rsidRDefault="00081834" w:rsidP="004B0AAD">
      <w:pPr>
        <w:snapToGrid w:val="0"/>
        <w:spacing w:after="60"/>
        <w:ind w:firstLine="567"/>
        <w:rPr>
          <w:szCs w:val="28"/>
        </w:rPr>
      </w:pPr>
      <w:r w:rsidRPr="009F2034">
        <w:rPr>
          <w:szCs w:val="28"/>
        </w:rPr>
        <w:t>Sở Khoa học và Công nghệ</w:t>
      </w:r>
      <w:r w:rsidR="002B155F">
        <w:rPr>
          <w:szCs w:val="28"/>
        </w:rPr>
        <w:t xml:space="preserve"> trân trọng báo cáo</w:t>
      </w:r>
      <w:r w:rsidR="004B0AAD">
        <w:rPr>
          <w:szCs w:val="28"/>
        </w:rPr>
        <w:t>./.</w:t>
      </w:r>
    </w:p>
    <w:tbl>
      <w:tblPr>
        <w:tblW w:w="0" w:type="auto"/>
        <w:jc w:val="center"/>
        <w:tblCellMar>
          <w:left w:w="28" w:type="dxa"/>
          <w:right w:w="28" w:type="dxa"/>
        </w:tblCellMar>
        <w:tblLook w:val="01E0" w:firstRow="1" w:lastRow="1" w:firstColumn="1" w:lastColumn="1" w:noHBand="0" w:noVBand="0"/>
      </w:tblPr>
      <w:tblGrid>
        <w:gridCol w:w="4453"/>
        <w:gridCol w:w="4732"/>
      </w:tblGrid>
      <w:tr w:rsidR="009F2034" w:rsidRPr="009F2034" w14:paraId="45B3ECAE" w14:textId="77777777" w:rsidTr="003C5701">
        <w:trPr>
          <w:jc w:val="center"/>
        </w:trPr>
        <w:tc>
          <w:tcPr>
            <w:tcW w:w="4510" w:type="dxa"/>
            <w:shd w:val="clear" w:color="auto" w:fill="auto"/>
            <w:vAlign w:val="bottom"/>
          </w:tcPr>
          <w:p w14:paraId="3062438D" w14:textId="77777777" w:rsidR="00F37FE1" w:rsidRDefault="00F37FE1" w:rsidP="003C5701">
            <w:pPr>
              <w:jc w:val="left"/>
              <w:rPr>
                <w:b/>
                <w:i/>
                <w:sz w:val="24"/>
                <w:lang w:val="vi-VN"/>
              </w:rPr>
            </w:pPr>
            <w:r w:rsidRPr="009F2034">
              <w:rPr>
                <w:b/>
                <w:i/>
                <w:sz w:val="24"/>
                <w:lang w:val="vi-VN"/>
              </w:rPr>
              <w:t>Nơi nhận:</w:t>
            </w:r>
          </w:p>
          <w:p w14:paraId="621AA26D" w14:textId="214F5196" w:rsidR="00CD28B6" w:rsidRPr="00243B29" w:rsidRDefault="00CD28B6" w:rsidP="003C5701">
            <w:pPr>
              <w:jc w:val="left"/>
              <w:rPr>
                <w:sz w:val="22"/>
                <w:szCs w:val="22"/>
              </w:rPr>
            </w:pPr>
            <w:r w:rsidRPr="00243B29">
              <w:rPr>
                <w:sz w:val="22"/>
                <w:szCs w:val="22"/>
              </w:rPr>
              <w:t>- HĐND tỉnh (VBĐT để b/c);</w:t>
            </w:r>
          </w:p>
          <w:p w14:paraId="777DC3E3" w14:textId="77777777" w:rsidR="002B155F" w:rsidRPr="00243B29" w:rsidRDefault="002B155F" w:rsidP="003C5701">
            <w:pPr>
              <w:jc w:val="left"/>
              <w:rPr>
                <w:sz w:val="22"/>
                <w:szCs w:val="22"/>
              </w:rPr>
            </w:pPr>
            <w:r w:rsidRPr="00243B29">
              <w:rPr>
                <w:sz w:val="22"/>
                <w:szCs w:val="22"/>
              </w:rPr>
              <w:t>- UBND tỉnh (VBĐT để b/c);</w:t>
            </w:r>
          </w:p>
          <w:p w14:paraId="3035A275" w14:textId="525D556F" w:rsidR="002B155F" w:rsidRPr="002B155F" w:rsidRDefault="00243B29" w:rsidP="003C5701">
            <w:pPr>
              <w:jc w:val="left"/>
              <w:rPr>
                <w:sz w:val="24"/>
              </w:rPr>
            </w:pPr>
            <w:r w:rsidRPr="00243B29">
              <w:rPr>
                <w:sz w:val="22"/>
                <w:szCs w:val="22"/>
              </w:rPr>
              <w:t>- Sở Tư pháp</w:t>
            </w:r>
            <w:r w:rsidR="002B155F" w:rsidRPr="00243B29">
              <w:rPr>
                <w:sz w:val="22"/>
                <w:szCs w:val="22"/>
              </w:rPr>
              <w:t xml:space="preserve"> (VBĐT);</w:t>
            </w:r>
          </w:p>
        </w:tc>
        <w:tc>
          <w:tcPr>
            <w:tcW w:w="4793" w:type="dxa"/>
            <w:shd w:val="clear" w:color="auto" w:fill="auto"/>
          </w:tcPr>
          <w:p w14:paraId="14A62A5D" w14:textId="113BC849" w:rsidR="00F37FE1" w:rsidRPr="009F2034" w:rsidRDefault="00F37FE1" w:rsidP="003C5701">
            <w:pPr>
              <w:jc w:val="center"/>
              <w:rPr>
                <w:b/>
                <w:szCs w:val="28"/>
                <w:lang w:val="da-DK"/>
              </w:rPr>
            </w:pPr>
            <w:r w:rsidRPr="009F2034">
              <w:rPr>
                <w:b/>
                <w:szCs w:val="28"/>
                <w:lang w:val="da-DK"/>
              </w:rPr>
              <w:t>GIÁM ĐỐC</w:t>
            </w:r>
          </w:p>
        </w:tc>
      </w:tr>
      <w:tr w:rsidR="009F2034" w:rsidRPr="009F2034" w14:paraId="0EFCC53A" w14:textId="77777777" w:rsidTr="003C5701">
        <w:trPr>
          <w:jc w:val="center"/>
        </w:trPr>
        <w:tc>
          <w:tcPr>
            <w:tcW w:w="4510" w:type="dxa"/>
            <w:shd w:val="clear" w:color="auto" w:fill="auto"/>
          </w:tcPr>
          <w:p w14:paraId="1E8911FC" w14:textId="64A9DD7D" w:rsidR="00F37FE1" w:rsidRPr="009F2034" w:rsidRDefault="00F37FE1" w:rsidP="003C5701">
            <w:pPr>
              <w:rPr>
                <w:b/>
                <w:i/>
                <w:sz w:val="24"/>
                <w:lang w:val="vi-VN"/>
              </w:rPr>
            </w:pPr>
            <w:r w:rsidRPr="009F2034">
              <w:rPr>
                <w:sz w:val="22"/>
                <w:szCs w:val="22"/>
                <w:lang w:val="da-DK"/>
              </w:rPr>
              <w:t>- Lưu: VT,</w:t>
            </w:r>
            <w:r w:rsidR="00035EFC">
              <w:rPr>
                <w:sz w:val="22"/>
                <w:szCs w:val="22"/>
                <w:lang w:val="da-DK"/>
              </w:rPr>
              <w:t xml:space="preserve"> KH&amp;CN (KD</w:t>
            </w:r>
            <w:r w:rsidR="002B155F">
              <w:rPr>
                <w:sz w:val="22"/>
                <w:szCs w:val="22"/>
                <w:lang w:val="da-DK"/>
              </w:rPr>
              <w:t>),</w:t>
            </w:r>
            <w:r w:rsidRPr="009F2034">
              <w:rPr>
                <w:sz w:val="22"/>
                <w:szCs w:val="22"/>
                <w:lang w:val="da-DK"/>
              </w:rPr>
              <w:t xml:space="preserve"> PC</w:t>
            </w:r>
            <w:r w:rsidRPr="009F2034">
              <w:rPr>
                <w:sz w:val="22"/>
                <w:szCs w:val="22"/>
              </w:rPr>
              <w:t xml:space="preserve"> (XT).</w:t>
            </w:r>
          </w:p>
        </w:tc>
        <w:tc>
          <w:tcPr>
            <w:tcW w:w="4793" w:type="dxa"/>
            <w:shd w:val="clear" w:color="auto" w:fill="auto"/>
          </w:tcPr>
          <w:p w14:paraId="3D802B15" w14:textId="77777777" w:rsidR="00F37FE1" w:rsidRPr="009F2034" w:rsidRDefault="00F37FE1" w:rsidP="003C5701">
            <w:pPr>
              <w:rPr>
                <w:b/>
                <w:szCs w:val="28"/>
              </w:rPr>
            </w:pPr>
          </w:p>
          <w:p w14:paraId="79018849" w14:textId="77777777" w:rsidR="00F37FE1" w:rsidRPr="009F2034" w:rsidRDefault="00F37FE1" w:rsidP="003C5701">
            <w:pPr>
              <w:jc w:val="center"/>
              <w:rPr>
                <w:b/>
                <w:szCs w:val="28"/>
              </w:rPr>
            </w:pPr>
          </w:p>
          <w:p w14:paraId="4AD6598C" w14:textId="77777777" w:rsidR="00F37FE1" w:rsidRPr="009F2034" w:rsidRDefault="00F37FE1" w:rsidP="003C5701">
            <w:pPr>
              <w:jc w:val="center"/>
              <w:rPr>
                <w:b/>
                <w:szCs w:val="28"/>
              </w:rPr>
            </w:pPr>
          </w:p>
          <w:p w14:paraId="1C36219C" w14:textId="77777777" w:rsidR="00F37FE1" w:rsidRPr="009F2034" w:rsidRDefault="00F37FE1" w:rsidP="003C5701">
            <w:pPr>
              <w:jc w:val="center"/>
              <w:rPr>
                <w:b/>
                <w:szCs w:val="28"/>
              </w:rPr>
            </w:pPr>
          </w:p>
          <w:p w14:paraId="63B417AA" w14:textId="5762F39A" w:rsidR="00F37FE1" w:rsidRPr="009F2034" w:rsidRDefault="00CC61ED" w:rsidP="00F37FE1">
            <w:pPr>
              <w:spacing w:before="360"/>
              <w:jc w:val="center"/>
              <w:rPr>
                <w:b/>
                <w:szCs w:val="28"/>
              </w:rPr>
            </w:pPr>
            <w:r w:rsidRPr="009F2034">
              <w:rPr>
                <w:b/>
                <w:szCs w:val="28"/>
              </w:rPr>
              <w:t>Phạm Quốc Hoàn</w:t>
            </w:r>
          </w:p>
        </w:tc>
      </w:tr>
    </w:tbl>
    <w:p w14:paraId="2C318AC4" w14:textId="77777777" w:rsidR="00F37FE1" w:rsidRPr="009F2034" w:rsidRDefault="00F37FE1" w:rsidP="00F37FE1">
      <w:pPr>
        <w:rPr>
          <w:szCs w:val="28"/>
        </w:rPr>
      </w:pPr>
    </w:p>
    <w:p w14:paraId="2D5AB29C" w14:textId="4B721D49" w:rsidR="002B155F" w:rsidRDefault="002B155F" w:rsidP="000F7535">
      <w:pPr>
        <w:snapToGrid w:val="0"/>
        <w:spacing w:before="120" w:after="120" w:line="264" w:lineRule="auto"/>
        <w:rPr>
          <w:szCs w:val="28"/>
        </w:rPr>
        <w:sectPr w:rsidR="002B155F" w:rsidSect="00A613D4">
          <w:headerReference w:type="default" r:id="rId8"/>
          <w:footerReference w:type="default" r:id="rId9"/>
          <w:pgSz w:w="11907" w:h="16840" w:code="9"/>
          <w:pgMar w:top="1134" w:right="1021" w:bottom="1134" w:left="1701" w:header="284" w:footer="284" w:gutter="0"/>
          <w:cols w:space="708"/>
          <w:titlePg/>
          <w:docGrid w:linePitch="381"/>
        </w:sectPr>
      </w:pPr>
      <w:bookmarkStart w:id="0" w:name="_GoBack"/>
      <w:bookmarkEnd w:id="0"/>
    </w:p>
    <w:p w14:paraId="07540484" w14:textId="0BB86D03" w:rsidR="00184A88" w:rsidRDefault="002B155F" w:rsidP="002B155F">
      <w:pPr>
        <w:snapToGrid w:val="0"/>
        <w:spacing w:before="120" w:after="120" w:line="264" w:lineRule="auto"/>
        <w:ind w:firstLine="567"/>
        <w:jc w:val="center"/>
        <w:rPr>
          <w:b/>
          <w:szCs w:val="28"/>
        </w:rPr>
      </w:pPr>
      <w:r w:rsidRPr="002B155F">
        <w:rPr>
          <w:b/>
          <w:szCs w:val="28"/>
        </w:rPr>
        <w:lastRenderedPageBreak/>
        <w:t>Phụ lục</w:t>
      </w:r>
    </w:p>
    <w:p w14:paraId="3A9C36B0" w14:textId="348947F1" w:rsidR="005F0DAA" w:rsidRDefault="005F0DAA" w:rsidP="005F0DAA">
      <w:pPr>
        <w:snapToGrid w:val="0"/>
        <w:spacing w:before="120" w:after="120" w:line="264" w:lineRule="auto"/>
        <w:ind w:firstLine="567"/>
        <w:jc w:val="left"/>
        <w:rPr>
          <w:b/>
          <w:szCs w:val="28"/>
        </w:rPr>
      </w:pPr>
      <w:r>
        <w:rPr>
          <w:b/>
          <w:szCs w:val="28"/>
        </w:rPr>
        <w:t>1. Chủ trương, đường lối của Đảng có liên quan đến chính sách/dự thảo</w:t>
      </w:r>
    </w:p>
    <w:tbl>
      <w:tblPr>
        <w:tblStyle w:val="TableGrid"/>
        <w:tblW w:w="0" w:type="auto"/>
        <w:tblLook w:val="04A0" w:firstRow="1" w:lastRow="0" w:firstColumn="1" w:lastColumn="0" w:noHBand="0" w:noVBand="1"/>
      </w:tblPr>
      <w:tblGrid>
        <w:gridCol w:w="3569"/>
        <w:gridCol w:w="3569"/>
        <w:gridCol w:w="3570"/>
        <w:gridCol w:w="3570"/>
      </w:tblGrid>
      <w:tr w:rsidR="002B155F" w14:paraId="681F7815" w14:textId="77777777" w:rsidTr="002B155F">
        <w:tc>
          <w:tcPr>
            <w:tcW w:w="3569" w:type="dxa"/>
            <w:vAlign w:val="center"/>
          </w:tcPr>
          <w:p w14:paraId="107B389B" w14:textId="35D075E9" w:rsidR="002B155F" w:rsidRDefault="002B155F" w:rsidP="002B155F">
            <w:pPr>
              <w:snapToGrid w:val="0"/>
              <w:spacing w:before="120" w:after="120" w:line="264" w:lineRule="auto"/>
              <w:jc w:val="center"/>
              <w:rPr>
                <w:b/>
                <w:szCs w:val="28"/>
              </w:rPr>
            </w:pPr>
            <w:r>
              <w:rPr>
                <w:b/>
                <w:szCs w:val="28"/>
              </w:rPr>
              <w:t>CHỦ TRƯƠNG, ĐƯỜNG LỐI CỦA ĐẢNG</w:t>
            </w:r>
          </w:p>
        </w:tc>
        <w:tc>
          <w:tcPr>
            <w:tcW w:w="3569" w:type="dxa"/>
            <w:vAlign w:val="center"/>
          </w:tcPr>
          <w:p w14:paraId="62375A50" w14:textId="661D00A5" w:rsidR="002B155F" w:rsidRDefault="002B155F" w:rsidP="002B155F">
            <w:pPr>
              <w:snapToGrid w:val="0"/>
              <w:spacing w:before="120" w:after="120" w:line="264" w:lineRule="auto"/>
              <w:jc w:val="center"/>
              <w:rPr>
                <w:b/>
                <w:szCs w:val="28"/>
              </w:rPr>
            </w:pPr>
            <w:r>
              <w:rPr>
                <w:b/>
                <w:szCs w:val="28"/>
              </w:rPr>
              <w:t>CHÍNH SÁCH/QUY ĐỊNH CỦA DỰ THẢO</w:t>
            </w:r>
          </w:p>
        </w:tc>
        <w:tc>
          <w:tcPr>
            <w:tcW w:w="3570" w:type="dxa"/>
            <w:vAlign w:val="center"/>
          </w:tcPr>
          <w:p w14:paraId="00909E43" w14:textId="701649FF" w:rsidR="002B155F" w:rsidRPr="005F0DAA" w:rsidRDefault="002B155F" w:rsidP="002B155F">
            <w:pPr>
              <w:snapToGrid w:val="0"/>
              <w:spacing w:before="120" w:after="120" w:line="264" w:lineRule="auto"/>
              <w:jc w:val="center"/>
              <w:rPr>
                <w:szCs w:val="28"/>
              </w:rPr>
            </w:pPr>
            <w:r>
              <w:rPr>
                <w:b/>
                <w:szCs w:val="28"/>
              </w:rPr>
              <w:t>ĐÁNH GIÁ</w:t>
            </w:r>
            <w:r w:rsidR="005F0DAA">
              <w:rPr>
                <w:b/>
                <w:szCs w:val="28"/>
              </w:rPr>
              <w:t xml:space="preserve"> (đã thể chế đầy đủ hoặc một phần)</w:t>
            </w:r>
          </w:p>
        </w:tc>
        <w:tc>
          <w:tcPr>
            <w:tcW w:w="3570" w:type="dxa"/>
            <w:vAlign w:val="center"/>
          </w:tcPr>
          <w:p w14:paraId="471412BB" w14:textId="43E7D94C" w:rsidR="002B155F" w:rsidRDefault="005F0DAA" w:rsidP="002B155F">
            <w:pPr>
              <w:snapToGrid w:val="0"/>
              <w:spacing w:before="120" w:after="120" w:line="264" w:lineRule="auto"/>
              <w:jc w:val="center"/>
              <w:rPr>
                <w:b/>
                <w:szCs w:val="28"/>
              </w:rPr>
            </w:pPr>
            <w:r>
              <w:rPr>
                <w:b/>
                <w:szCs w:val="28"/>
              </w:rPr>
              <w:t>ĐỀ XUẤT XỬ LÝ</w:t>
            </w:r>
          </w:p>
        </w:tc>
      </w:tr>
      <w:tr w:rsidR="002B155F" w14:paraId="791EEBE5" w14:textId="77777777" w:rsidTr="002B155F">
        <w:tc>
          <w:tcPr>
            <w:tcW w:w="3569" w:type="dxa"/>
          </w:tcPr>
          <w:p w14:paraId="1A4EB55E" w14:textId="1F5A9F67" w:rsidR="002B155F" w:rsidRPr="00C21933" w:rsidRDefault="00C21933" w:rsidP="00C21933">
            <w:pPr>
              <w:snapToGrid w:val="0"/>
              <w:spacing w:before="120" w:after="120" w:line="264" w:lineRule="auto"/>
              <w:rPr>
                <w:szCs w:val="28"/>
              </w:rPr>
            </w:pPr>
            <w:r w:rsidRPr="00C21933">
              <w:rPr>
                <w:szCs w:val="28"/>
              </w:rPr>
              <w:t>Nghị quyết số 57-NQ/TW</w:t>
            </w:r>
            <w:r>
              <w:rPr>
                <w:szCs w:val="28"/>
              </w:rPr>
              <w:t xml:space="preserve"> ngày 22/12/2024 của Bộ Chính trị</w:t>
            </w:r>
            <w:r w:rsidRPr="00C21933">
              <w:rPr>
                <w:szCs w:val="28"/>
              </w:rPr>
              <w:t xml:space="preserve"> về đột phá phát triển khoa học, công nghệ, đổi mới sáng tạo và chuyển đổi số quốc gia</w:t>
            </w:r>
          </w:p>
        </w:tc>
        <w:tc>
          <w:tcPr>
            <w:tcW w:w="3569" w:type="dxa"/>
          </w:tcPr>
          <w:p w14:paraId="589094AA" w14:textId="19EF4795" w:rsidR="002B155F" w:rsidRPr="00C21933" w:rsidRDefault="00C21933" w:rsidP="00C21933">
            <w:pPr>
              <w:snapToGrid w:val="0"/>
              <w:spacing w:before="120" w:after="120" w:line="264" w:lineRule="auto"/>
              <w:rPr>
                <w:szCs w:val="28"/>
              </w:rPr>
            </w:pPr>
            <w:r w:rsidRPr="00C21933">
              <w:rPr>
                <w:szCs w:val="28"/>
              </w:rPr>
              <w:t>Phát triển, trọng dụng nhân lực chất lượng cao, nhân tài đáp ứng yêu cầu phát triển khoa học, công nghệ, đổi mới sáng tạo và chuyển đổi số</w:t>
            </w:r>
          </w:p>
        </w:tc>
        <w:tc>
          <w:tcPr>
            <w:tcW w:w="3570" w:type="dxa"/>
          </w:tcPr>
          <w:p w14:paraId="3DA41C78" w14:textId="2E14DC71" w:rsidR="002B155F" w:rsidRPr="00C21933" w:rsidRDefault="00C21933" w:rsidP="00C21933">
            <w:pPr>
              <w:snapToGrid w:val="0"/>
              <w:spacing w:before="120" w:after="120" w:line="264" w:lineRule="auto"/>
              <w:rPr>
                <w:szCs w:val="28"/>
              </w:rPr>
            </w:pPr>
            <w:r w:rsidRPr="00C21933">
              <w:rPr>
                <w:szCs w:val="28"/>
              </w:rPr>
              <w:t>Thể chế một phần chủ</w:t>
            </w:r>
            <w:r>
              <w:rPr>
                <w:szCs w:val="28"/>
              </w:rPr>
              <w:t xml:space="preserve"> </w:t>
            </w:r>
            <w:r w:rsidRPr="00C21933">
              <w:rPr>
                <w:szCs w:val="28"/>
              </w:rPr>
              <w:t>trương về hoàn thiện thể</w:t>
            </w:r>
            <w:r>
              <w:rPr>
                <w:szCs w:val="28"/>
              </w:rPr>
              <w:t xml:space="preserve"> </w:t>
            </w:r>
            <w:r w:rsidRPr="00C21933">
              <w:rPr>
                <w:szCs w:val="28"/>
              </w:rPr>
              <w:t>chế, phát triển, trọng</w:t>
            </w:r>
            <w:r>
              <w:rPr>
                <w:szCs w:val="28"/>
              </w:rPr>
              <w:t xml:space="preserve"> </w:t>
            </w:r>
            <w:r w:rsidRPr="00C21933">
              <w:rPr>
                <w:szCs w:val="28"/>
              </w:rPr>
              <w:t>dụng nhân lực chất lượng</w:t>
            </w:r>
            <w:r>
              <w:rPr>
                <w:szCs w:val="28"/>
              </w:rPr>
              <w:t xml:space="preserve"> </w:t>
            </w:r>
            <w:r w:rsidRPr="00C21933">
              <w:rPr>
                <w:szCs w:val="28"/>
              </w:rPr>
              <w:t>cao, nhân tài đáp ứng yêu</w:t>
            </w:r>
            <w:r>
              <w:rPr>
                <w:szCs w:val="28"/>
              </w:rPr>
              <w:t xml:space="preserve"> </w:t>
            </w:r>
            <w:r w:rsidRPr="00C21933">
              <w:rPr>
                <w:szCs w:val="28"/>
              </w:rPr>
              <w:t>cầu phát triển khoa học,</w:t>
            </w:r>
            <w:r>
              <w:rPr>
                <w:szCs w:val="28"/>
              </w:rPr>
              <w:t xml:space="preserve"> </w:t>
            </w:r>
            <w:r w:rsidRPr="00C21933">
              <w:rPr>
                <w:szCs w:val="28"/>
              </w:rPr>
              <w:t>công nghệ, đổi mới sáng</w:t>
            </w:r>
            <w:r>
              <w:rPr>
                <w:szCs w:val="28"/>
              </w:rPr>
              <w:t xml:space="preserve"> </w:t>
            </w:r>
            <w:r w:rsidRPr="00C21933">
              <w:rPr>
                <w:szCs w:val="28"/>
              </w:rPr>
              <w:t>tạo và chuyển đổi số</w:t>
            </w:r>
          </w:p>
        </w:tc>
        <w:tc>
          <w:tcPr>
            <w:tcW w:w="3570" w:type="dxa"/>
          </w:tcPr>
          <w:p w14:paraId="5BE4F1D9" w14:textId="2D8D1223" w:rsidR="002B155F" w:rsidRPr="00C21933" w:rsidRDefault="00C21933" w:rsidP="00C21933">
            <w:pPr>
              <w:snapToGrid w:val="0"/>
              <w:spacing w:before="120" w:after="120" w:line="264" w:lineRule="auto"/>
              <w:rPr>
                <w:szCs w:val="28"/>
              </w:rPr>
            </w:pPr>
            <w:r w:rsidRPr="00C21933">
              <w:rPr>
                <w:szCs w:val="28"/>
              </w:rPr>
              <w:t>Thông qua nội dung đề xuất tại dự thảo Nghị quyết của Hội đồng nhân dân tỉnh</w:t>
            </w:r>
          </w:p>
        </w:tc>
      </w:tr>
      <w:tr w:rsidR="002B155F" w14:paraId="6B758C29" w14:textId="77777777" w:rsidTr="002B155F">
        <w:tc>
          <w:tcPr>
            <w:tcW w:w="3569" w:type="dxa"/>
          </w:tcPr>
          <w:p w14:paraId="324C96C5" w14:textId="65F75406" w:rsidR="002B155F" w:rsidRDefault="00C21933" w:rsidP="00C21933">
            <w:pPr>
              <w:snapToGrid w:val="0"/>
              <w:spacing w:before="120" w:line="264" w:lineRule="auto"/>
              <w:rPr>
                <w:b/>
                <w:szCs w:val="28"/>
              </w:rPr>
            </w:pPr>
            <w:r w:rsidRPr="009F2034">
              <w:rPr>
                <w:szCs w:val="28"/>
              </w:rPr>
              <w:t>Nghị quyết số 03/NQ-CP ngày 09/01/2025</w:t>
            </w:r>
            <w:r>
              <w:rPr>
                <w:szCs w:val="28"/>
              </w:rPr>
              <w:t xml:space="preserve"> </w:t>
            </w:r>
            <w:r w:rsidRPr="009F2034">
              <w:rPr>
                <w:szCs w:val="28"/>
              </w:rPr>
              <w:t>Ban hành Chương trình hành động của Chính phủ thực hiện Nghị quyết số 57-NQ/TW</w:t>
            </w:r>
            <w:r>
              <w:rPr>
                <w:szCs w:val="28"/>
              </w:rPr>
              <w:t xml:space="preserve">; </w:t>
            </w:r>
            <w:r w:rsidRPr="009F2034">
              <w:rPr>
                <w:szCs w:val="28"/>
              </w:rPr>
              <w:t>Nghị quyết số 71/NQ-CP ngày 01/4/2025</w:t>
            </w:r>
            <w:r>
              <w:rPr>
                <w:szCs w:val="28"/>
              </w:rPr>
              <w:t xml:space="preserve"> </w:t>
            </w:r>
            <w:r w:rsidRPr="009F2034">
              <w:rPr>
                <w:szCs w:val="28"/>
              </w:rPr>
              <w:t>sửa đổi, bổ sung cập nhật Chương trình hành động của Chính phủ thực hiện Nghị quyết số 57-NQ/TW</w:t>
            </w:r>
            <w:r>
              <w:rPr>
                <w:szCs w:val="28"/>
              </w:rPr>
              <w:t xml:space="preserve"> </w:t>
            </w:r>
          </w:p>
        </w:tc>
        <w:tc>
          <w:tcPr>
            <w:tcW w:w="3569" w:type="dxa"/>
          </w:tcPr>
          <w:p w14:paraId="5C5F56D3" w14:textId="4D897C20" w:rsidR="00C21933" w:rsidRPr="00C21933" w:rsidRDefault="00C21933" w:rsidP="00C21933">
            <w:pPr>
              <w:snapToGrid w:val="0"/>
              <w:spacing w:before="120" w:line="264" w:lineRule="auto"/>
              <w:rPr>
                <w:szCs w:val="28"/>
              </w:rPr>
            </w:pPr>
            <w:r w:rsidRPr="00C21933">
              <w:rPr>
                <w:szCs w:val="28"/>
              </w:rPr>
              <w:t>Rà soát, xây dựng chính sách thu hút, tuyển dụng và đãi ngộ nhân lực chuyển đổi số, lực lượng chuyên trách bảo đảm an toàn, an ninh mạng làm việc tại các cơ quan nhà nước, đảm bảo đủ về số lượng, chất lượng, phù hợp th</w:t>
            </w:r>
            <w:r>
              <w:rPr>
                <w:szCs w:val="28"/>
              </w:rPr>
              <w:t>eo đặc thù lĩnh vực, vùng, miền</w:t>
            </w:r>
          </w:p>
          <w:p w14:paraId="3F40D0AB" w14:textId="77777777" w:rsidR="002B155F" w:rsidRDefault="002B155F" w:rsidP="002B155F">
            <w:pPr>
              <w:snapToGrid w:val="0"/>
              <w:spacing w:before="120" w:after="120" w:line="264" w:lineRule="auto"/>
              <w:jc w:val="center"/>
              <w:rPr>
                <w:b/>
                <w:szCs w:val="28"/>
              </w:rPr>
            </w:pPr>
          </w:p>
        </w:tc>
        <w:tc>
          <w:tcPr>
            <w:tcW w:w="3570" w:type="dxa"/>
          </w:tcPr>
          <w:p w14:paraId="34920671" w14:textId="6C3E6BC4" w:rsidR="002B155F" w:rsidRPr="00C21933" w:rsidRDefault="00C21933" w:rsidP="00C21933">
            <w:pPr>
              <w:snapToGrid w:val="0"/>
              <w:spacing w:before="120" w:after="120" w:line="264" w:lineRule="auto"/>
              <w:rPr>
                <w:szCs w:val="28"/>
              </w:rPr>
            </w:pPr>
            <w:r w:rsidRPr="00C21933">
              <w:rPr>
                <w:szCs w:val="28"/>
              </w:rPr>
              <w:t xml:space="preserve">Thể chế một phần chủ trương về </w:t>
            </w:r>
            <w:r>
              <w:rPr>
                <w:szCs w:val="28"/>
              </w:rPr>
              <w:t xml:space="preserve">thu </w:t>
            </w:r>
            <w:r w:rsidRPr="00C21933">
              <w:rPr>
                <w:szCs w:val="28"/>
              </w:rPr>
              <w:t>hút, tuyển dụng và đãi ngộ nhân lực chuyển đổi số, lực lượng chuyên trách bảo đảm an toàn, an ninh mạng làm việc tại các cơ quan nhà nước</w:t>
            </w:r>
          </w:p>
        </w:tc>
        <w:tc>
          <w:tcPr>
            <w:tcW w:w="3570" w:type="dxa"/>
          </w:tcPr>
          <w:p w14:paraId="610DDA1E" w14:textId="528193CF" w:rsidR="002B155F" w:rsidRDefault="00C21933" w:rsidP="00C21933">
            <w:pPr>
              <w:snapToGrid w:val="0"/>
              <w:spacing w:before="120" w:after="120" w:line="264" w:lineRule="auto"/>
              <w:rPr>
                <w:b/>
                <w:szCs w:val="28"/>
              </w:rPr>
            </w:pPr>
            <w:r w:rsidRPr="00C21933">
              <w:rPr>
                <w:szCs w:val="28"/>
              </w:rPr>
              <w:t>Thông qua nội dung đề xuất tại dự thảo Nghị quyết của Hội đồng nhân dân tỉnh</w:t>
            </w:r>
          </w:p>
        </w:tc>
      </w:tr>
    </w:tbl>
    <w:p w14:paraId="3130A521" w14:textId="48095C00" w:rsidR="002B155F" w:rsidRDefault="005F0DAA" w:rsidP="005F0DAA">
      <w:pPr>
        <w:snapToGrid w:val="0"/>
        <w:spacing w:before="120" w:after="120" w:line="264" w:lineRule="auto"/>
        <w:ind w:firstLine="567"/>
        <w:jc w:val="left"/>
        <w:rPr>
          <w:b/>
          <w:szCs w:val="28"/>
        </w:rPr>
      </w:pPr>
      <w:r>
        <w:rPr>
          <w:b/>
          <w:szCs w:val="28"/>
        </w:rPr>
        <w:t>2. Văn bản quy phạm pháp luật có liên quan đến chính sách/dự thảo</w:t>
      </w:r>
    </w:p>
    <w:tbl>
      <w:tblPr>
        <w:tblStyle w:val="TableGrid"/>
        <w:tblW w:w="0" w:type="auto"/>
        <w:tblLook w:val="04A0" w:firstRow="1" w:lastRow="0" w:firstColumn="1" w:lastColumn="0" w:noHBand="0" w:noVBand="1"/>
      </w:tblPr>
      <w:tblGrid>
        <w:gridCol w:w="3569"/>
        <w:gridCol w:w="4223"/>
        <w:gridCol w:w="2916"/>
        <w:gridCol w:w="3570"/>
      </w:tblGrid>
      <w:tr w:rsidR="005F0DAA" w14:paraId="2B829606" w14:textId="77777777" w:rsidTr="004E6588">
        <w:tc>
          <w:tcPr>
            <w:tcW w:w="3569" w:type="dxa"/>
            <w:vAlign w:val="center"/>
          </w:tcPr>
          <w:p w14:paraId="5CF34E49" w14:textId="5EF3B4C5" w:rsidR="005F0DAA" w:rsidRDefault="005F0DAA" w:rsidP="005F0DAA">
            <w:pPr>
              <w:snapToGrid w:val="0"/>
              <w:spacing w:before="120" w:after="120" w:line="264" w:lineRule="auto"/>
              <w:jc w:val="center"/>
              <w:rPr>
                <w:b/>
                <w:szCs w:val="28"/>
              </w:rPr>
            </w:pPr>
            <w:r>
              <w:rPr>
                <w:b/>
                <w:szCs w:val="28"/>
              </w:rPr>
              <w:lastRenderedPageBreak/>
              <w:t>QUY ĐỊNH CỦA DỰ THẢO VĂN BẢN</w:t>
            </w:r>
          </w:p>
        </w:tc>
        <w:tc>
          <w:tcPr>
            <w:tcW w:w="4223" w:type="dxa"/>
            <w:vAlign w:val="center"/>
          </w:tcPr>
          <w:p w14:paraId="7D0F2F6A" w14:textId="2878DEF3" w:rsidR="005F0DAA" w:rsidRDefault="005F0DAA" w:rsidP="005F0DAA">
            <w:pPr>
              <w:snapToGrid w:val="0"/>
              <w:spacing w:before="120" w:after="120" w:line="264" w:lineRule="auto"/>
              <w:jc w:val="center"/>
              <w:rPr>
                <w:b/>
                <w:szCs w:val="28"/>
              </w:rPr>
            </w:pPr>
            <w:r>
              <w:rPr>
                <w:b/>
                <w:szCs w:val="28"/>
              </w:rPr>
              <w:t>QUY ĐỊNH CỦA PHÁP LUẬT HIỆN HÀNH CÓ LIÊN QUAN</w:t>
            </w:r>
          </w:p>
        </w:tc>
        <w:tc>
          <w:tcPr>
            <w:tcW w:w="2916" w:type="dxa"/>
            <w:vAlign w:val="center"/>
          </w:tcPr>
          <w:p w14:paraId="4A9B0119" w14:textId="1F302972" w:rsidR="005F0DAA" w:rsidRDefault="005F0DAA" w:rsidP="005F0DAA">
            <w:pPr>
              <w:snapToGrid w:val="0"/>
              <w:spacing w:before="120" w:after="120" w:line="264" w:lineRule="auto"/>
              <w:jc w:val="center"/>
              <w:rPr>
                <w:b/>
                <w:szCs w:val="28"/>
              </w:rPr>
            </w:pPr>
            <w:r>
              <w:rPr>
                <w:b/>
                <w:szCs w:val="28"/>
              </w:rPr>
              <w:t>ĐÁNH GIÁ (Tính hợp hiến, tính hợp pháp, tính thống nhất)</w:t>
            </w:r>
          </w:p>
        </w:tc>
        <w:tc>
          <w:tcPr>
            <w:tcW w:w="3570" w:type="dxa"/>
            <w:vAlign w:val="center"/>
          </w:tcPr>
          <w:p w14:paraId="37860535" w14:textId="61CD23DB" w:rsidR="005F0DAA" w:rsidRDefault="005F0DAA" w:rsidP="005F0DAA">
            <w:pPr>
              <w:snapToGrid w:val="0"/>
              <w:spacing w:before="120" w:after="120" w:line="264" w:lineRule="auto"/>
              <w:jc w:val="center"/>
              <w:rPr>
                <w:b/>
                <w:szCs w:val="28"/>
              </w:rPr>
            </w:pPr>
            <w:r>
              <w:rPr>
                <w:b/>
                <w:szCs w:val="28"/>
              </w:rPr>
              <w:t>ĐỀ XUẤT XỬ LÝ</w:t>
            </w:r>
          </w:p>
        </w:tc>
      </w:tr>
      <w:tr w:rsidR="005F0DAA" w14:paraId="57DFCBBF" w14:textId="77777777" w:rsidTr="009B2093">
        <w:tc>
          <w:tcPr>
            <w:tcW w:w="3569" w:type="dxa"/>
          </w:tcPr>
          <w:p w14:paraId="4BC240DE" w14:textId="13852A62" w:rsidR="005F0DAA" w:rsidRPr="005F0DAA" w:rsidRDefault="005F0DAA" w:rsidP="000F0B17">
            <w:pPr>
              <w:snapToGrid w:val="0"/>
              <w:spacing w:before="120" w:after="120" w:line="264" w:lineRule="auto"/>
              <w:rPr>
                <w:szCs w:val="28"/>
              </w:rPr>
            </w:pPr>
            <w:r w:rsidRPr="005F0DAA">
              <w:rPr>
                <w:szCs w:val="28"/>
              </w:rPr>
              <w:t xml:space="preserve">Quy định chính sách thu hút, phát triển nhân lực chất lượng cao trong lĩnh vực khoa học công nghệ, đổi mới sáng tạo và chuyển đổi số của tỉnh Khánh Hòa </w:t>
            </w:r>
          </w:p>
        </w:tc>
        <w:tc>
          <w:tcPr>
            <w:tcW w:w="4223" w:type="dxa"/>
          </w:tcPr>
          <w:p w14:paraId="763F5292" w14:textId="33E0CF40" w:rsidR="005F0DAA" w:rsidRPr="005F0DAA" w:rsidRDefault="005F0DAA" w:rsidP="009B2093">
            <w:pPr>
              <w:snapToGrid w:val="0"/>
              <w:spacing w:before="120" w:after="120" w:line="264" w:lineRule="auto"/>
              <w:rPr>
                <w:szCs w:val="28"/>
              </w:rPr>
            </w:pPr>
            <w:r w:rsidRPr="005F0DAA">
              <w:rPr>
                <w:szCs w:val="28"/>
              </w:rPr>
              <w:t>Căn cứ</w:t>
            </w:r>
            <w:r>
              <w:rPr>
                <w:szCs w:val="28"/>
              </w:rPr>
              <w:t xml:space="preserve"> </w:t>
            </w:r>
            <w:r w:rsidRPr="006374D3">
              <w:rPr>
                <w:szCs w:val="28"/>
              </w:rPr>
              <w:t>Luật Khoa học, Công n</w:t>
            </w:r>
            <w:r>
              <w:rPr>
                <w:szCs w:val="28"/>
              </w:rPr>
              <w:t xml:space="preserve">ghệ và Đổi mới sáng tạo số 93/2025/QH15; </w:t>
            </w:r>
            <w:r w:rsidRPr="006374D3">
              <w:rPr>
                <w:szCs w:val="28"/>
              </w:rPr>
              <w:t>Luật C</w:t>
            </w:r>
            <w:r>
              <w:rPr>
                <w:szCs w:val="28"/>
              </w:rPr>
              <w:t>ông nghiệp công nghệ số số 71/2025/QH15</w:t>
            </w:r>
            <w:r w:rsidR="004E6588">
              <w:rPr>
                <w:szCs w:val="28"/>
              </w:rPr>
              <w:t xml:space="preserve">; </w:t>
            </w:r>
            <w:r w:rsidR="004E6588" w:rsidRPr="004561CB">
              <w:rPr>
                <w:szCs w:val="28"/>
              </w:rPr>
              <w:t>Luật Tổ chức Chính quyền địa phương</w:t>
            </w:r>
            <w:r w:rsidR="004E6588">
              <w:rPr>
                <w:szCs w:val="28"/>
              </w:rPr>
              <w:t xml:space="preserve"> số 72/2025/QH15; Luật Ban hành văn bản quy phạm pháp luật </w:t>
            </w:r>
            <w:r w:rsidR="004E6588" w:rsidRPr="003765B1">
              <w:rPr>
                <w:szCs w:val="28"/>
              </w:rPr>
              <w:t xml:space="preserve">số </w:t>
            </w:r>
            <w:r w:rsidR="004E6588" w:rsidRPr="003765B1">
              <w:rPr>
                <w:bCs/>
                <w:iCs/>
                <w:szCs w:val="28"/>
              </w:rPr>
              <w:t xml:space="preserve">64/2025/QH15 </w:t>
            </w:r>
            <w:r w:rsidR="004E6588" w:rsidRPr="003765B1">
              <w:rPr>
                <w:rFonts w:hint="eastAsia"/>
                <w:bCs/>
                <w:iCs/>
                <w:szCs w:val="28"/>
              </w:rPr>
              <w:t>đượ</w:t>
            </w:r>
            <w:r w:rsidR="004E6588" w:rsidRPr="003765B1">
              <w:rPr>
                <w:bCs/>
                <w:iCs/>
                <w:szCs w:val="28"/>
              </w:rPr>
              <w:t>c s</w:t>
            </w:r>
            <w:r w:rsidR="004E6588" w:rsidRPr="003765B1">
              <w:rPr>
                <w:rFonts w:hint="eastAsia"/>
                <w:bCs/>
                <w:iCs/>
                <w:szCs w:val="28"/>
              </w:rPr>
              <w:t>ử</w:t>
            </w:r>
            <w:r w:rsidR="004E6588" w:rsidRPr="003765B1">
              <w:rPr>
                <w:bCs/>
                <w:iCs/>
                <w:szCs w:val="28"/>
              </w:rPr>
              <w:t xml:space="preserve">a </w:t>
            </w:r>
            <w:r w:rsidR="004E6588" w:rsidRPr="003765B1">
              <w:rPr>
                <w:rFonts w:hint="eastAsia"/>
                <w:bCs/>
                <w:iCs/>
                <w:szCs w:val="28"/>
              </w:rPr>
              <w:t>đổ</w:t>
            </w:r>
            <w:r w:rsidR="004E6588" w:rsidRPr="003765B1">
              <w:rPr>
                <w:bCs/>
                <w:iCs/>
                <w:szCs w:val="28"/>
              </w:rPr>
              <w:t>i, b</w:t>
            </w:r>
            <w:r w:rsidR="004E6588" w:rsidRPr="003765B1">
              <w:rPr>
                <w:rFonts w:hint="eastAsia"/>
                <w:bCs/>
                <w:iCs/>
                <w:szCs w:val="28"/>
              </w:rPr>
              <w:t>ổ</w:t>
            </w:r>
            <w:r w:rsidR="004E6588" w:rsidRPr="003765B1">
              <w:rPr>
                <w:bCs/>
                <w:iCs/>
                <w:szCs w:val="28"/>
              </w:rPr>
              <w:t xml:space="preserve"> sung b</w:t>
            </w:r>
            <w:r w:rsidR="004E6588" w:rsidRPr="003765B1">
              <w:rPr>
                <w:rFonts w:hint="eastAsia"/>
                <w:bCs/>
                <w:iCs/>
                <w:szCs w:val="28"/>
              </w:rPr>
              <w:t>ở</w:t>
            </w:r>
            <w:r w:rsidR="004E6588" w:rsidRPr="003765B1">
              <w:rPr>
                <w:bCs/>
                <w:iCs/>
                <w:szCs w:val="28"/>
              </w:rPr>
              <w:t>i Lu</w:t>
            </w:r>
            <w:r w:rsidR="004E6588" w:rsidRPr="003765B1">
              <w:rPr>
                <w:rFonts w:hint="eastAsia"/>
                <w:bCs/>
                <w:iCs/>
                <w:szCs w:val="28"/>
              </w:rPr>
              <w:t>ậ</w:t>
            </w:r>
            <w:r w:rsidR="004E6588" w:rsidRPr="003765B1">
              <w:rPr>
                <w:bCs/>
                <w:iCs/>
                <w:szCs w:val="28"/>
              </w:rPr>
              <w:t>t s</w:t>
            </w:r>
            <w:r w:rsidR="004E6588" w:rsidRPr="003765B1">
              <w:rPr>
                <w:rFonts w:hint="eastAsia"/>
                <w:bCs/>
                <w:iCs/>
                <w:szCs w:val="28"/>
              </w:rPr>
              <w:t>ố</w:t>
            </w:r>
            <w:r w:rsidR="004E6588" w:rsidRPr="003765B1">
              <w:rPr>
                <w:bCs/>
                <w:iCs/>
                <w:szCs w:val="28"/>
              </w:rPr>
              <w:t xml:space="preserve"> 87/2025/QH15</w:t>
            </w:r>
            <w:r w:rsidR="004E6588">
              <w:rPr>
                <w:bCs/>
                <w:iCs/>
                <w:szCs w:val="28"/>
              </w:rPr>
              <w:t>;</w:t>
            </w:r>
            <w:r w:rsidR="004E6588">
              <w:rPr>
                <w:szCs w:val="28"/>
              </w:rPr>
              <w:t xml:space="preserve"> </w:t>
            </w:r>
            <w:r w:rsidR="004E6588" w:rsidRPr="009F2034">
              <w:rPr>
                <w:szCs w:val="28"/>
              </w:rPr>
              <w:t>Nghị quyết số 57-NQ/TW</w:t>
            </w:r>
            <w:r w:rsidR="004E6588">
              <w:rPr>
                <w:szCs w:val="28"/>
              </w:rPr>
              <w:t xml:space="preserve"> ngày 22/12/2024 của Bộ Chính trị; </w:t>
            </w:r>
            <w:r w:rsidR="004E6588" w:rsidRPr="009F2034">
              <w:rPr>
                <w:szCs w:val="28"/>
              </w:rPr>
              <w:t>Nghị quyết số 03/NQ-CP ngày 09/01/2025</w:t>
            </w:r>
            <w:r w:rsidR="004E6588">
              <w:rPr>
                <w:szCs w:val="28"/>
              </w:rPr>
              <w:t xml:space="preserve"> của Chính phủ; </w:t>
            </w:r>
            <w:r w:rsidR="004E6588" w:rsidRPr="009F2034">
              <w:rPr>
                <w:szCs w:val="28"/>
              </w:rPr>
              <w:t>Nghị quyết số 71/NQ-CP ngày 01/4/2025</w:t>
            </w:r>
            <w:r w:rsidR="004E6588">
              <w:rPr>
                <w:szCs w:val="28"/>
              </w:rPr>
              <w:t xml:space="preserve"> của Chính phủ; </w:t>
            </w:r>
            <w:r w:rsidR="004E6588" w:rsidRPr="009F2034">
              <w:rPr>
                <w:szCs w:val="28"/>
              </w:rPr>
              <w:t>Nghị quyết số 202/2025/QH15 ngày 12/6/2025 của Quốc hội Khóa XV</w:t>
            </w:r>
            <w:r w:rsidR="004E6588">
              <w:rPr>
                <w:szCs w:val="28"/>
              </w:rPr>
              <w:t xml:space="preserve">; </w:t>
            </w:r>
            <w:r w:rsidR="004E6588" w:rsidRPr="004B0F0E">
              <w:rPr>
                <w:bCs/>
                <w:szCs w:val="28"/>
              </w:rPr>
              <w:t>Nghị định số 179/2024/NĐ-CP ngày 31/12/2024</w:t>
            </w:r>
            <w:r w:rsidR="004E6588" w:rsidRPr="004B0F0E">
              <w:rPr>
                <w:szCs w:val="28"/>
              </w:rPr>
              <w:t xml:space="preserve"> </w:t>
            </w:r>
            <w:r w:rsidR="004E6588">
              <w:rPr>
                <w:szCs w:val="28"/>
              </w:rPr>
              <w:t>của Chính phủ; Nghị định số 249/2025/NĐ-CP ngày 19/9</w:t>
            </w:r>
            <w:r w:rsidR="004E6588" w:rsidRPr="00F42306">
              <w:rPr>
                <w:szCs w:val="28"/>
              </w:rPr>
              <w:t>/2025 của Chính phủ</w:t>
            </w:r>
          </w:p>
        </w:tc>
        <w:tc>
          <w:tcPr>
            <w:tcW w:w="2916" w:type="dxa"/>
          </w:tcPr>
          <w:p w14:paraId="764FA7A4" w14:textId="0874647A" w:rsidR="005F0DAA" w:rsidRPr="005F0DAA" w:rsidRDefault="005F0DAA" w:rsidP="009B2093">
            <w:pPr>
              <w:snapToGrid w:val="0"/>
              <w:spacing w:before="120" w:after="120" w:line="264" w:lineRule="auto"/>
              <w:rPr>
                <w:szCs w:val="28"/>
              </w:rPr>
            </w:pPr>
            <w:r w:rsidRPr="005F0DAA">
              <w:rPr>
                <w:szCs w:val="28"/>
              </w:rPr>
              <w:t>Đảm bảo hợp hiến, tính hợp pháp, tính thống nhất</w:t>
            </w:r>
          </w:p>
        </w:tc>
        <w:tc>
          <w:tcPr>
            <w:tcW w:w="3570" w:type="dxa"/>
          </w:tcPr>
          <w:p w14:paraId="68DF417A" w14:textId="3A23613F" w:rsidR="005F0DAA" w:rsidRPr="005F0DAA" w:rsidRDefault="005F0DAA" w:rsidP="00D11219">
            <w:pPr>
              <w:snapToGrid w:val="0"/>
              <w:spacing w:before="120" w:after="120" w:line="264" w:lineRule="auto"/>
              <w:rPr>
                <w:szCs w:val="28"/>
              </w:rPr>
            </w:pPr>
            <w:r w:rsidRPr="005F0DAA">
              <w:rPr>
                <w:szCs w:val="28"/>
              </w:rPr>
              <w:t xml:space="preserve">Ban hành Nghị quyết Quy định chính sách thu hút, phát triển nhân lực chất lượng cao trong lĩnh vực khoa học công nghệ, đổi mới sáng tạo và chuyển đổi số của tỉnh Khánh Hòa </w:t>
            </w:r>
          </w:p>
        </w:tc>
      </w:tr>
    </w:tbl>
    <w:p w14:paraId="2A1B4A30" w14:textId="5C2AB037" w:rsidR="005F0DAA" w:rsidRPr="004E6588" w:rsidRDefault="004E6588" w:rsidP="005F0DAA">
      <w:pPr>
        <w:snapToGrid w:val="0"/>
        <w:spacing w:before="120" w:after="120" w:line="264" w:lineRule="auto"/>
        <w:ind w:firstLine="567"/>
        <w:jc w:val="left"/>
        <w:rPr>
          <w:szCs w:val="28"/>
        </w:rPr>
      </w:pPr>
      <w:r>
        <w:rPr>
          <w:b/>
          <w:szCs w:val="28"/>
        </w:rPr>
        <w:t xml:space="preserve">3. Điều ước quốc tế có liên quan đến chính sách/dự thảo: </w:t>
      </w:r>
      <w:r w:rsidRPr="004E6588">
        <w:rPr>
          <w:szCs w:val="28"/>
        </w:rPr>
        <w:t>Không có.</w:t>
      </w:r>
    </w:p>
    <w:p w14:paraId="6D7F4C22" w14:textId="77777777" w:rsidR="00E845F8" w:rsidRPr="009F2034" w:rsidRDefault="00E845F8" w:rsidP="00E845F8">
      <w:pPr>
        <w:rPr>
          <w:vanish/>
          <w:lang w:val="vi-VN"/>
        </w:rPr>
      </w:pPr>
    </w:p>
    <w:sectPr w:rsidR="00E845F8" w:rsidRPr="009F2034" w:rsidSect="002B155F">
      <w:pgSz w:w="16840" w:h="11907" w:orient="landscape" w:code="9"/>
      <w:pgMar w:top="1134" w:right="851" w:bottom="1134" w:left="1701" w:header="284" w:footer="284"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3E860" w14:textId="77777777" w:rsidR="00562747" w:rsidRDefault="00562747" w:rsidP="000C4F78">
      <w:r>
        <w:separator/>
      </w:r>
    </w:p>
  </w:endnote>
  <w:endnote w:type="continuationSeparator" w:id="0">
    <w:p w14:paraId="1DF364F7" w14:textId="77777777" w:rsidR="00562747" w:rsidRDefault="00562747" w:rsidP="000C4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I-Souvir">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BC700" w14:textId="77777777" w:rsidR="003765B1" w:rsidRDefault="003765B1">
    <w:pPr>
      <w:pStyle w:val="Footer"/>
      <w:jc w:val="right"/>
    </w:pPr>
  </w:p>
  <w:p w14:paraId="2BADF496" w14:textId="77777777" w:rsidR="003765B1" w:rsidRDefault="003765B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4704BA" w14:textId="77777777" w:rsidR="00562747" w:rsidRDefault="00562747" w:rsidP="000C4F78">
      <w:r>
        <w:separator/>
      </w:r>
    </w:p>
  </w:footnote>
  <w:footnote w:type="continuationSeparator" w:id="0">
    <w:p w14:paraId="182D4333" w14:textId="77777777" w:rsidR="00562747" w:rsidRDefault="00562747" w:rsidP="000C4F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6C246" w14:textId="0B2BD862" w:rsidR="003765B1" w:rsidRPr="00577768" w:rsidRDefault="003765B1" w:rsidP="00577768">
    <w:pPr>
      <w:pStyle w:val="Header"/>
      <w:jc w:val="center"/>
      <w:rPr>
        <w:sz w:val="26"/>
        <w:szCs w:val="26"/>
      </w:rPr>
    </w:pPr>
    <w:r w:rsidRPr="00577768">
      <w:rPr>
        <w:sz w:val="26"/>
        <w:szCs w:val="26"/>
      </w:rPr>
      <w:fldChar w:fldCharType="begin"/>
    </w:r>
    <w:r w:rsidRPr="00577768">
      <w:rPr>
        <w:sz w:val="26"/>
        <w:szCs w:val="26"/>
      </w:rPr>
      <w:instrText xml:space="preserve"> PAGE   \* MERGEFORMAT </w:instrText>
    </w:r>
    <w:r w:rsidRPr="00577768">
      <w:rPr>
        <w:sz w:val="26"/>
        <w:szCs w:val="26"/>
      </w:rPr>
      <w:fldChar w:fldCharType="separate"/>
    </w:r>
    <w:r w:rsidR="000F7535">
      <w:rPr>
        <w:noProof/>
        <w:sz w:val="26"/>
        <w:szCs w:val="26"/>
      </w:rPr>
      <w:t>8</w:t>
    </w:r>
    <w:r w:rsidRPr="00577768">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67550"/>
    <w:multiLevelType w:val="hybridMultilevel"/>
    <w:tmpl w:val="399C79B0"/>
    <w:lvl w:ilvl="0" w:tplc="CAD85C08">
      <w:numFmt w:val="bullet"/>
      <w:lvlText w:val="-"/>
      <w:lvlJc w:val="left"/>
      <w:pPr>
        <w:ind w:left="979" w:hanging="360"/>
      </w:pPr>
      <w:rPr>
        <w:rFonts w:ascii="Times New Roman" w:eastAsia="Times New Roman" w:hAnsi="Times New Roman" w:cs="Times New Roman" w:hint="default"/>
        <w:color w:val="auto"/>
      </w:rPr>
    </w:lvl>
    <w:lvl w:ilvl="1" w:tplc="04090003" w:tentative="1">
      <w:start w:val="1"/>
      <w:numFmt w:val="bullet"/>
      <w:lvlText w:val="o"/>
      <w:lvlJc w:val="left"/>
      <w:pPr>
        <w:ind w:left="1699" w:hanging="360"/>
      </w:pPr>
      <w:rPr>
        <w:rFonts w:ascii="Courier New" w:hAnsi="Courier New" w:cs="Courier New" w:hint="default"/>
      </w:rPr>
    </w:lvl>
    <w:lvl w:ilvl="2" w:tplc="04090005" w:tentative="1">
      <w:start w:val="1"/>
      <w:numFmt w:val="bullet"/>
      <w:lvlText w:val=""/>
      <w:lvlJc w:val="left"/>
      <w:pPr>
        <w:ind w:left="2419" w:hanging="360"/>
      </w:pPr>
      <w:rPr>
        <w:rFonts w:ascii="Wingdings" w:hAnsi="Wingdings" w:hint="default"/>
      </w:rPr>
    </w:lvl>
    <w:lvl w:ilvl="3" w:tplc="04090001" w:tentative="1">
      <w:start w:val="1"/>
      <w:numFmt w:val="bullet"/>
      <w:lvlText w:val=""/>
      <w:lvlJc w:val="left"/>
      <w:pPr>
        <w:ind w:left="3139" w:hanging="360"/>
      </w:pPr>
      <w:rPr>
        <w:rFonts w:ascii="Symbol" w:hAnsi="Symbol" w:hint="default"/>
      </w:rPr>
    </w:lvl>
    <w:lvl w:ilvl="4" w:tplc="04090003" w:tentative="1">
      <w:start w:val="1"/>
      <w:numFmt w:val="bullet"/>
      <w:lvlText w:val="o"/>
      <w:lvlJc w:val="left"/>
      <w:pPr>
        <w:ind w:left="3859" w:hanging="360"/>
      </w:pPr>
      <w:rPr>
        <w:rFonts w:ascii="Courier New" w:hAnsi="Courier New" w:cs="Courier New" w:hint="default"/>
      </w:rPr>
    </w:lvl>
    <w:lvl w:ilvl="5" w:tplc="04090005" w:tentative="1">
      <w:start w:val="1"/>
      <w:numFmt w:val="bullet"/>
      <w:lvlText w:val=""/>
      <w:lvlJc w:val="left"/>
      <w:pPr>
        <w:ind w:left="4579" w:hanging="360"/>
      </w:pPr>
      <w:rPr>
        <w:rFonts w:ascii="Wingdings" w:hAnsi="Wingdings" w:hint="default"/>
      </w:rPr>
    </w:lvl>
    <w:lvl w:ilvl="6" w:tplc="04090001" w:tentative="1">
      <w:start w:val="1"/>
      <w:numFmt w:val="bullet"/>
      <w:lvlText w:val=""/>
      <w:lvlJc w:val="left"/>
      <w:pPr>
        <w:ind w:left="5299" w:hanging="360"/>
      </w:pPr>
      <w:rPr>
        <w:rFonts w:ascii="Symbol" w:hAnsi="Symbol" w:hint="default"/>
      </w:rPr>
    </w:lvl>
    <w:lvl w:ilvl="7" w:tplc="04090003" w:tentative="1">
      <w:start w:val="1"/>
      <w:numFmt w:val="bullet"/>
      <w:lvlText w:val="o"/>
      <w:lvlJc w:val="left"/>
      <w:pPr>
        <w:ind w:left="6019" w:hanging="360"/>
      </w:pPr>
      <w:rPr>
        <w:rFonts w:ascii="Courier New" w:hAnsi="Courier New" w:cs="Courier New" w:hint="default"/>
      </w:rPr>
    </w:lvl>
    <w:lvl w:ilvl="8" w:tplc="04090005" w:tentative="1">
      <w:start w:val="1"/>
      <w:numFmt w:val="bullet"/>
      <w:lvlText w:val=""/>
      <w:lvlJc w:val="left"/>
      <w:pPr>
        <w:ind w:left="6739" w:hanging="360"/>
      </w:pPr>
      <w:rPr>
        <w:rFonts w:ascii="Wingdings" w:hAnsi="Wingdings" w:hint="default"/>
      </w:rPr>
    </w:lvl>
  </w:abstractNum>
  <w:abstractNum w:abstractNumId="1" w15:restartNumberingAfterBreak="0">
    <w:nsid w:val="0F7B22C0"/>
    <w:multiLevelType w:val="hybridMultilevel"/>
    <w:tmpl w:val="CF661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76391"/>
    <w:multiLevelType w:val="hybridMultilevel"/>
    <w:tmpl w:val="F4A285A2"/>
    <w:lvl w:ilvl="0" w:tplc="C9D22564">
      <w:numFmt w:val="bullet"/>
      <w:lvlText w:val="-"/>
      <w:lvlJc w:val="left"/>
      <w:pPr>
        <w:ind w:left="907" w:hanging="360"/>
      </w:pPr>
      <w:rPr>
        <w:rFonts w:ascii="Times New Roman" w:eastAsia="Times New Roman" w:hAnsi="Times New Roman" w:cs="Times New Roman"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3" w15:restartNumberingAfterBreak="0">
    <w:nsid w:val="13351C03"/>
    <w:multiLevelType w:val="hybridMultilevel"/>
    <w:tmpl w:val="DB6E8A3E"/>
    <w:lvl w:ilvl="0" w:tplc="2A40567A">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22112176"/>
    <w:multiLevelType w:val="hybridMultilevel"/>
    <w:tmpl w:val="F5A8EB8E"/>
    <w:lvl w:ilvl="0" w:tplc="86AE40F2">
      <w:start w:val="1"/>
      <w:numFmt w:val="decimal"/>
      <w:lvlText w:val="%1."/>
      <w:lvlJc w:val="left"/>
      <w:pPr>
        <w:ind w:left="904" w:hanging="360"/>
      </w:pPr>
      <w:rPr>
        <w:rFonts w:hint="default"/>
        <w:color w:val="auto"/>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5" w15:restartNumberingAfterBreak="0">
    <w:nsid w:val="23051FB3"/>
    <w:multiLevelType w:val="hybridMultilevel"/>
    <w:tmpl w:val="B5D67630"/>
    <w:lvl w:ilvl="0" w:tplc="CEA65BA2">
      <w:start w:val="1"/>
      <w:numFmt w:val="decimal"/>
      <w:lvlText w:val="%1."/>
      <w:lvlJc w:val="left"/>
      <w:pPr>
        <w:ind w:left="904" w:hanging="360"/>
      </w:pPr>
      <w:rPr>
        <w:rFonts w:hint="default"/>
        <w:color w:val="auto"/>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6" w15:restartNumberingAfterBreak="0">
    <w:nsid w:val="2B6B6B24"/>
    <w:multiLevelType w:val="hybridMultilevel"/>
    <w:tmpl w:val="D3CE35D2"/>
    <w:lvl w:ilvl="0" w:tplc="36FA7346">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320A56FA"/>
    <w:multiLevelType w:val="hybridMultilevel"/>
    <w:tmpl w:val="F1C4AE1E"/>
    <w:lvl w:ilvl="0" w:tplc="EF948A10">
      <w:start w:val="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380B3595"/>
    <w:multiLevelType w:val="hybridMultilevel"/>
    <w:tmpl w:val="A7F854EA"/>
    <w:lvl w:ilvl="0" w:tplc="A524C706">
      <w:start w:val="2"/>
      <w:numFmt w:val="bullet"/>
      <w:lvlText w:val="-"/>
      <w:lvlJc w:val="left"/>
      <w:pPr>
        <w:ind w:left="1075" w:hanging="360"/>
      </w:pPr>
      <w:rPr>
        <w:rFonts w:ascii="Times New Roman" w:eastAsia="Times New Roman" w:hAnsi="Times New Roman" w:cs="Times New Roman" w:hint="default"/>
      </w:rPr>
    </w:lvl>
    <w:lvl w:ilvl="1" w:tplc="04090003" w:tentative="1">
      <w:start w:val="1"/>
      <w:numFmt w:val="bullet"/>
      <w:lvlText w:val="o"/>
      <w:lvlJc w:val="left"/>
      <w:pPr>
        <w:ind w:left="1795" w:hanging="360"/>
      </w:pPr>
      <w:rPr>
        <w:rFonts w:ascii="Courier New" w:hAnsi="Courier New" w:cs="Courier New" w:hint="default"/>
      </w:rPr>
    </w:lvl>
    <w:lvl w:ilvl="2" w:tplc="04090005" w:tentative="1">
      <w:start w:val="1"/>
      <w:numFmt w:val="bullet"/>
      <w:lvlText w:val=""/>
      <w:lvlJc w:val="left"/>
      <w:pPr>
        <w:ind w:left="2515" w:hanging="360"/>
      </w:pPr>
      <w:rPr>
        <w:rFonts w:ascii="Wingdings" w:hAnsi="Wingdings" w:hint="default"/>
      </w:rPr>
    </w:lvl>
    <w:lvl w:ilvl="3" w:tplc="04090001" w:tentative="1">
      <w:start w:val="1"/>
      <w:numFmt w:val="bullet"/>
      <w:lvlText w:val=""/>
      <w:lvlJc w:val="left"/>
      <w:pPr>
        <w:ind w:left="3235" w:hanging="360"/>
      </w:pPr>
      <w:rPr>
        <w:rFonts w:ascii="Symbol" w:hAnsi="Symbol" w:hint="default"/>
      </w:rPr>
    </w:lvl>
    <w:lvl w:ilvl="4" w:tplc="04090003" w:tentative="1">
      <w:start w:val="1"/>
      <w:numFmt w:val="bullet"/>
      <w:lvlText w:val="o"/>
      <w:lvlJc w:val="left"/>
      <w:pPr>
        <w:ind w:left="3955" w:hanging="360"/>
      </w:pPr>
      <w:rPr>
        <w:rFonts w:ascii="Courier New" w:hAnsi="Courier New" w:cs="Courier New" w:hint="default"/>
      </w:rPr>
    </w:lvl>
    <w:lvl w:ilvl="5" w:tplc="04090005" w:tentative="1">
      <w:start w:val="1"/>
      <w:numFmt w:val="bullet"/>
      <w:lvlText w:val=""/>
      <w:lvlJc w:val="left"/>
      <w:pPr>
        <w:ind w:left="4675" w:hanging="360"/>
      </w:pPr>
      <w:rPr>
        <w:rFonts w:ascii="Wingdings" w:hAnsi="Wingdings" w:hint="default"/>
      </w:rPr>
    </w:lvl>
    <w:lvl w:ilvl="6" w:tplc="04090001" w:tentative="1">
      <w:start w:val="1"/>
      <w:numFmt w:val="bullet"/>
      <w:lvlText w:val=""/>
      <w:lvlJc w:val="left"/>
      <w:pPr>
        <w:ind w:left="5395" w:hanging="360"/>
      </w:pPr>
      <w:rPr>
        <w:rFonts w:ascii="Symbol" w:hAnsi="Symbol" w:hint="default"/>
      </w:rPr>
    </w:lvl>
    <w:lvl w:ilvl="7" w:tplc="04090003" w:tentative="1">
      <w:start w:val="1"/>
      <w:numFmt w:val="bullet"/>
      <w:lvlText w:val="o"/>
      <w:lvlJc w:val="left"/>
      <w:pPr>
        <w:ind w:left="6115" w:hanging="360"/>
      </w:pPr>
      <w:rPr>
        <w:rFonts w:ascii="Courier New" w:hAnsi="Courier New" w:cs="Courier New" w:hint="default"/>
      </w:rPr>
    </w:lvl>
    <w:lvl w:ilvl="8" w:tplc="04090005" w:tentative="1">
      <w:start w:val="1"/>
      <w:numFmt w:val="bullet"/>
      <w:lvlText w:val=""/>
      <w:lvlJc w:val="left"/>
      <w:pPr>
        <w:ind w:left="6835" w:hanging="360"/>
      </w:pPr>
      <w:rPr>
        <w:rFonts w:ascii="Wingdings" w:hAnsi="Wingdings" w:hint="default"/>
      </w:rPr>
    </w:lvl>
  </w:abstractNum>
  <w:abstractNum w:abstractNumId="9" w15:restartNumberingAfterBreak="0">
    <w:nsid w:val="38D0464B"/>
    <w:multiLevelType w:val="hybridMultilevel"/>
    <w:tmpl w:val="DB82A9DE"/>
    <w:lvl w:ilvl="0" w:tplc="1D164F34">
      <w:start w:val="1"/>
      <w:numFmt w:val="lowerLetter"/>
      <w:lvlText w:val="%1)"/>
      <w:lvlJc w:val="left"/>
      <w:pPr>
        <w:ind w:left="194" w:hanging="540"/>
      </w:pPr>
      <w:rPr>
        <w:rFonts w:ascii="Times New Roman" w:eastAsia="Times New Roman" w:hAnsi="Times New Roman" w:cs="Times New Roman" w:hint="default"/>
        <w:w w:val="100"/>
        <w:sz w:val="26"/>
        <w:szCs w:val="26"/>
        <w:lang w:eastAsia="en-US" w:bidi="ar-SA"/>
      </w:rPr>
    </w:lvl>
    <w:lvl w:ilvl="1" w:tplc="5E124E5A">
      <w:numFmt w:val="bullet"/>
      <w:lvlText w:val="•"/>
      <w:lvlJc w:val="left"/>
      <w:pPr>
        <w:ind w:left="1200" w:hanging="540"/>
      </w:pPr>
      <w:rPr>
        <w:rFonts w:hint="default"/>
        <w:lang w:eastAsia="en-US" w:bidi="ar-SA"/>
      </w:rPr>
    </w:lvl>
    <w:lvl w:ilvl="2" w:tplc="27F65BFE">
      <w:numFmt w:val="bullet"/>
      <w:lvlText w:val="•"/>
      <w:lvlJc w:val="left"/>
      <w:pPr>
        <w:ind w:left="2201" w:hanging="540"/>
      </w:pPr>
      <w:rPr>
        <w:rFonts w:hint="default"/>
        <w:lang w:eastAsia="en-US" w:bidi="ar-SA"/>
      </w:rPr>
    </w:lvl>
    <w:lvl w:ilvl="3" w:tplc="81BECBAC">
      <w:numFmt w:val="bullet"/>
      <w:lvlText w:val="•"/>
      <w:lvlJc w:val="left"/>
      <w:pPr>
        <w:ind w:left="3201" w:hanging="540"/>
      </w:pPr>
      <w:rPr>
        <w:rFonts w:hint="default"/>
        <w:lang w:eastAsia="en-US" w:bidi="ar-SA"/>
      </w:rPr>
    </w:lvl>
    <w:lvl w:ilvl="4" w:tplc="38B28B82">
      <w:numFmt w:val="bullet"/>
      <w:lvlText w:val="•"/>
      <w:lvlJc w:val="left"/>
      <w:pPr>
        <w:ind w:left="4202" w:hanging="540"/>
      </w:pPr>
      <w:rPr>
        <w:rFonts w:hint="default"/>
        <w:lang w:eastAsia="en-US" w:bidi="ar-SA"/>
      </w:rPr>
    </w:lvl>
    <w:lvl w:ilvl="5" w:tplc="7030788E">
      <w:numFmt w:val="bullet"/>
      <w:lvlText w:val="•"/>
      <w:lvlJc w:val="left"/>
      <w:pPr>
        <w:ind w:left="5203" w:hanging="540"/>
      </w:pPr>
      <w:rPr>
        <w:rFonts w:hint="default"/>
        <w:lang w:eastAsia="en-US" w:bidi="ar-SA"/>
      </w:rPr>
    </w:lvl>
    <w:lvl w:ilvl="6" w:tplc="63EA601C">
      <w:numFmt w:val="bullet"/>
      <w:lvlText w:val="•"/>
      <w:lvlJc w:val="left"/>
      <w:pPr>
        <w:ind w:left="6203" w:hanging="540"/>
      </w:pPr>
      <w:rPr>
        <w:rFonts w:hint="default"/>
        <w:lang w:eastAsia="en-US" w:bidi="ar-SA"/>
      </w:rPr>
    </w:lvl>
    <w:lvl w:ilvl="7" w:tplc="9B44FFC6">
      <w:numFmt w:val="bullet"/>
      <w:lvlText w:val="•"/>
      <w:lvlJc w:val="left"/>
      <w:pPr>
        <w:ind w:left="7204" w:hanging="540"/>
      </w:pPr>
      <w:rPr>
        <w:rFonts w:hint="default"/>
        <w:lang w:eastAsia="en-US" w:bidi="ar-SA"/>
      </w:rPr>
    </w:lvl>
    <w:lvl w:ilvl="8" w:tplc="D78A74D8">
      <w:numFmt w:val="bullet"/>
      <w:lvlText w:val="•"/>
      <w:lvlJc w:val="left"/>
      <w:pPr>
        <w:ind w:left="8205" w:hanging="540"/>
      </w:pPr>
      <w:rPr>
        <w:rFonts w:hint="default"/>
        <w:lang w:eastAsia="en-US" w:bidi="ar-SA"/>
      </w:rPr>
    </w:lvl>
  </w:abstractNum>
  <w:abstractNum w:abstractNumId="10" w15:restartNumberingAfterBreak="0">
    <w:nsid w:val="527052C8"/>
    <w:multiLevelType w:val="hybridMultilevel"/>
    <w:tmpl w:val="006EFA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3A777E9"/>
    <w:multiLevelType w:val="hybridMultilevel"/>
    <w:tmpl w:val="12189AA8"/>
    <w:lvl w:ilvl="0" w:tplc="726C39C8">
      <w:start w:val="2"/>
      <w:numFmt w:val="bullet"/>
      <w:lvlText w:val="-"/>
      <w:lvlJc w:val="left"/>
      <w:pPr>
        <w:ind w:left="644" w:hanging="360"/>
      </w:pPr>
      <w:rPr>
        <w:rFonts w:ascii=".VnTime" w:eastAsia="Times New Roman" w:hAnsi=".VnTime" w:cs="Times New Roman" w:hint="default"/>
      </w:rPr>
    </w:lvl>
    <w:lvl w:ilvl="1" w:tplc="04090003" w:tentative="1">
      <w:start w:val="1"/>
      <w:numFmt w:val="bullet"/>
      <w:lvlText w:val="o"/>
      <w:lvlJc w:val="left"/>
      <w:pPr>
        <w:ind w:left="2025" w:hanging="360"/>
      </w:pPr>
      <w:rPr>
        <w:rFonts w:ascii="Courier New" w:hAnsi="Courier New" w:cs="Courier New" w:hint="default"/>
      </w:rPr>
    </w:lvl>
    <w:lvl w:ilvl="2" w:tplc="04090005">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2" w15:restartNumberingAfterBreak="0">
    <w:nsid w:val="53EB2A91"/>
    <w:multiLevelType w:val="hybridMultilevel"/>
    <w:tmpl w:val="922AF9E0"/>
    <w:lvl w:ilvl="0" w:tplc="550C3B34">
      <w:start w:val="1"/>
      <w:numFmt w:val="bullet"/>
      <w:lvlText w:val="-"/>
      <w:lvlJc w:val="left"/>
      <w:pPr>
        <w:ind w:left="907" w:hanging="360"/>
      </w:pPr>
      <w:rPr>
        <w:rFonts w:ascii="Times New Roman" w:eastAsia="Times New Roman" w:hAnsi="Times New Roman" w:cs="Times New Roman"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3" w15:restartNumberingAfterBreak="0">
    <w:nsid w:val="55D50CE1"/>
    <w:multiLevelType w:val="hybridMultilevel"/>
    <w:tmpl w:val="D990F100"/>
    <w:lvl w:ilvl="0" w:tplc="86B4169C">
      <w:start w:val="2"/>
      <w:numFmt w:val="bullet"/>
      <w:lvlText w:val="-"/>
      <w:lvlJc w:val="left"/>
      <w:pPr>
        <w:ind w:left="900" w:hanging="360"/>
      </w:pPr>
      <w:rPr>
        <w:rFonts w:ascii="Times New Roman" w:eastAsia="Times New Roman"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56BF1E08"/>
    <w:multiLevelType w:val="hybridMultilevel"/>
    <w:tmpl w:val="CF661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B4598B"/>
    <w:multiLevelType w:val="hybridMultilevel"/>
    <w:tmpl w:val="F8486442"/>
    <w:lvl w:ilvl="0" w:tplc="196ED6E0">
      <w:start w:val="1"/>
      <w:numFmt w:val="bullet"/>
      <w:lvlText w:val="-"/>
      <w:lvlJc w:val="left"/>
      <w:pPr>
        <w:ind w:left="907" w:hanging="360"/>
      </w:pPr>
      <w:rPr>
        <w:rFonts w:ascii="Times New Roman" w:eastAsia="Times New Roman" w:hAnsi="Times New Roman" w:cs="Times New Roman"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6" w15:restartNumberingAfterBreak="0">
    <w:nsid w:val="5C87009C"/>
    <w:multiLevelType w:val="hybridMultilevel"/>
    <w:tmpl w:val="F02430AC"/>
    <w:lvl w:ilvl="0" w:tplc="778CA30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E727C3A"/>
    <w:multiLevelType w:val="hybridMultilevel"/>
    <w:tmpl w:val="6AC68B5E"/>
    <w:lvl w:ilvl="0" w:tplc="918E6822">
      <w:numFmt w:val="bullet"/>
      <w:lvlText w:val="-"/>
      <w:lvlJc w:val="left"/>
      <w:pPr>
        <w:ind w:left="907" w:hanging="360"/>
      </w:pPr>
      <w:rPr>
        <w:rFonts w:ascii="Times New Roman" w:eastAsia="Times New Roman" w:hAnsi="Times New Roman" w:cs="Times New Roman"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8" w15:restartNumberingAfterBreak="0">
    <w:nsid w:val="68D749FA"/>
    <w:multiLevelType w:val="hybridMultilevel"/>
    <w:tmpl w:val="7B5AB8F2"/>
    <w:lvl w:ilvl="0" w:tplc="1024882C">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9" w15:restartNumberingAfterBreak="0">
    <w:nsid w:val="68FC694F"/>
    <w:multiLevelType w:val="hybridMultilevel"/>
    <w:tmpl w:val="5544AADA"/>
    <w:lvl w:ilvl="0" w:tplc="4C0CD1AC">
      <w:numFmt w:val="bullet"/>
      <w:lvlText w:val="-"/>
      <w:lvlJc w:val="left"/>
      <w:pPr>
        <w:ind w:left="904" w:hanging="360"/>
      </w:pPr>
      <w:rPr>
        <w:rFonts w:ascii="Times New Roman" w:eastAsia="Times New Roman" w:hAnsi="Times New Roman" w:cs="Times New Roman" w:hint="default"/>
      </w:rPr>
    </w:lvl>
    <w:lvl w:ilvl="1" w:tplc="04090003" w:tentative="1">
      <w:start w:val="1"/>
      <w:numFmt w:val="bullet"/>
      <w:lvlText w:val="o"/>
      <w:lvlJc w:val="left"/>
      <w:pPr>
        <w:ind w:left="1624" w:hanging="360"/>
      </w:pPr>
      <w:rPr>
        <w:rFonts w:ascii="Courier New" w:hAnsi="Courier New" w:cs="Courier New" w:hint="default"/>
      </w:rPr>
    </w:lvl>
    <w:lvl w:ilvl="2" w:tplc="04090005" w:tentative="1">
      <w:start w:val="1"/>
      <w:numFmt w:val="bullet"/>
      <w:lvlText w:val=""/>
      <w:lvlJc w:val="left"/>
      <w:pPr>
        <w:ind w:left="2344" w:hanging="360"/>
      </w:pPr>
      <w:rPr>
        <w:rFonts w:ascii="Wingdings" w:hAnsi="Wingdings" w:hint="default"/>
      </w:rPr>
    </w:lvl>
    <w:lvl w:ilvl="3" w:tplc="04090001" w:tentative="1">
      <w:start w:val="1"/>
      <w:numFmt w:val="bullet"/>
      <w:lvlText w:val=""/>
      <w:lvlJc w:val="left"/>
      <w:pPr>
        <w:ind w:left="3064" w:hanging="360"/>
      </w:pPr>
      <w:rPr>
        <w:rFonts w:ascii="Symbol" w:hAnsi="Symbol" w:hint="default"/>
      </w:rPr>
    </w:lvl>
    <w:lvl w:ilvl="4" w:tplc="04090003" w:tentative="1">
      <w:start w:val="1"/>
      <w:numFmt w:val="bullet"/>
      <w:lvlText w:val="o"/>
      <w:lvlJc w:val="left"/>
      <w:pPr>
        <w:ind w:left="3784" w:hanging="360"/>
      </w:pPr>
      <w:rPr>
        <w:rFonts w:ascii="Courier New" w:hAnsi="Courier New" w:cs="Courier New" w:hint="default"/>
      </w:rPr>
    </w:lvl>
    <w:lvl w:ilvl="5" w:tplc="04090005" w:tentative="1">
      <w:start w:val="1"/>
      <w:numFmt w:val="bullet"/>
      <w:lvlText w:val=""/>
      <w:lvlJc w:val="left"/>
      <w:pPr>
        <w:ind w:left="4504" w:hanging="360"/>
      </w:pPr>
      <w:rPr>
        <w:rFonts w:ascii="Wingdings" w:hAnsi="Wingdings" w:hint="default"/>
      </w:rPr>
    </w:lvl>
    <w:lvl w:ilvl="6" w:tplc="04090001" w:tentative="1">
      <w:start w:val="1"/>
      <w:numFmt w:val="bullet"/>
      <w:lvlText w:val=""/>
      <w:lvlJc w:val="left"/>
      <w:pPr>
        <w:ind w:left="5224" w:hanging="360"/>
      </w:pPr>
      <w:rPr>
        <w:rFonts w:ascii="Symbol" w:hAnsi="Symbol" w:hint="default"/>
      </w:rPr>
    </w:lvl>
    <w:lvl w:ilvl="7" w:tplc="04090003" w:tentative="1">
      <w:start w:val="1"/>
      <w:numFmt w:val="bullet"/>
      <w:lvlText w:val="o"/>
      <w:lvlJc w:val="left"/>
      <w:pPr>
        <w:ind w:left="5944" w:hanging="360"/>
      </w:pPr>
      <w:rPr>
        <w:rFonts w:ascii="Courier New" w:hAnsi="Courier New" w:cs="Courier New" w:hint="default"/>
      </w:rPr>
    </w:lvl>
    <w:lvl w:ilvl="8" w:tplc="04090005" w:tentative="1">
      <w:start w:val="1"/>
      <w:numFmt w:val="bullet"/>
      <w:lvlText w:val=""/>
      <w:lvlJc w:val="left"/>
      <w:pPr>
        <w:ind w:left="6664" w:hanging="360"/>
      </w:pPr>
      <w:rPr>
        <w:rFonts w:ascii="Wingdings" w:hAnsi="Wingdings" w:hint="default"/>
      </w:rPr>
    </w:lvl>
  </w:abstractNum>
  <w:abstractNum w:abstractNumId="20" w15:restartNumberingAfterBreak="0">
    <w:nsid w:val="69330CC4"/>
    <w:multiLevelType w:val="hybridMultilevel"/>
    <w:tmpl w:val="3D204C6A"/>
    <w:lvl w:ilvl="0" w:tplc="DEF2A0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FE7B3D"/>
    <w:multiLevelType w:val="hybridMultilevel"/>
    <w:tmpl w:val="CF661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7333F0"/>
    <w:multiLevelType w:val="hybridMultilevel"/>
    <w:tmpl w:val="19BC85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13"/>
  </w:num>
  <w:num w:numId="3">
    <w:abstractNumId w:val="10"/>
  </w:num>
  <w:num w:numId="4">
    <w:abstractNumId w:val="8"/>
  </w:num>
  <w:num w:numId="5">
    <w:abstractNumId w:val="2"/>
  </w:num>
  <w:num w:numId="6">
    <w:abstractNumId w:val="12"/>
  </w:num>
  <w:num w:numId="7">
    <w:abstractNumId w:val="15"/>
  </w:num>
  <w:num w:numId="8">
    <w:abstractNumId w:val="18"/>
  </w:num>
  <w:num w:numId="9">
    <w:abstractNumId w:val="16"/>
  </w:num>
  <w:num w:numId="10">
    <w:abstractNumId w:val="1"/>
  </w:num>
  <w:num w:numId="11">
    <w:abstractNumId w:val="14"/>
  </w:num>
  <w:num w:numId="12">
    <w:abstractNumId w:val="21"/>
  </w:num>
  <w:num w:numId="13">
    <w:abstractNumId w:val="17"/>
  </w:num>
  <w:num w:numId="14">
    <w:abstractNumId w:val="0"/>
  </w:num>
  <w:num w:numId="15">
    <w:abstractNumId w:val="19"/>
  </w:num>
  <w:num w:numId="16">
    <w:abstractNumId w:val="5"/>
  </w:num>
  <w:num w:numId="17">
    <w:abstractNumId w:val="4"/>
  </w:num>
  <w:num w:numId="18">
    <w:abstractNumId w:val="11"/>
  </w:num>
  <w:num w:numId="19">
    <w:abstractNumId w:val="7"/>
  </w:num>
  <w:num w:numId="20">
    <w:abstractNumId w:val="3"/>
  </w:num>
  <w:num w:numId="21">
    <w:abstractNumId w:val="9"/>
  </w:num>
  <w:num w:numId="22">
    <w:abstractNumId w:val="2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rawingGridVerticalSpacing w:val="3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tSigner" w:val="1"/>
    <w:docVar w:name="Date1" w:val="06/10/2011 15:33:52"/>
    <w:docVar w:name="Hash1" w:val="2"/>
    <w:docVar w:name="Sign1" w:val="1"/>
    <w:docVar w:name="Signature1" w:val="_x0019_…·Ä‡/,_x0009_ªÑ_x000a__x0018__x0003_*ÂeÑccŒ¯‹šv_x0005_±êäƒwAÞ&quot;¯k··_x0002_“%-o4öŸ]‹¼Ÿ´y¥‰_x001a__x0001_&lt;$6tûÙ."/>
    <w:docVar w:name="Signer1" w:val="Nguyễn Kim Hoà"/>
    <w:docVar w:name="Version" w:val="EncryptSign 3.0 "/>
  </w:docVars>
  <w:rsids>
    <w:rsidRoot w:val="0060372E"/>
    <w:rsid w:val="00000B06"/>
    <w:rsid w:val="00000EF6"/>
    <w:rsid w:val="000029D4"/>
    <w:rsid w:val="00002F08"/>
    <w:rsid w:val="0000338B"/>
    <w:rsid w:val="00003BDB"/>
    <w:rsid w:val="00004EC3"/>
    <w:rsid w:val="00006258"/>
    <w:rsid w:val="00006B34"/>
    <w:rsid w:val="00006F84"/>
    <w:rsid w:val="00007693"/>
    <w:rsid w:val="00010C83"/>
    <w:rsid w:val="0001186F"/>
    <w:rsid w:val="00013BF3"/>
    <w:rsid w:val="0001495A"/>
    <w:rsid w:val="00015143"/>
    <w:rsid w:val="000152BE"/>
    <w:rsid w:val="00015BAC"/>
    <w:rsid w:val="00020399"/>
    <w:rsid w:val="000207D4"/>
    <w:rsid w:val="00021087"/>
    <w:rsid w:val="00024089"/>
    <w:rsid w:val="0003037A"/>
    <w:rsid w:val="000306F0"/>
    <w:rsid w:val="0003099B"/>
    <w:rsid w:val="00030D76"/>
    <w:rsid w:val="00033221"/>
    <w:rsid w:val="00033843"/>
    <w:rsid w:val="00033C96"/>
    <w:rsid w:val="00035EFC"/>
    <w:rsid w:val="000367A2"/>
    <w:rsid w:val="00037B73"/>
    <w:rsid w:val="0004003A"/>
    <w:rsid w:val="0004155B"/>
    <w:rsid w:val="00041B21"/>
    <w:rsid w:val="00043DE1"/>
    <w:rsid w:val="000445E5"/>
    <w:rsid w:val="00050C05"/>
    <w:rsid w:val="0005515D"/>
    <w:rsid w:val="00055D04"/>
    <w:rsid w:val="0005745F"/>
    <w:rsid w:val="00063E84"/>
    <w:rsid w:val="00064395"/>
    <w:rsid w:val="00064C3C"/>
    <w:rsid w:val="00065421"/>
    <w:rsid w:val="0006721B"/>
    <w:rsid w:val="00070441"/>
    <w:rsid w:val="000722BC"/>
    <w:rsid w:val="00072D55"/>
    <w:rsid w:val="000755FC"/>
    <w:rsid w:val="00077A4E"/>
    <w:rsid w:val="000802D7"/>
    <w:rsid w:val="00081834"/>
    <w:rsid w:val="00082A0F"/>
    <w:rsid w:val="0008311C"/>
    <w:rsid w:val="000844A9"/>
    <w:rsid w:val="00087D54"/>
    <w:rsid w:val="000910DE"/>
    <w:rsid w:val="00094C54"/>
    <w:rsid w:val="00094EF4"/>
    <w:rsid w:val="00095A88"/>
    <w:rsid w:val="00096019"/>
    <w:rsid w:val="000A015A"/>
    <w:rsid w:val="000A0185"/>
    <w:rsid w:val="000A22DF"/>
    <w:rsid w:val="000A3820"/>
    <w:rsid w:val="000A3887"/>
    <w:rsid w:val="000A4269"/>
    <w:rsid w:val="000A6361"/>
    <w:rsid w:val="000B15E1"/>
    <w:rsid w:val="000B27CA"/>
    <w:rsid w:val="000B65B2"/>
    <w:rsid w:val="000B6F9B"/>
    <w:rsid w:val="000B7F1E"/>
    <w:rsid w:val="000C2960"/>
    <w:rsid w:val="000C47E6"/>
    <w:rsid w:val="000C4F78"/>
    <w:rsid w:val="000D027F"/>
    <w:rsid w:val="000D0931"/>
    <w:rsid w:val="000D3857"/>
    <w:rsid w:val="000D5DEF"/>
    <w:rsid w:val="000D60EB"/>
    <w:rsid w:val="000D6CA2"/>
    <w:rsid w:val="000E0CCA"/>
    <w:rsid w:val="000E0EA5"/>
    <w:rsid w:val="000E23FF"/>
    <w:rsid w:val="000E2FFB"/>
    <w:rsid w:val="000E4A40"/>
    <w:rsid w:val="000E4EBB"/>
    <w:rsid w:val="000E5820"/>
    <w:rsid w:val="000E6546"/>
    <w:rsid w:val="000E6D2C"/>
    <w:rsid w:val="000F0B17"/>
    <w:rsid w:val="000F36AB"/>
    <w:rsid w:val="000F3E07"/>
    <w:rsid w:val="000F7198"/>
    <w:rsid w:val="000F7535"/>
    <w:rsid w:val="001000AF"/>
    <w:rsid w:val="00100A62"/>
    <w:rsid w:val="00101519"/>
    <w:rsid w:val="001027ED"/>
    <w:rsid w:val="00103563"/>
    <w:rsid w:val="001036F9"/>
    <w:rsid w:val="001037BB"/>
    <w:rsid w:val="00103E8F"/>
    <w:rsid w:val="00103F00"/>
    <w:rsid w:val="001048CD"/>
    <w:rsid w:val="00105F70"/>
    <w:rsid w:val="0010665F"/>
    <w:rsid w:val="00107D79"/>
    <w:rsid w:val="00111789"/>
    <w:rsid w:val="001121AB"/>
    <w:rsid w:val="00112961"/>
    <w:rsid w:val="00112C09"/>
    <w:rsid w:val="0011452C"/>
    <w:rsid w:val="001156EC"/>
    <w:rsid w:val="00115ED2"/>
    <w:rsid w:val="00117FEB"/>
    <w:rsid w:val="00120660"/>
    <w:rsid w:val="00125476"/>
    <w:rsid w:val="00125B01"/>
    <w:rsid w:val="00130D2C"/>
    <w:rsid w:val="001315CE"/>
    <w:rsid w:val="00132ABD"/>
    <w:rsid w:val="001337D5"/>
    <w:rsid w:val="00133E3A"/>
    <w:rsid w:val="00134550"/>
    <w:rsid w:val="0013771B"/>
    <w:rsid w:val="0014151F"/>
    <w:rsid w:val="001435B5"/>
    <w:rsid w:val="00144124"/>
    <w:rsid w:val="0014420D"/>
    <w:rsid w:val="00144C40"/>
    <w:rsid w:val="001513D2"/>
    <w:rsid w:val="00151B43"/>
    <w:rsid w:val="0015225D"/>
    <w:rsid w:val="00152D53"/>
    <w:rsid w:val="00152E3F"/>
    <w:rsid w:val="00152F9D"/>
    <w:rsid w:val="0015545C"/>
    <w:rsid w:val="001558A7"/>
    <w:rsid w:val="00156F79"/>
    <w:rsid w:val="0016042F"/>
    <w:rsid w:val="00160946"/>
    <w:rsid w:val="00160BF4"/>
    <w:rsid w:val="001637E6"/>
    <w:rsid w:val="00163E8B"/>
    <w:rsid w:val="0016766B"/>
    <w:rsid w:val="00170C3E"/>
    <w:rsid w:val="001719EB"/>
    <w:rsid w:val="0017382B"/>
    <w:rsid w:val="001754C1"/>
    <w:rsid w:val="00176E6C"/>
    <w:rsid w:val="00177984"/>
    <w:rsid w:val="00180DD7"/>
    <w:rsid w:val="001814C1"/>
    <w:rsid w:val="0018277C"/>
    <w:rsid w:val="00182B5B"/>
    <w:rsid w:val="00183720"/>
    <w:rsid w:val="00184317"/>
    <w:rsid w:val="00184A88"/>
    <w:rsid w:val="00185D2C"/>
    <w:rsid w:val="00186642"/>
    <w:rsid w:val="00186C7A"/>
    <w:rsid w:val="00186C83"/>
    <w:rsid w:val="00186F2C"/>
    <w:rsid w:val="00187383"/>
    <w:rsid w:val="001877C1"/>
    <w:rsid w:val="0018787C"/>
    <w:rsid w:val="001910AA"/>
    <w:rsid w:val="001911AE"/>
    <w:rsid w:val="00192401"/>
    <w:rsid w:val="001927AF"/>
    <w:rsid w:val="00195B17"/>
    <w:rsid w:val="001968E6"/>
    <w:rsid w:val="0019753B"/>
    <w:rsid w:val="001A0216"/>
    <w:rsid w:val="001A09D7"/>
    <w:rsid w:val="001A0A5F"/>
    <w:rsid w:val="001A0AD3"/>
    <w:rsid w:val="001A1DFA"/>
    <w:rsid w:val="001A2EB1"/>
    <w:rsid w:val="001A50E9"/>
    <w:rsid w:val="001A5339"/>
    <w:rsid w:val="001A57B5"/>
    <w:rsid w:val="001A5E4B"/>
    <w:rsid w:val="001A6403"/>
    <w:rsid w:val="001A7E3C"/>
    <w:rsid w:val="001B050B"/>
    <w:rsid w:val="001B09D0"/>
    <w:rsid w:val="001B5945"/>
    <w:rsid w:val="001B662D"/>
    <w:rsid w:val="001B73AC"/>
    <w:rsid w:val="001B7C18"/>
    <w:rsid w:val="001C267E"/>
    <w:rsid w:val="001C3766"/>
    <w:rsid w:val="001C5C5E"/>
    <w:rsid w:val="001C6AB9"/>
    <w:rsid w:val="001C6C38"/>
    <w:rsid w:val="001C7254"/>
    <w:rsid w:val="001D10EE"/>
    <w:rsid w:val="001D1C08"/>
    <w:rsid w:val="001D3575"/>
    <w:rsid w:val="001D61F0"/>
    <w:rsid w:val="001D6D16"/>
    <w:rsid w:val="001D6E1E"/>
    <w:rsid w:val="001E12D6"/>
    <w:rsid w:val="001E31F7"/>
    <w:rsid w:val="001E3DED"/>
    <w:rsid w:val="001E4AD2"/>
    <w:rsid w:val="001E7EC8"/>
    <w:rsid w:val="001F1D63"/>
    <w:rsid w:val="001F2298"/>
    <w:rsid w:val="001F25AE"/>
    <w:rsid w:val="001F427E"/>
    <w:rsid w:val="001F5D52"/>
    <w:rsid w:val="001F62DB"/>
    <w:rsid w:val="001F723A"/>
    <w:rsid w:val="002043C7"/>
    <w:rsid w:val="00205E98"/>
    <w:rsid w:val="002062BD"/>
    <w:rsid w:val="00206BFE"/>
    <w:rsid w:val="00207419"/>
    <w:rsid w:val="00207ED3"/>
    <w:rsid w:val="0021184E"/>
    <w:rsid w:val="00212252"/>
    <w:rsid w:val="00214691"/>
    <w:rsid w:val="00214B7C"/>
    <w:rsid w:val="00217E3C"/>
    <w:rsid w:val="00221209"/>
    <w:rsid w:val="00221288"/>
    <w:rsid w:val="00222159"/>
    <w:rsid w:val="002230AC"/>
    <w:rsid w:val="002251AC"/>
    <w:rsid w:val="00225782"/>
    <w:rsid w:val="00225B0F"/>
    <w:rsid w:val="0022668F"/>
    <w:rsid w:val="0023021D"/>
    <w:rsid w:val="00230BA3"/>
    <w:rsid w:val="002315DF"/>
    <w:rsid w:val="002316D9"/>
    <w:rsid w:val="00231A71"/>
    <w:rsid w:val="00231E04"/>
    <w:rsid w:val="00233814"/>
    <w:rsid w:val="00234385"/>
    <w:rsid w:val="00240209"/>
    <w:rsid w:val="00241AA8"/>
    <w:rsid w:val="0024211C"/>
    <w:rsid w:val="0024395E"/>
    <w:rsid w:val="00243A8E"/>
    <w:rsid w:val="00243B29"/>
    <w:rsid w:val="00243CF7"/>
    <w:rsid w:val="00244646"/>
    <w:rsid w:val="0024562C"/>
    <w:rsid w:val="00245CA8"/>
    <w:rsid w:val="00246E1C"/>
    <w:rsid w:val="00246F1D"/>
    <w:rsid w:val="002470B8"/>
    <w:rsid w:val="0024713A"/>
    <w:rsid w:val="0025120B"/>
    <w:rsid w:val="002514A4"/>
    <w:rsid w:val="0025162C"/>
    <w:rsid w:val="00251681"/>
    <w:rsid w:val="002517CB"/>
    <w:rsid w:val="00252A16"/>
    <w:rsid w:val="00252B99"/>
    <w:rsid w:val="002533E6"/>
    <w:rsid w:val="00253595"/>
    <w:rsid w:val="00254820"/>
    <w:rsid w:val="00255E8F"/>
    <w:rsid w:val="00256D3E"/>
    <w:rsid w:val="00256E5D"/>
    <w:rsid w:val="002572C5"/>
    <w:rsid w:val="002611F0"/>
    <w:rsid w:val="002625DD"/>
    <w:rsid w:val="00263D54"/>
    <w:rsid w:val="00264859"/>
    <w:rsid w:val="00265582"/>
    <w:rsid w:val="00265BEF"/>
    <w:rsid w:val="00265FB3"/>
    <w:rsid w:val="0027034D"/>
    <w:rsid w:val="00270A21"/>
    <w:rsid w:val="0027433E"/>
    <w:rsid w:val="00277A94"/>
    <w:rsid w:val="0028482A"/>
    <w:rsid w:val="0028486D"/>
    <w:rsid w:val="0028544E"/>
    <w:rsid w:val="00285AE1"/>
    <w:rsid w:val="002878F5"/>
    <w:rsid w:val="00290527"/>
    <w:rsid w:val="00290C65"/>
    <w:rsid w:val="00292BE7"/>
    <w:rsid w:val="00292C06"/>
    <w:rsid w:val="00293DF8"/>
    <w:rsid w:val="002942FC"/>
    <w:rsid w:val="002946E3"/>
    <w:rsid w:val="002952F6"/>
    <w:rsid w:val="00295914"/>
    <w:rsid w:val="002960EF"/>
    <w:rsid w:val="00296D66"/>
    <w:rsid w:val="0029744F"/>
    <w:rsid w:val="00297F58"/>
    <w:rsid w:val="002A1856"/>
    <w:rsid w:val="002A1AAE"/>
    <w:rsid w:val="002A1F86"/>
    <w:rsid w:val="002A49FC"/>
    <w:rsid w:val="002A4A7A"/>
    <w:rsid w:val="002A4DB8"/>
    <w:rsid w:val="002A5B63"/>
    <w:rsid w:val="002A76D3"/>
    <w:rsid w:val="002B0357"/>
    <w:rsid w:val="002B155F"/>
    <w:rsid w:val="002B1C5F"/>
    <w:rsid w:val="002B29F0"/>
    <w:rsid w:val="002B3049"/>
    <w:rsid w:val="002B3678"/>
    <w:rsid w:val="002B6337"/>
    <w:rsid w:val="002B6D3A"/>
    <w:rsid w:val="002C0B88"/>
    <w:rsid w:val="002C1CD2"/>
    <w:rsid w:val="002C1FC4"/>
    <w:rsid w:val="002D1106"/>
    <w:rsid w:val="002D189D"/>
    <w:rsid w:val="002D22E5"/>
    <w:rsid w:val="002D253F"/>
    <w:rsid w:val="002D2837"/>
    <w:rsid w:val="002D42E3"/>
    <w:rsid w:val="002D4594"/>
    <w:rsid w:val="002D473E"/>
    <w:rsid w:val="002D5065"/>
    <w:rsid w:val="002D6E38"/>
    <w:rsid w:val="002E0F89"/>
    <w:rsid w:val="002E100C"/>
    <w:rsid w:val="002E234B"/>
    <w:rsid w:val="002E240A"/>
    <w:rsid w:val="002E3BC7"/>
    <w:rsid w:val="002F065C"/>
    <w:rsid w:val="002F23BB"/>
    <w:rsid w:val="002F298B"/>
    <w:rsid w:val="002F30E9"/>
    <w:rsid w:val="002F34A6"/>
    <w:rsid w:val="002F38E0"/>
    <w:rsid w:val="002F4F15"/>
    <w:rsid w:val="002F5F5D"/>
    <w:rsid w:val="002F6A47"/>
    <w:rsid w:val="002F7F9B"/>
    <w:rsid w:val="003026B7"/>
    <w:rsid w:val="0030358A"/>
    <w:rsid w:val="00303EA3"/>
    <w:rsid w:val="00303F42"/>
    <w:rsid w:val="00305B83"/>
    <w:rsid w:val="00307C78"/>
    <w:rsid w:val="00312551"/>
    <w:rsid w:val="00312C95"/>
    <w:rsid w:val="00312DC1"/>
    <w:rsid w:val="00312F55"/>
    <w:rsid w:val="0031402E"/>
    <w:rsid w:val="00315CD2"/>
    <w:rsid w:val="00315D8D"/>
    <w:rsid w:val="00316407"/>
    <w:rsid w:val="00320463"/>
    <w:rsid w:val="003222D4"/>
    <w:rsid w:val="00323577"/>
    <w:rsid w:val="00323675"/>
    <w:rsid w:val="003244B4"/>
    <w:rsid w:val="00324575"/>
    <w:rsid w:val="00324A3A"/>
    <w:rsid w:val="0032551A"/>
    <w:rsid w:val="00325699"/>
    <w:rsid w:val="00325FA9"/>
    <w:rsid w:val="0032729B"/>
    <w:rsid w:val="0032749E"/>
    <w:rsid w:val="003315EE"/>
    <w:rsid w:val="00331646"/>
    <w:rsid w:val="00332D7E"/>
    <w:rsid w:val="00333B34"/>
    <w:rsid w:val="003349EF"/>
    <w:rsid w:val="0033567C"/>
    <w:rsid w:val="003358FA"/>
    <w:rsid w:val="00336CE8"/>
    <w:rsid w:val="0033773C"/>
    <w:rsid w:val="00341154"/>
    <w:rsid w:val="00341191"/>
    <w:rsid w:val="00343CB7"/>
    <w:rsid w:val="003462C6"/>
    <w:rsid w:val="00346463"/>
    <w:rsid w:val="00346E73"/>
    <w:rsid w:val="003510D0"/>
    <w:rsid w:val="00352901"/>
    <w:rsid w:val="00356926"/>
    <w:rsid w:val="00357A5A"/>
    <w:rsid w:val="00360746"/>
    <w:rsid w:val="00362D46"/>
    <w:rsid w:val="003635EF"/>
    <w:rsid w:val="00365104"/>
    <w:rsid w:val="003661A7"/>
    <w:rsid w:val="00371624"/>
    <w:rsid w:val="00371A99"/>
    <w:rsid w:val="00372180"/>
    <w:rsid w:val="00372AC9"/>
    <w:rsid w:val="00373E1A"/>
    <w:rsid w:val="003753E9"/>
    <w:rsid w:val="0037571F"/>
    <w:rsid w:val="00375E93"/>
    <w:rsid w:val="003765B1"/>
    <w:rsid w:val="00376995"/>
    <w:rsid w:val="00377144"/>
    <w:rsid w:val="003772C9"/>
    <w:rsid w:val="003777D0"/>
    <w:rsid w:val="003814DE"/>
    <w:rsid w:val="00381C4F"/>
    <w:rsid w:val="00382FD8"/>
    <w:rsid w:val="0038321F"/>
    <w:rsid w:val="00384074"/>
    <w:rsid w:val="00385202"/>
    <w:rsid w:val="00386746"/>
    <w:rsid w:val="003870C0"/>
    <w:rsid w:val="00387B03"/>
    <w:rsid w:val="00390811"/>
    <w:rsid w:val="003919D5"/>
    <w:rsid w:val="00392D5C"/>
    <w:rsid w:val="003946FD"/>
    <w:rsid w:val="00394CCF"/>
    <w:rsid w:val="0039605F"/>
    <w:rsid w:val="00396877"/>
    <w:rsid w:val="00397EA4"/>
    <w:rsid w:val="003A1BF7"/>
    <w:rsid w:val="003A4944"/>
    <w:rsid w:val="003A5574"/>
    <w:rsid w:val="003A5DE1"/>
    <w:rsid w:val="003A68A9"/>
    <w:rsid w:val="003A6DE5"/>
    <w:rsid w:val="003A6F44"/>
    <w:rsid w:val="003B0EFA"/>
    <w:rsid w:val="003B2199"/>
    <w:rsid w:val="003B3671"/>
    <w:rsid w:val="003B42CA"/>
    <w:rsid w:val="003B4D24"/>
    <w:rsid w:val="003B5676"/>
    <w:rsid w:val="003B71A1"/>
    <w:rsid w:val="003C17CC"/>
    <w:rsid w:val="003C1DDA"/>
    <w:rsid w:val="003C2818"/>
    <w:rsid w:val="003C3CAD"/>
    <w:rsid w:val="003C5701"/>
    <w:rsid w:val="003C7034"/>
    <w:rsid w:val="003C7548"/>
    <w:rsid w:val="003C7B06"/>
    <w:rsid w:val="003D1207"/>
    <w:rsid w:val="003D159F"/>
    <w:rsid w:val="003D3C13"/>
    <w:rsid w:val="003D6FB7"/>
    <w:rsid w:val="003D7C3B"/>
    <w:rsid w:val="003E16B8"/>
    <w:rsid w:val="003E31FA"/>
    <w:rsid w:val="003E6CF3"/>
    <w:rsid w:val="003E722B"/>
    <w:rsid w:val="003E733A"/>
    <w:rsid w:val="003E7E02"/>
    <w:rsid w:val="003F0298"/>
    <w:rsid w:val="003F1845"/>
    <w:rsid w:val="003F281F"/>
    <w:rsid w:val="003F5384"/>
    <w:rsid w:val="003F6A9F"/>
    <w:rsid w:val="003F6EDE"/>
    <w:rsid w:val="0040062C"/>
    <w:rsid w:val="00401678"/>
    <w:rsid w:val="0040177E"/>
    <w:rsid w:val="00401783"/>
    <w:rsid w:val="00401FC6"/>
    <w:rsid w:val="00404D0F"/>
    <w:rsid w:val="004059E0"/>
    <w:rsid w:val="00406E7D"/>
    <w:rsid w:val="004075FA"/>
    <w:rsid w:val="0040772C"/>
    <w:rsid w:val="00407D0D"/>
    <w:rsid w:val="00413118"/>
    <w:rsid w:val="00414979"/>
    <w:rsid w:val="00415D87"/>
    <w:rsid w:val="004178CA"/>
    <w:rsid w:val="0042331E"/>
    <w:rsid w:val="00425206"/>
    <w:rsid w:val="00425989"/>
    <w:rsid w:val="00425FD4"/>
    <w:rsid w:val="00426256"/>
    <w:rsid w:val="0042665D"/>
    <w:rsid w:val="00427C9C"/>
    <w:rsid w:val="004306CD"/>
    <w:rsid w:val="00433ABD"/>
    <w:rsid w:val="00435965"/>
    <w:rsid w:val="004364F6"/>
    <w:rsid w:val="004367F4"/>
    <w:rsid w:val="0044007C"/>
    <w:rsid w:val="00440F50"/>
    <w:rsid w:val="0044165D"/>
    <w:rsid w:val="00443026"/>
    <w:rsid w:val="00443387"/>
    <w:rsid w:val="00445A82"/>
    <w:rsid w:val="004468D4"/>
    <w:rsid w:val="004513E3"/>
    <w:rsid w:val="00452CE5"/>
    <w:rsid w:val="00453BE7"/>
    <w:rsid w:val="00454270"/>
    <w:rsid w:val="00454469"/>
    <w:rsid w:val="0045578A"/>
    <w:rsid w:val="00455E24"/>
    <w:rsid w:val="004561CB"/>
    <w:rsid w:val="00456272"/>
    <w:rsid w:val="00456EB6"/>
    <w:rsid w:val="00457D28"/>
    <w:rsid w:val="00460A4C"/>
    <w:rsid w:val="00460DF6"/>
    <w:rsid w:val="00464343"/>
    <w:rsid w:val="00464C52"/>
    <w:rsid w:val="00465386"/>
    <w:rsid w:val="00467B04"/>
    <w:rsid w:val="00467CAE"/>
    <w:rsid w:val="0047053E"/>
    <w:rsid w:val="00472017"/>
    <w:rsid w:val="0047257E"/>
    <w:rsid w:val="00472C83"/>
    <w:rsid w:val="0047326A"/>
    <w:rsid w:val="00473700"/>
    <w:rsid w:val="00476F44"/>
    <w:rsid w:val="00481084"/>
    <w:rsid w:val="004819EC"/>
    <w:rsid w:val="00483C4A"/>
    <w:rsid w:val="00484E1F"/>
    <w:rsid w:val="00485DD3"/>
    <w:rsid w:val="00487702"/>
    <w:rsid w:val="00487BAB"/>
    <w:rsid w:val="004905A2"/>
    <w:rsid w:val="00493730"/>
    <w:rsid w:val="004938BF"/>
    <w:rsid w:val="00494A48"/>
    <w:rsid w:val="0049666E"/>
    <w:rsid w:val="00496B39"/>
    <w:rsid w:val="00496CB1"/>
    <w:rsid w:val="004A1488"/>
    <w:rsid w:val="004A167A"/>
    <w:rsid w:val="004A21E9"/>
    <w:rsid w:val="004A3869"/>
    <w:rsid w:val="004A4F18"/>
    <w:rsid w:val="004A552E"/>
    <w:rsid w:val="004A61DF"/>
    <w:rsid w:val="004A78B6"/>
    <w:rsid w:val="004B004A"/>
    <w:rsid w:val="004B0405"/>
    <w:rsid w:val="004B0665"/>
    <w:rsid w:val="004B0AAD"/>
    <w:rsid w:val="004B1D04"/>
    <w:rsid w:val="004B3C73"/>
    <w:rsid w:val="004B55E8"/>
    <w:rsid w:val="004B56F5"/>
    <w:rsid w:val="004B675B"/>
    <w:rsid w:val="004B6C6C"/>
    <w:rsid w:val="004B7510"/>
    <w:rsid w:val="004C050B"/>
    <w:rsid w:val="004C0A5E"/>
    <w:rsid w:val="004C0DBD"/>
    <w:rsid w:val="004C5C32"/>
    <w:rsid w:val="004C5C57"/>
    <w:rsid w:val="004C5F39"/>
    <w:rsid w:val="004C788B"/>
    <w:rsid w:val="004D0DA0"/>
    <w:rsid w:val="004D0FEB"/>
    <w:rsid w:val="004D20C7"/>
    <w:rsid w:val="004D2F5B"/>
    <w:rsid w:val="004D5239"/>
    <w:rsid w:val="004E3D62"/>
    <w:rsid w:val="004E4259"/>
    <w:rsid w:val="004E57FF"/>
    <w:rsid w:val="004E5953"/>
    <w:rsid w:val="004E6588"/>
    <w:rsid w:val="004E752A"/>
    <w:rsid w:val="004F131F"/>
    <w:rsid w:val="004F3989"/>
    <w:rsid w:val="004F4A38"/>
    <w:rsid w:val="004F5084"/>
    <w:rsid w:val="004F5FCF"/>
    <w:rsid w:val="004F77F8"/>
    <w:rsid w:val="0050172F"/>
    <w:rsid w:val="0050373D"/>
    <w:rsid w:val="00503EAA"/>
    <w:rsid w:val="00504E4E"/>
    <w:rsid w:val="00507AEA"/>
    <w:rsid w:val="00510C00"/>
    <w:rsid w:val="00510DD4"/>
    <w:rsid w:val="005120F1"/>
    <w:rsid w:val="005136EC"/>
    <w:rsid w:val="00513D83"/>
    <w:rsid w:val="00514264"/>
    <w:rsid w:val="00516002"/>
    <w:rsid w:val="005216AF"/>
    <w:rsid w:val="005219CF"/>
    <w:rsid w:val="00523FB6"/>
    <w:rsid w:val="005253A3"/>
    <w:rsid w:val="005258D2"/>
    <w:rsid w:val="005260C6"/>
    <w:rsid w:val="00526F2D"/>
    <w:rsid w:val="00527384"/>
    <w:rsid w:val="00531681"/>
    <w:rsid w:val="00532384"/>
    <w:rsid w:val="00534FA3"/>
    <w:rsid w:val="005365B2"/>
    <w:rsid w:val="0053776A"/>
    <w:rsid w:val="00540FD1"/>
    <w:rsid w:val="0054132C"/>
    <w:rsid w:val="00545147"/>
    <w:rsid w:val="00546563"/>
    <w:rsid w:val="0054670F"/>
    <w:rsid w:val="00546E37"/>
    <w:rsid w:val="00547412"/>
    <w:rsid w:val="0054769C"/>
    <w:rsid w:val="00550011"/>
    <w:rsid w:val="005505CB"/>
    <w:rsid w:val="00550772"/>
    <w:rsid w:val="00551248"/>
    <w:rsid w:val="00551470"/>
    <w:rsid w:val="0055152A"/>
    <w:rsid w:val="005529FB"/>
    <w:rsid w:val="00552BCE"/>
    <w:rsid w:val="0055561E"/>
    <w:rsid w:val="00557ED5"/>
    <w:rsid w:val="00557EFA"/>
    <w:rsid w:val="00560841"/>
    <w:rsid w:val="00562747"/>
    <w:rsid w:val="00562BB6"/>
    <w:rsid w:val="00562C49"/>
    <w:rsid w:val="00562DD7"/>
    <w:rsid w:val="00563CF9"/>
    <w:rsid w:val="0056534E"/>
    <w:rsid w:val="0057077E"/>
    <w:rsid w:val="00570C2F"/>
    <w:rsid w:val="00570C8F"/>
    <w:rsid w:val="00571AF9"/>
    <w:rsid w:val="00571CF1"/>
    <w:rsid w:val="00572E34"/>
    <w:rsid w:val="00573A22"/>
    <w:rsid w:val="00574EDA"/>
    <w:rsid w:val="00575F2E"/>
    <w:rsid w:val="00576C5B"/>
    <w:rsid w:val="00577768"/>
    <w:rsid w:val="00582B87"/>
    <w:rsid w:val="0058664D"/>
    <w:rsid w:val="005873BA"/>
    <w:rsid w:val="00591575"/>
    <w:rsid w:val="005918E1"/>
    <w:rsid w:val="00592488"/>
    <w:rsid w:val="005934CA"/>
    <w:rsid w:val="00593B09"/>
    <w:rsid w:val="005940EE"/>
    <w:rsid w:val="005950C9"/>
    <w:rsid w:val="00595D53"/>
    <w:rsid w:val="0059673B"/>
    <w:rsid w:val="00596904"/>
    <w:rsid w:val="00597153"/>
    <w:rsid w:val="005A119D"/>
    <w:rsid w:val="005A19B3"/>
    <w:rsid w:val="005A200C"/>
    <w:rsid w:val="005A2318"/>
    <w:rsid w:val="005A2582"/>
    <w:rsid w:val="005A2B89"/>
    <w:rsid w:val="005A36FF"/>
    <w:rsid w:val="005A38E4"/>
    <w:rsid w:val="005A4A8D"/>
    <w:rsid w:val="005A64AD"/>
    <w:rsid w:val="005A6E57"/>
    <w:rsid w:val="005A7F06"/>
    <w:rsid w:val="005B0214"/>
    <w:rsid w:val="005B1CE3"/>
    <w:rsid w:val="005B3366"/>
    <w:rsid w:val="005B4823"/>
    <w:rsid w:val="005B490F"/>
    <w:rsid w:val="005B4A38"/>
    <w:rsid w:val="005B50B5"/>
    <w:rsid w:val="005B5849"/>
    <w:rsid w:val="005B66C3"/>
    <w:rsid w:val="005C0A79"/>
    <w:rsid w:val="005C526A"/>
    <w:rsid w:val="005C55C1"/>
    <w:rsid w:val="005C5D6A"/>
    <w:rsid w:val="005C64A4"/>
    <w:rsid w:val="005C6AB6"/>
    <w:rsid w:val="005C6C7B"/>
    <w:rsid w:val="005C70F6"/>
    <w:rsid w:val="005C7ACA"/>
    <w:rsid w:val="005C7CB6"/>
    <w:rsid w:val="005D028D"/>
    <w:rsid w:val="005D0695"/>
    <w:rsid w:val="005D18C8"/>
    <w:rsid w:val="005D1FAE"/>
    <w:rsid w:val="005D43A8"/>
    <w:rsid w:val="005D4604"/>
    <w:rsid w:val="005D6308"/>
    <w:rsid w:val="005D777D"/>
    <w:rsid w:val="005D77DD"/>
    <w:rsid w:val="005E315E"/>
    <w:rsid w:val="005E4A50"/>
    <w:rsid w:val="005E5935"/>
    <w:rsid w:val="005F0025"/>
    <w:rsid w:val="005F0DAA"/>
    <w:rsid w:val="005F1081"/>
    <w:rsid w:val="005F2578"/>
    <w:rsid w:val="005F2695"/>
    <w:rsid w:val="005F32A7"/>
    <w:rsid w:val="005F4582"/>
    <w:rsid w:val="005F51D7"/>
    <w:rsid w:val="005F6845"/>
    <w:rsid w:val="00600D68"/>
    <w:rsid w:val="0060372E"/>
    <w:rsid w:val="006046E6"/>
    <w:rsid w:val="006075FD"/>
    <w:rsid w:val="00611F38"/>
    <w:rsid w:val="006120B1"/>
    <w:rsid w:val="00612120"/>
    <w:rsid w:val="0061224D"/>
    <w:rsid w:val="0061334D"/>
    <w:rsid w:val="006134B7"/>
    <w:rsid w:val="0061355A"/>
    <w:rsid w:val="00615F7E"/>
    <w:rsid w:val="00616D34"/>
    <w:rsid w:val="00617034"/>
    <w:rsid w:val="006171D5"/>
    <w:rsid w:val="00620689"/>
    <w:rsid w:val="00620FA7"/>
    <w:rsid w:val="0062148C"/>
    <w:rsid w:val="00622080"/>
    <w:rsid w:val="00622F25"/>
    <w:rsid w:val="00625952"/>
    <w:rsid w:val="00626286"/>
    <w:rsid w:val="006263AB"/>
    <w:rsid w:val="00626A7D"/>
    <w:rsid w:val="0063024D"/>
    <w:rsid w:val="00631305"/>
    <w:rsid w:val="00631413"/>
    <w:rsid w:val="0063151F"/>
    <w:rsid w:val="0063214A"/>
    <w:rsid w:val="00635C13"/>
    <w:rsid w:val="006363AE"/>
    <w:rsid w:val="006374D3"/>
    <w:rsid w:val="00637F4E"/>
    <w:rsid w:val="0064004D"/>
    <w:rsid w:val="006403E4"/>
    <w:rsid w:val="006418C7"/>
    <w:rsid w:val="00641FDD"/>
    <w:rsid w:val="0064349E"/>
    <w:rsid w:val="006435FD"/>
    <w:rsid w:val="00643686"/>
    <w:rsid w:val="006469BF"/>
    <w:rsid w:val="00646DFC"/>
    <w:rsid w:val="00646F10"/>
    <w:rsid w:val="00647DC9"/>
    <w:rsid w:val="006500A6"/>
    <w:rsid w:val="00650343"/>
    <w:rsid w:val="00650E73"/>
    <w:rsid w:val="006548D8"/>
    <w:rsid w:val="00655278"/>
    <w:rsid w:val="006563C5"/>
    <w:rsid w:val="0065653C"/>
    <w:rsid w:val="00657A04"/>
    <w:rsid w:val="006618A8"/>
    <w:rsid w:val="00663CBE"/>
    <w:rsid w:val="006646CC"/>
    <w:rsid w:val="006655DF"/>
    <w:rsid w:val="006669CA"/>
    <w:rsid w:val="00667965"/>
    <w:rsid w:val="00670F87"/>
    <w:rsid w:val="0067117A"/>
    <w:rsid w:val="00672889"/>
    <w:rsid w:val="00673812"/>
    <w:rsid w:val="00674A7E"/>
    <w:rsid w:val="00677422"/>
    <w:rsid w:val="00681A4B"/>
    <w:rsid w:val="00681DF9"/>
    <w:rsid w:val="00682A9B"/>
    <w:rsid w:val="006837A1"/>
    <w:rsid w:val="00683AB1"/>
    <w:rsid w:val="0068489D"/>
    <w:rsid w:val="00684BB3"/>
    <w:rsid w:val="00685B81"/>
    <w:rsid w:val="00686868"/>
    <w:rsid w:val="00687DAC"/>
    <w:rsid w:val="006900B6"/>
    <w:rsid w:val="006909BE"/>
    <w:rsid w:val="00690A3F"/>
    <w:rsid w:val="00690C0F"/>
    <w:rsid w:val="00692E2B"/>
    <w:rsid w:val="00694ACD"/>
    <w:rsid w:val="0069677D"/>
    <w:rsid w:val="006A5CC2"/>
    <w:rsid w:val="006A75B8"/>
    <w:rsid w:val="006A7ABB"/>
    <w:rsid w:val="006A7AEA"/>
    <w:rsid w:val="006A7D3D"/>
    <w:rsid w:val="006B080A"/>
    <w:rsid w:val="006B13D7"/>
    <w:rsid w:val="006B2D52"/>
    <w:rsid w:val="006B3F8E"/>
    <w:rsid w:val="006B6317"/>
    <w:rsid w:val="006B66E7"/>
    <w:rsid w:val="006B77C8"/>
    <w:rsid w:val="006B7F2B"/>
    <w:rsid w:val="006C2498"/>
    <w:rsid w:val="006C3F5E"/>
    <w:rsid w:val="006C5C2C"/>
    <w:rsid w:val="006D0243"/>
    <w:rsid w:val="006D1DBC"/>
    <w:rsid w:val="006D5686"/>
    <w:rsid w:val="006E0587"/>
    <w:rsid w:val="006E14F5"/>
    <w:rsid w:val="006E2C8D"/>
    <w:rsid w:val="006E2EE7"/>
    <w:rsid w:val="006E3781"/>
    <w:rsid w:val="006E5199"/>
    <w:rsid w:val="006E65BE"/>
    <w:rsid w:val="006E6660"/>
    <w:rsid w:val="006E6BFE"/>
    <w:rsid w:val="006E7584"/>
    <w:rsid w:val="006E78F6"/>
    <w:rsid w:val="006F18D0"/>
    <w:rsid w:val="006F3080"/>
    <w:rsid w:val="006F40DA"/>
    <w:rsid w:val="006F4959"/>
    <w:rsid w:val="006F4C84"/>
    <w:rsid w:val="006F56F4"/>
    <w:rsid w:val="006F5849"/>
    <w:rsid w:val="006F62F7"/>
    <w:rsid w:val="006F6681"/>
    <w:rsid w:val="006F682C"/>
    <w:rsid w:val="006F6B59"/>
    <w:rsid w:val="006F786D"/>
    <w:rsid w:val="007016F8"/>
    <w:rsid w:val="007021CF"/>
    <w:rsid w:val="0070487D"/>
    <w:rsid w:val="00704B07"/>
    <w:rsid w:val="00705A4F"/>
    <w:rsid w:val="0071227C"/>
    <w:rsid w:val="00712BFC"/>
    <w:rsid w:val="00717D67"/>
    <w:rsid w:val="007201EC"/>
    <w:rsid w:val="00720BF4"/>
    <w:rsid w:val="00723D54"/>
    <w:rsid w:val="00725876"/>
    <w:rsid w:val="00725BE4"/>
    <w:rsid w:val="00725F17"/>
    <w:rsid w:val="007304C7"/>
    <w:rsid w:val="00730665"/>
    <w:rsid w:val="007333E0"/>
    <w:rsid w:val="00733494"/>
    <w:rsid w:val="00733D56"/>
    <w:rsid w:val="00736E1C"/>
    <w:rsid w:val="00740D4F"/>
    <w:rsid w:val="007411BE"/>
    <w:rsid w:val="0074235D"/>
    <w:rsid w:val="00743A67"/>
    <w:rsid w:val="0074651F"/>
    <w:rsid w:val="00746680"/>
    <w:rsid w:val="00750225"/>
    <w:rsid w:val="0075033D"/>
    <w:rsid w:val="00750A75"/>
    <w:rsid w:val="00751188"/>
    <w:rsid w:val="0075197B"/>
    <w:rsid w:val="00755D95"/>
    <w:rsid w:val="00756F19"/>
    <w:rsid w:val="00757D6D"/>
    <w:rsid w:val="007600E7"/>
    <w:rsid w:val="0076537E"/>
    <w:rsid w:val="00765A1C"/>
    <w:rsid w:val="00766483"/>
    <w:rsid w:val="00766F32"/>
    <w:rsid w:val="00767FB0"/>
    <w:rsid w:val="007711FB"/>
    <w:rsid w:val="0077189A"/>
    <w:rsid w:val="0077259A"/>
    <w:rsid w:val="00772FDE"/>
    <w:rsid w:val="0077448D"/>
    <w:rsid w:val="00774BC8"/>
    <w:rsid w:val="007752FE"/>
    <w:rsid w:val="00776C88"/>
    <w:rsid w:val="00776DBA"/>
    <w:rsid w:val="00777B71"/>
    <w:rsid w:val="007815B4"/>
    <w:rsid w:val="00783256"/>
    <w:rsid w:val="00784924"/>
    <w:rsid w:val="00784AA6"/>
    <w:rsid w:val="0078580F"/>
    <w:rsid w:val="00785A16"/>
    <w:rsid w:val="00785A6E"/>
    <w:rsid w:val="00787077"/>
    <w:rsid w:val="0078758C"/>
    <w:rsid w:val="00787E2E"/>
    <w:rsid w:val="00790624"/>
    <w:rsid w:val="00790DB8"/>
    <w:rsid w:val="0079340C"/>
    <w:rsid w:val="00793BC7"/>
    <w:rsid w:val="00795833"/>
    <w:rsid w:val="00797689"/>
    <w:rsid w:val="00797865"/>
    <w:rsid w:val="007A4B9C"/>
    <w:rsid w:val="007A522F"/>
    <w:rsid w:val="007A55E8"/>
    <w:rsid w:val="007A58C8"/>
    <w:rsid w:val="007A6A5C"/>
    <w:rsid w:val="007B02BA"/>
    <w:rsid w:val="007B0309"/>
    <w:rsid w:val="007B244F"/>
    <w:rsid w:val="007B3E67"/>
    <w:rsid w:val="007B450D"/>
    <w:rsid w:val="007B47E5"/>
    <w:rsid w:val="007B4E57"/>
    <w:rsid w:val="007B5202"/>
    <w:rsid w:val="007B71E9"/>
    <w:rsid w:val="007B72A9"/>
    <w:rsid w:val="007B76C5"/>
    <w:rsid w:val="007B77DA"/>
    <w:rsid w:val="007B78BD"/>
    <w:rsid w:val="007B79B8"/>
    <w:rsid w:val="007B7F55"/>
    <w:rsid w:val="007C037C"/>
    <w:rsid w:val="007C0D78"/>
    <w:rsid w:val="007C1ADE"/>
    <w:rsid w:val="007C1AF6"/>
    <w:rsid w:val="007C2062"/>
    <w:rsid w:val="007C2337"/>
    <w:rsid w:val="007C2C05"/>
    <w:rsid w:val="007C3928"/>
    <w:rsid w:val="007C4756"/>
    <w:rsid w:val="007C5560"/>
    <w:rsid w:val="007C6A0A"/>
    <w:rsid w:val="007C7A55"/>
    <w:rsid w:val="007D093D"/>
    <w:rsid w:val="007D3C56"/>
    <w:rsid w:val="007D3C65"/>
    <w:rsid w:val="007D5AB5"/>
    <w:rsid w:val="007D5B78"/>
    <w:rsid w:val="007E2ECE"/>
    <w:rsid w:val="007E3E1D"/>
    <w:rsid w:val="007E4D66"/>
    <w:rsid w:val="007E70AA"/>
    <w:rsid w:val="007E7611"/>
    <w:rsid w:val="007F1773"/>
    <w:rsid w:val="007F1F33"/>
    <w:rsid w:val="007F34C7"/>
    <w:rsid w:val="007F5095"/>
    <w:rsid w:val="007F57CA"/>
    <w:rsid w:val="007F7A59"/>
    <w:rsid w:val="007F7F81"/>
    <w:rsid w:val="00801FD3"/>
    <w:rsid w:val="0080405C"/>
    <w:rsid w:val="00804C3F"/>
    <w:rsid w:val="00804FDB"/>
    <w:rsid w:val="00805A67"/>
    <w:rsid w:val="00805CAE"/>
    <w:rsid w:val="0080774E"/>
    <w:rsid w:val="00811EE5"/>
    <w:rsid w:val="00813DAE"/>
    <w:rsid w:val="00814EC7"/>
    <w:rsid w:val="00815780"/>
    <w:rsid w:val="008157B0"/>
    <w:rsid w:val="00815A4E"/>
    <w:rsid w:val="00821A44"/>
    <w:rsid w:val="00821A53"/>
    <w:rsid w:val="008221F0"/>
    <w:rsid w:val="0082264C"/>
    <w:rsid w:val="00822770"/>
    <w:rsid w:val="00822D8D"/>
    <w:rsid w:val="008230B0"/>
    <w:rsid w:val="0082423F"/>
    <w:rsid w:val="00826B93"/>
    <w:rsid w:val="00826D15"/>
    <w:rsid w:val="00827A58"/>
    <w:rsid w:val="008305E0"/>
    <w:rsid w:val="0083347A"/>
    <w:rsid w:val="00833D28"/>
    <w:rsid w:val="0083702E"/>
    <w:rsid w:val="00840179"/>
    <w:rsid w:val="008416F2"/>
    <w:rsid w:val="00841CEA"/>
    <w:rsid w:val="0084256B"/>
    <w:rsid w:val="00842EA6"/>
    <w:rsid w:val="00844C2B"/>
    <w:rsid w:val="0084513C"/>
    <w:rsid w:val="00847433"/>
    <w:rsid w:val="00847AA4"/>
    <w:rsid w:val="00847E30"/>
    <w:rsid w:val="00847FC4"/>
    <w:rsid w:val="0085009C"/>
    <w:rsid w:val="00851839"/>
    <w:rsid w:val="0085222D"/>
    <w:rsid w:val="00853454"/>
    <w:rsid w:val="008538C4"/>
    <w:rsid w:val="00860010"/>
    <w:rsid w:val="00860A70"/>
    <w:rsid w:val="008610D1"/>
    <w:rsid w:val="00861178"/>
    <w:rsid w:val="0086153A"/>
    <w:rsid w:val="00863D9B"/>
    <w:rsid w:val="008646ED"/>
    <w:rsid w:val="008648BF"/>
    <w:rsid w:val="008663A0"/>
    <w:rsid w:val="00866A8E"/>
    <w:rsid w:val="00866CF2"/>
    <w:rsid w:val="00870CFA"/>
    <w:rsid w:val="00871E16"/>
    <w:rsid w:val="00872485"/>
    <w:rsid w:val="0087287C"/>
    <w:rsid w:val="0087441F"/>
    <w:rsid w:val="008744AD"/>
    <w:rsid w:val="00875A8A"/>
    <w:rsid w:val="00875D37"/>
    <w:rsid w:val="00875E41"/>
    <w:rsid w:val="00876811"/>
    <w:rsid w:val="008768EE"/>
    <w:rsid w:val="00877198"/>
    <w:rsid w:val="00877D6A"/>
    <w:rsid w:val="008802C3"/>
    <w:rsid w:val="008809A5"/>
    <w:rsid w:val="00880D36"/>
    <w:rsid w:val="0088116A"/>
    <w:rsid w:val="0088123A"/>
    <w:rsid w:val="00881945"/>
    <w:rsid w:val="00881BE9"/>
    <w:rsid w:val="008836EE"/>
    <w:rsid w:val="0088387B"/>
    <w:rsid w:val="00884D4B"/>
    <w:rsid w:val="00885710"/>
    <w:rsid w:val="008864EF"/>
    <w:rsid w:val="008903AD"/>
    <w:rsid w:val="00891E50"/>
    <w:rsid w:val="008970DE"/>
    <w:rsid w:val="008A0FA4"/>
    <w:rsid w:val="008A117F"/>
    <w:rsid w:val="008A20D2"/>
    <w:rsid w:val="008A2E4E"/>
    <w:rsid w:val="008A30A6"/>
    <w:rsid w:val="008A5724"/>
    <w:rsid w:val="008A64FA"/>
    <w:rsid w:val="008A699B"/>
    <w:rsid w:val="008B0119"/>
    <w:rsid w:val="008B0B7E"/>
    <w:rsid w:val="008B185D"/>
    <w:rsid w:val="008B4E49"/>
    <w:rsid w:val="008B6390"/>
    <w:rsid w:val="008B735E"/>
    <w:rsid w:val="008B7CAE"/>
    <w:rsid w:val="008C07EF"/>
    <w:rsid w:val="008C1081"/>
    <w:rsid w:val="008C30A2"/>
    <w:rsid w:val="008C4677"/>
    <w:rsid w:val="008C4FE5"/>
    <w:rsid w:val="008C5C50"/>
    <w:rsid w:val="008C6D50"/>
    <w:rsid w:val="008C71D4"/>
    <w:rsid w:val="008D0740"/>
    <w:rsid w:val="008D0DEA"/>
    <w:rsid w:val="008D3971"/>
    <w:rsid w:val="008D56EC"/>
    <w:rsid w:val="008D5976"/>
    <w:rsid w:val="008D7F79"/>
    <w:rsid w:val="008E14A7"/>
    <w:rsid w:val="008E2BA1"/>
    <w:rsid w:val="008E2D30"/>
    <w:rsid w:val="008E5EA4"/>
    <w:rsid w:val="008E7C2E"/>
    <w:rsid w:val="008E7E22"/>
    <w:rsid w:val="008F02EA"/>
    <w:rsid w:val="008F0310"/>
    <w:rsid w:val="008F0B44"/>
    <w:rsid w:val="008F1287"/>
    <w:rsid w:val="008F20BB"/>
    <w:rsid w:val="008F2BA1"/>
    <w:rsid w:val="008F2D21"/>
    <w:rsid w:val="008F34A7"/>
    <w:rsid w:val="008F59DA"/>
    <w:rsid w:val="008F634C"/>
    <w:rsid w:val="008F6383"/>
    <w:rsid w:val="008F64A2"/>
    <w:rsid w:val="008F7478"/>
    <w:rsid w:val="0090030E"/>
    <w:rsid w:val="00901187"/>
    <w:rsid w:val="0090179F"/>
    <w:rsid w:val="0090472F"/>
    <w:rsid w:val="00904DA9"/>
    <w:rsid w:val="0090550D"/>
    <w:rsid w:val="00905A3E"/>
    <w:rsid w:val="00905EF8"/>
    <w:rsid w:val="00910F51"/>
    <w:rsid w:val="009127E9"/>
    <w:rsid w:val="009138A1"/>
    <w:rsid w:val="00914023"/>
    <w:rsid w:val="0091586B"/>
    <w:rsid w:val="00917070"/>
    <w:rsid w:val="0092001F"/>
    <w:rsid w:val="0092316A"/>
    <w:rsid w:val="00923C43"/>
    <w:rsid w:val="009246D5"/>
    <w:rsid w:val="00925B41"/>
    <w:rsid w:val="009321A7"/>
    <w:rsid w:val="009321E3"/>
    <w:rsid w:val="0093258D"/>
    <w:rsid w:val="009332C9"/>
    <w:rsid w:val="009357FD"/>
    <w:rsid w:val="00936588"/>
    <w:rsid w:val="00937816"/>
    <w:rsid w:val="0094044D"/>
    <w:rsid w:val="00941F44"/>
    <w:rsid w:val="00942045"/>
    <w:rsid w:val="009461BA"/>
    <w:rsid w:val="00946A47"/>
    <w:rsid w:val="00947877"/>
    <w:rsid w:val="0095023F"/>
    <w:rsid w:val="0095191A"/>
    <w:rsid w:val="009532F1"/>
    <w:rsid w:val="0095371B"/>
    <w:rsid w:val="00953C07"/>
    <w:rsid w:val="00954348"/>
    <w:rsid w:val="00955490"/>
    <w:rsid w:val="00955B6E"/>
    <w:rsid w:val="00956891"/>
    <w:rsid w:val="00957680"/>
    <w:rsid w:val="00957718"/>
    <w:rsid w:val="00960BC3"/>
    <w:rsid w:val="009636A5"/>
    <w:rsid w:val="00964B4D"/>
    <w:rsid w:val="00964BA4"/>
    <w:rsid w:val="00964FE2"/>
    <w:rsid w:val="0096531F"/>
    <w:rsid w:val="0096593F"/>
    <w:rsid w:val="00966FEC"/>
    <w:rsid w:val="009676C2"/>
    <w:rsid w:val="00967A4B"/>
    <w:rsid w:val="0097192A"/>
    <w:rsid w:val="00972165"/>
    <w:rsid w:val="00974306"/>
    <w:rsid w:val="00980EB4"/>
    <w:rsid w:val="009853C3"/>
    <w:rsid w:val="0098606F"/>
    <w:rsid w:val="009878C5"/>
    <w:rsid w:val="0098791C"/>
    <w:rsid w:val="009905D3"/>
    <w:rsid w:val="009906B9"/>
    <w:rsid w:val="00990FB5"/>
    <w:rsid w:val="009936DE"/>
    <w:rsid w:val="009939FA"/>
    <w:rsid w:val="00994E4F"/>
    <w:rsid w:val="00996387"/>
    <w:rsid w:val="0099669C"/>
    <w:rsid w:val="00996E7B"/>
    <w:rsid w:val="00997D0C"/>
    <w:rsid w:val="009A0130"/>
    <w:rsid w:val="009A1617"/>
    <w:rsid w:val="009A44E7"/>
    <w:rsid w:val="009A4879"/>
    <w:rsid w:val="009A5AA2"/>
    <w:rsid w:val="009A645D"/>
    <w:rsid w:val="009A7B51"/>
    <w:rsid w:val="009B2093"/>
    <w:rsid w:val="009B2670"/>
    <w:rsid w:val="009B39EE"/>
    <w:rsid w:val="009B3DB1"/>
    <w:rsid w:val="009B49C0"/>
    <w:rsid w:val="009B5612"/>
    <w:rsid w:val="009B61D5"/>
    <w:rsid w:val="009B6F06"/>
    <w:rsid w:val="009C242B"/>
    <w:rsid w:val="009C3542"/>
    <w:rsid w:val="009C3D64"/>
    <w:rsid w:val="009C4095"/>
    <w:rsid w:val="009C5D36"/>
    <w:rsid w:val="009C636A"/>
    <w:rsid w:val="009C6D3D"/>
    <w:rsid w:val="009C6DD1"/>
    <w:rsid w:val="009C7452"/>
    <w:rsid w:val="009C7E9A"/>
    <w:rsid w:val="009D0AEB"/>
    <w:rsid w:val="009D0EBB"/>
    <w:rsid w:val="009D16F1"/>
    <w:rsid w:val="009D1777"/>
    <w:rsid w:val="009D25A8"/>
    <w:rsid w:val="009D515D"/>
    <w:rsid w:val="009D5F26"/>
    <w:rsid w:val="009D6C74"/>
    <w:rsid w:val="009E04C7"/>
    <w:rsid w:val="009E056A"/>
    <w:rsid w:val="009E0E67"/>
    <w:rsid w:val="009E33D1"/>
    <w:rsid w:val="009E40A6"/>
    <w:rsid w:val="009E56AF"/>
    <w:rsid w:val="009F068E"/>
    <w:rsid w:val="009F154F"/>
    <w:rsid w:val="009F1F77"/>
    <w:rsid w:val="009F2034"/>
    <w:rsid w:val="009F3E7A"/>
    <w:rsid w:val="009F59C7"/>
    <w:rsid w:val="009F7F02"/>
    <w:rsid w:val="00A000BE"/>
    <w:rsid w:val="00A005B0"/>
    <w:rsid w:val="00A01055"/>
    <w:rsid w:val="00A03075"/>
    <w:rsid w:val="00A03A7F"/>
    <w:rsid w:val="00A042DB"/>
    <w:rsid w:val="00A04577"/>
    <w:rsid w:val="00A04E2A"/>
    <w:rsid w:val="00A06A9B"/>
    <w:rsid w:val="00A07F4F"/>
    <w:rsid w:val="00A11D16"/>
    <w:rsid w:val="00A1596C"/>
    <w:rsid w:val="00A17263"/>
    <w:rsid w:val="00A22268"/>
    <w:rsid w:val="00A244E7"/>
    <w:rsid w:val="00A2499C"/>
    <w:rsid w:val="00A26B45"/>
    <w:rsid w:val="00A3007A"/>
    <w:rsid w:val="00A35405"/>
    <w:rsid w:val="00A3553C"/>
    <w:rsid w:val="00A36F55"/>
    <w:rsid w:val="00A41934"/>
    <w:rsid w:val="00A42281"/>
    <w:rsid w:val="00A43125"/>
    <w:rsid w:val="00A44708"/>
    <w:rsid w:val="00A449C9"/>
    <w:rsid w:val="00A44CF8"/>
    <w:rsid w:val="00A45394"/>
    <w:rsid w:val="00A56259"/>
    <w:rsid w:val="00A613D4"/>
    <w:rsid w:val="00A618D3"/>
    <w:rsid w:val="00A627D0"/>
    <w:rsid w:val="00A64CD0"/>
    <w:rsid w:val="00A66AC8"/>
    <w:rsid w:val="00A721B7"/>
    <w:rsid w:val="00A72710"/>
    <w:rsid w:val="00A7331F"/>
    <w:rsid w:val="00A74F75"/>
    <w:rsid w:val="00A757D2"/>
    <w:rsid w:val="00A76166"/>
    <w:rsid w:val="00A769E8"/>
    <w:rsid w:val="00A76DD7"/>
    <w:rsid w:val="00A80047"/>
    <w:rsid w:val="00A80400"/>
    <w:rsid w:val="00A81B81"/>
    <w:rsid w:val="00A84232"/>
    <w:rsid w:val="00A85C73"/>
    <w:rsid w:val="00A87F2A"/>
    <w:rsid w:val="00A9052E"/>
    <w:rsid w:val="00A90998"/>
    <w:rsid w:val="00A90FFB"/>
    <w:rsid w:val="00A91B17"/>
    <w:rsid w:val="00A92054"/>
    <w:rsid w:val="00A93A67"/>
    <w:rsid w:val="00A93D11"/>
    <w:rsid w:val="00A9404B"/>
    <w:rsid w:val="00A958D3"/>
    <w:rsid w:val="00A95E2C"/>
    <w:rsid w:val="00A96086"/>
    <w:rsid w:val="00A969AA"/>
    <w:rsid w:val="00A969D8"/>
    <w:rsid w:val="00AA1DBE"/>
    <w:rsid w:val="00AA30FF"/>
    <w:rsid w:val="00AA4DFD"/>
    <w:rsid w:val="00AA51B3"/>
    <w:rsid w:val="00AA759D"/>
    <w:rsid w:val="00AB0D9E"/>
    <w:rsid w:val="00AB22E1"/>
    <w:rsid w:val="00AB2FE3"/>
    <w:rsid w:val="00AB3514"/>
    <w:rsid w:val="00AB4E3B"/>
    <w:rsid w:val="00AB563E"/>
    <w:rsid w:val="00AB7BE5"/>
    <w:rsid w:val="00AC0F1A"/>
    <w:rsid w:val="00AC111B"/>
    <w:rsid w:val="00AC15A2"/>
    <w:rsid w:val="00AC1C3F"/>
    <w:rsid w:val="00AC2024"/>
    <w:rsid w:val="00AC294C"/>
    <w:rsid w:val="00AC2FE8"/>
    <w:rsid w:val="00AC3354"/>
    <w:rsid w:val="00AC3CB0"/>
    <w:rsid w:val="00AC60A3"/>
    <w:rsid w:val="00AC738E"/>
    <w:rsid w:val="00AD28D9"/>
    <w:rsid w:val="00AD2937"/>
    <w:rsid w:val="00AD29E3"/>
    <w:rsid w:val="00AD39E9"/>
    <w:rsid w:val="00AD3E5E"/>
    <w:rsid w:val="00AD535E"/>
    <w:rsid w:val="00AD58CC"/>
    <w:rsid w:val="00AD6559"/>
    <w:rsid w:val="00AD6584"/>
    <w:rsid w:val="00AD68ED"/>
    <w:rsid w:val="00AD6D74"/>
    <w:rsid w:val="00AD720E"/>
    <w:rsid w:val="00AD738A"/>
    <w:rsid w:val="00AE06E2"/>
    <w:rsid w:val="00AE1915"/>
    <w:rsid w:val="00AE1CAC"/>
    <w:rsid w:val="00AE3379"/>
    <w:rsid w:val="00AE347B"/>
    <w:rsid w:val="00AE373D"/>
    <w:rsid w:val="00AE448A"/>
    <w:rsid w:val="00AE493B"/>
    <w:rsid w:val="00AE5BBA"/>
    <w:rsid w:val="00AE6063"/>
    <w:rsid w:val="00AF0A54"/>
    <w:rsid w:val="00AF2383"/>
    <w:rsid w:val="00AF3536"/>
    <w:rsid w:val="00AF370E"/>
    <w:rsid w:val="00AF5982"/>
    <w:rsid w:val="00AF5FD8"/>
    <w:rsid w:val="00AF7549"/>
    <w:rsid w:val="00B02B08"/>
    <w:rsid w:val="00B03025"/>
    <w:rsid w:val="00B04444"/>
    <w:rsid w:val="00B073FE"/>
    <w:rsid w:val="00B0772E"/>
    <w:rsid w:val="00B07DAE"/>
    <w:rsid w:val="00B11EA7"/>
    <w:rsid w:val="00B12879"/>
    <w:rsid w:val="00B12B57"/>
    <w:rsid w:val="00B1432A"/>
    <w:rsid w:val="00B1460A"/>
    <w:rsid w:val="00B1794C"/>
    <w:rsid w:val="00B17F18"/>
    <w:rsid w:val="00B205CF"/>
    <w:rsid w:val="00B224AE"/>
    <w:rsid w:val="00B2346B"/>
    <w:rsid w:val="00B23676"/>
    <w:rsid w:val="00B23E4F"/>
    <w:rsid w:val="00B23E9B"/>
    <w:rsid w:val="00B25369"/>
    <w:rsid w:val="00B27B28"/>
    <w:rsid w:val="00B3064C"/>
    <w:rsid w:val="00B31AAC"/>
    <w:rsid w:val="00B36C9C"/>
    <w:rsid w:val="00B3783A"/>
    <w:rsid w:val="00B37CAC"/>
    <w:rsid w:val="00B40296"/>
    <w:rsid w:val="00B41ADB"/>
    <w:rsid w:val="00B42562"/>
    <w:rsid w:val="00B426FA"/>
    <w:rsid w:val="00B45785"/>
    <w:rsid w:val="00B461DB"/>
    <w:rsid w:val="00B46788"/>
    <w:rsid w:val="00B47309"/>
    <w:rsid w:val="00B474D3"/>
    <w:rsid w:val="00B50AFF"/>
    <w:rsid w:val="00B50B5E"/>
    <w:rsid w:val="00B50BD1"/>
    <w:rsid w:val="00B5171E"/>
    <w:rsid w:val="00B51A96"/>
    <w:rsid w:val="00B53102"/>
    <w:rsid w:val="00B5391C"/>
    <w:rsid w:val="00B54A43"/>
    <w:rsid w:val="00B54F13"/>
    <w:rsid w:val="00B5714D"/>
    <w:rsid w:val="00B61436"/>
    <w:rsid w:val="00B625EE"/>
    <w:rsid w:val="00B62865"/>
    <w:rsid w:val="00B62AE7"/>
    <w:rsid w:val="00B715D7"/>
    <w:rsid w:val="00B72288"/>
    <w:rsid w:val="00B72914"/>
    <w:rsid w:val="00B72FA1"/>
    <w:rsid w:val="00B76074"/>
    <w:rsid w:val="00B76319"/>
    <w:rsid w:val="00B7771F"/>
    <w:rsid w:val="00B80418"/>
    <w:rsid w:val="00B83997"/>
    <w:rsid w:val="00B84AA6"/>
    <w:rsid w:val="00B875C1"/>
    <w:rsid w:val="00B9309D"/>
    <w:rsid w:val="00B956ED"/>
    <w:rsid w:val="00B97FC6"/>
    <w:rsid w:val="00BA0334"/>
    <w:rsid w:val="00BA1CFB"/>
    <w:rsid w:val="00BA1F13"/>
    <w:rsid w:val="00BA2E0E"/>
    <w:rsid w:val="00BA38E3"/>
    <w:rsid w:val="00BA487E"/>
    <w:rsid w:val="00BA49AA"/>
    <w:rsid w:val="00BA523E"/>
    <w:rsid w:val="00BA7A39"/>
    <w:rsid w:val="00BB4CC5"/>
    <w:rsid w:val="00BB4EB7"/>
    <w:rsid w:val="00BB5BD6"/>
    <w:rsid w:val="00BB6F5C"/>
    <w:rsid w:val="00BB6FF9"/>
    <w:rsid w:val="00BB78FB"/>
    <w:rsid w:val="00BB7FEA"/>
    <w:rsid w:val="00BC159D"/>
    <w:rsid w:val="00BC24EA"/>
    <w:rsid w:val="00BC3627"/>
    <w:rsid w:val="00BC6129"/>
    <w:rsid w:val="00BC66FD"/>
    <w:rsid w:val="00BC69F5"/>
    <w:rsid w:val="00BD093B"/>
    <w:rsid w:val="00BD2D97"/>
    <w:rsid w:val="00BD5184"/>
    <w:rsid w:val="00BD7CF0"/>
    <w:rsid w:val="00BE0298"/>
    <w:rsid w:val="00BE3D25"/>
    <w:rsid w:val="00BE5B39"/>
    <w:rsid w:val="00BF4706"/>
    <w:rsid w:val="00BF499A"/>
    <w:rsid w:val="00BF555A"/>
    <w:rsid w:val="00BF5976"/>
    <w:rsid w:val="00C006B9"/>
    <w:rsid w:val="00C02701"/>
    <w:rsid w:val="00C032D7"/>
    <w:rsid w:val="00C0374F"/>
    <w:rsid w:val="00C049BE"/>
    <w:rsid w:val="00C05179"/>
    <w:rsid w:val="00C055C8"/>
    <w:rsid w:val="00C057F6"/>
    <w:rsid w:val="00C071FB"/>
    <w:rsid w:val="00C10329"/>
    <w:rsid w:val="00C112C5"/>
    <w:rsid w:val="00C1184F"/>
    <w:rsid w:val="00C14C9E"/>
    <w:rsid w:val="00C14CA8"/>
    <w:rsid w:val="00C1740F"/>
    <w:rsid w:val="00C21933"/>
    <w:rsid w:val="00C234C1"/>
    <w:rsid w:val="00C24106"/>
    <w:rsid w:val="00C249ED"/>
    <w:rsid w:val="00C2647F"/>
    <w:rsid w:val="00C2744B"/>
    <w:rsid w:val="00C354C7"/>
    <w:rsid w:val="00C3703B"/>
    <w:rsid w:val="00C44173"/>
    <w:rsid w:val="00C45A6F"/>
    <w:rsid w:val="00C46B80"/>
    <w:rsid w:val="00C509D2"/>
    <w:rsid w:val="00C51369"/>
    <w:rsid w:val="00C51505"/>
    <w:rsid w:val="00C52402"/>
    <w:rsid w:val="00C52A41"/>
    <w:rsid w:val="00C54505"/>
    <w:rsid w:val="00C54970"/>
    <w:rsid w:val="00C564CB"/>
    <w:rsid w:val="00C577B6"/>
    <w:rsid w:val="00C6046B"/>
    <w:rsid w:val="00C60A93"/>
    <w:rsid w:val="00C613A7"/>
    <w:rsid w:val="00C62D54"/>
    <w:rsid w:val="00C63035"/>
    <w:rsid w:val="00C631C6"/>
    <w:rsid w:val="00C637A7"/>
    <w:rsid w:val="00C639EA"/>
    <w:rsid w:val="00C642DD"/>
    <w:rsid w:val="00C66836"/>
    <w:rsid w:val="00C67795"/>
    <w:rsid w:val="00C70A53"/>
    <w:rsid w:val="00C71CD1"/>
    <w:rsid w:val="00C71F20"/>
    <w:rsid w:val="00C72C42"/>
    <w:rsid w:val="00C73408"/>
    <w:rsid w:val="00C73A74"/>
    <w:rsid w:val="00C758EF"/>
    <w:rsid w:val="00C76E39"/>
    <w:rsid w:val="00C77142"/>
    <w:rsid w:val="00C77821"/>
    <w:rsid w:val="00C80CE1"/>
    <w:rsid w:val="00C80DDA"/>
    <w:rsid w:val="00C8287D"/>
    <w:rsid w:val="00C82E2D"/>
    <w:rsid w:val="00C830B0"/>
    <w:rsid w:val="00C8411F"/>
    <w:rsid w:val="00C875A5"/>
    <w:rsid w:val="00C876C7"/>
    <w:rsid w:val="00C87E18"/>
    <w:rsid w:val="00C87F19"/>
    <w:rsid w:val="00C905D5"/>
    <w:rsid w:val="00C91FA2"/>
    <w:rsid w:val="00C92424"/>
    <w:rsid w:val="00C93984"/>
    <w:rsid w:val="00C945CA"/>
    <w:rsid w:val="00C959BC"/>
    <w:rsid w:val="00C96C6F"/>
    <w:rsid w:val="00C96F8A"/>
    <w:rsid w:val="00C9721A"/>
    <w:rsid w:val="00C97F50"/>
    <w:rsid w:val="00CA0992"/>
    <w:rsid w:val="00CA4260"/>
    <w:rsid w:val="00CA4564"/>
    <w:rsid w:val="00CA47CE"/>
    <w:rsid w:val="00CA6B32"/>
    <w:rsid w:val="00CA6BA3"/>
    <w:rsid w:val="00CA7730"/>
    <w:rsid w:val="00CB1109"/>
    <w:rsid w:val="00CB1C53"/>
    <w:rsid w:val="00CB233A"/>
    <w:rsid w:val="00CB311C"/>
    <w:rsid w:val="00CB40DB"/>
    <w:rsid w:val="00CB4255"/>
    <w:rsid w:val="00CB4655"/>
    <w:rsid w:val="00CB48E7"/>
    <w:rsid w:val="00CB5D88"/>
    <w:rsid w:val="00CB787B"/>
    <w:rsid w:val="00CB79EF"/>
    <w:rsid w:val="00CC0132"/>
    <w:rsid w:val="00CC0B37"/>
    <w:rsid w:val="00CC4D97"/>
    <w:rsid w:val="00CC5331"/>
    <w:rsid w:val="00CC5B62"/>
    <w:rsid w:val="00CC61ED"/>
    <w:rsid w:val="00CC7115"/>
    <w:rsid w:val="00CC77DC"/>
    <w:rsid w:val="00CD1FEC"/>
    <w:rsid w:val="00CD21CF"/>
    <w:rsid w:val="00CD238E"/>
    <w:rsid w:val="00CD28B6"/>
    <w:rsid w:val="00CD2D7B"/>
    <w:rsid w:val="00CD37BA"/>
    <w:rsid w:val="00CD44E2"/>
    <w:rsid w:val="00CD6DC6"/>
    <w:rsid w:val="00CD750E"/>
    <w:rsid w:val="00CE133E"/>
    <w:rsid w:val="00CE1593"/>
    <w:rsid w:val="00CE3BCB"/>
    <w:rsid w:val="00CE5109"/>
    <w:rsid w:val="00CE52A2"/>
    <w:rsid w:val="00CE749A"/>
    <w:rsid w:val="00CF4B0A"/>
    <w:rsid w:val="00CF581F"/>
    <w:rsid w:val="00D00210"/>
    <w:rsid w:val="00D005E9"/>
    <w:rsid w:val="00D00BF9"/>
    <w:rsid w:val="00D01577"/>
    <w:rsid w:val="00D019A5"/>
    <w:rsid w:val="00D0207D"/>
    <w:rsid w:val="00D0395B"/>
    <w:rsid w:val="00D04677"/>
    <w:rsid w:val="00D04AB6"/>
    <w:rsid w:val="00D0523B"/>
    <w:rsid w:val="00D052DA"/>
    <w:rsid w:val="00D1095F"/>
    <w:rsid w:val="00D11219"/>
    <w:rsid w:val="00D17791"/>
    <w:rsid w:val="00D17B4D"/>
    <w:rsid w:val="00D218B3"/>
    <w:rsid w:val="00D2198A"/>
    <w:rsid w:val="00D22EF6"/>
    <w:rsid w:val="00D239C0"/>
    <w:rsid w:val="00D23A68"/>
    <w:rsid w:val="00D25003"/>
    <w:rsid w:val="00D253A5"/>
    <w:rsid w:val="00D2592B"/>
    <w:rsid w:val="00D32228"/>
    <w:rsid w:val="00D329A0"/>
    <w:rsid w:val="00D32AC1"/>
    <w:rsid w:val="00D3625F"/>
    <w:rsid w:val="00D3702D"/>
    <w:rsid w:val="00D371FF"/>
    <w:rsid w:val="00D37336"/>
    <w:rsid w:val="00D40C6D"/>
    <w:rsid w:val="00D40E31"/>
    <w:rsid w:val="00D4266D"/>
    <w:rsid w:val="00D42EA6"/>
    <w:rsid w:val="00D44509"/>
    <w:rsid w:val="00D44FE0"/>
    <w:rsid w:val="00D45820"/>
    <w:rsid w:val="00D45A98"/>
    <w:rsid w:val="00D4626A"/>
    <w:rsid w:val="00D46AE6"/>
    <w:rsid w:val="00D47D1F"/>
    <w:rsid w:val="00D50DD9"/>
    <w:rsid w:val="00D5179E"/>
    <w:rsid w:val="00D51B5E"/>
    <w:rsid w:val="00D538D3"/>
    <w:rsid w:val="00D538FF"/>
    <w:rsid w:val="00D54A15"/>
    <w:rsid w:val="00D54C5D"/>
    <w:rsid w:val="00D5669A"/>
    <w:rsid w:val="00D573D0"/>
    <w:rsid w:val="00D60F4C"/>
    <w:rsid w:val="00D6211A"/>
    <w:rsid w:val="00D62A07"/>
    <w:rsid w:val="00D63E80"/>
    <w:rsid w:val="00D647F0"/>
    <w:rsid w:val="00D658B9"/>
    <w:rsid w:val="00D66EF1"/>
    <w:rsid w:val="00D67482"/>
    <w:rsid w:val="00D70AE0"/>
    <w:rsid w:val="00D728FF"/>
    <w:rsid w:val="00D729C6"/>
    <w:rsid w:val="00D7553A"/>
    <w:rsid w:val="00D775DC"/>
    <w:rsid w:val="00D81688"/>
    <w:rsid w:val="00D81E64"/>
    <w:rsid w:val="00D825BD"/>
    <w:rsid w:val="00D86637"/>
    <w:rsid w:val="00D87C7F"/>
    <w:rsid w:val="00D9248A"/>
    <w:rsid w:val="00D926F8"/>
    <w:rsid w:val="00D9350F"/>
    <w:rsid w:val="00D96833"/>
    <w:rsid w:val="00D96DC7"/>
    <w:rsid w:val="00DA0ED2"/>
    <w:rsid w:val="00DA0FC2"/>
    <w:rsid w:val="00DA3BDA"/>
    <w:rsid w:val="00DA46E8"/>
    <w:rsid w:val="00DA4EC8"/>
    <w:rsid w:val="00DA71EE"/>
    <w:rsid w:val="00DA769F"/>
    <w:rsid w:val="00DA7FE6"/>
    <w:rsid w:val="00DB1C2E"/>
    <w:rsid w:val="00DB1C6D"/>
    <w:rsid w:val="00DB2EA7"/>
    <w:rsid w:val="00DB34C2"/>
    <w:rsid w:val="00DB3D04"/>
    <w:rsid w:val="00DB548E"/>
    <w:rsid w:val="00DB61D0"/>
    <w:rsid w:val="00DB6AC1"/>
    <w:rsid w:val="00DB6EDD"/>
    <w:rsid w:val="00DB7B5D"/>
    <w:rsid w:val="00DC1DB3"/>
    <w:rsid w:val="00DC1F09"/>
    <w:rsid w:val="00DC2088"/>
    <w:rsid w:val="00DC303C"/>
    <w:rsid w:val="00DC335E"/>
    <w:rsid w:val="00DC3647"/>
    <w:rsid w:val="00DC3801"/>
    <w:rsid w:val="00DC3A53"/>
    <w:rsid w:val="00DC513D"/>
    <w:rsid w:val="00DC53D5"/>
    <w:rsid w:val="00DC5710"/>
    <w:rsid w:val="00DC65A4"/>
    <w:rsid w:val="00DC7F5E"/>
    <w:rsid w:val="00DD11BF"/>
    <w:rsid w:val="00DD2BB1"/>
    <w:rsid w:val="00DD2C0F"/>
    <w:rsid w:val="00DD32B8"/>
    <w:rsid w:val="00DD495B"/>
    <w:rsid w:val="00DD4D06"/>
    <w:rsid w:val="00DD5161"/>
    <w:rsid w:val="00DD770A"/>
    <w:rsid w:val="00DD7E4F"/>
    <w:rsid w:val="00DE0553"/>
    <w:rsid w:val="00DE1083"/>
    <w:rsid w:val="00DE1A90"/>
    <w:rsid w:val="00DE223E"/>
    <w:rsid w:val="00DE2388"/>
    <w:rsid w:val="00DE4988"/>
    <w:rsid w:val="00DE4ADF"/>
    <w:rsid w:val="00DE7823"/>
    <w:rsid w:val="00DF044B"/>
    <w:rsid w:val="00DF0E23"/>
    <w:rsid w:val="00DF2606"/>
    <w:rsid w:val="00DF568A"/>
    <w:rsid w:val="00DF5904"/>
    <w:rsid w:val="00DF68FD"/>
    <w:rsid w:val="00DF736F"/>
    <w:rsid w:val="00E00D99"/>
    <w:rsid w:val="00E00FB0"/>
    <w:rsid w:val="00E01945"/>
    <w:rsid w:val="00E0357B"/>
    <w:rsid w:val="00E03930"/>
    <w:rsid w:val="00E06AC3"/>
    <w:rsid w:val="00E06EB1"/>
    <w:rsid w:val="00E0792C"/>
    <w:rsid w:val="00E07958"/>
    <w:rsid w:val="00E07B1D"/>
    <w:rsid w:val="00E1038F"/>
    <w:rsid w:val="00E10901"/>
    <w:rsid w:val="00E11DEE"/>
    <w:rsid w:val="00E139B5"/>
    <w:rsid w:val="00E14BD5"/>
    <w:rsid w:val="00E20254"/>
    <w:rsid w:val="00E20F09"/>
    <w:rsid w:val="00E221E1"/>
    <w:rsid w:val="00E22616"/>
    <w:rsid w:val="00E22F13"/>
    <w:rsid w:val="00E23A57"/>
    <w:rsid w:val="00E243A0"/>
    <w:rsid w:val="00E25107"/>
    <w:rsid w:val="00E260C2"/>
    <w:rsid w:val="00E266F4"/>
    <w:rsid w:val="00E27706"/>
    <w:rsid w:val="00E30C4E"/>
    <w:rsid w:val="00E324CB"/>
    <w:rsid w:val="00E3316E"/>
    <w:rsid w:val="00E33EC0"/>
    <w:rsid w:val="00E34CF3"/>
    <w:rsid w:val="00E35544"/>
    <w:rsid w:val="00E35AC7"/>
    <w:rsid w:val="00E36132"/>
    <w:rsid w:val="00E3715F"/>
    <w:rsid w:val="00E40013"/>
    <w:rsid w:val="00E4097E"/>
    <w:rsid w:val="00E41C53"/>
    <w:rsid w:val="00E421B4"/>
    <w:rsid w:val="00E43E89"/>
    <w:rsid w:val="00E44D64"/>
    <w:rsid w:val="00E45F29"/>
    <w:rsid w:val="00E4727A"/>
    <w:rsid w:val="00E47610"/>
    <w:rsid w:val="00E509BE"/>
    <w:rsid w:val="00E51AF2"/>
    <w:rsid w:val="00E51E84"/>
    <w:rsid w:val="00E52E56"/>
    <w:rsid w:val="00E54135"/>
    <w:rsid w:val="00E54FBA"/>
    <w:rsid w:val="00E561AC"/>
    <w:rsid w:val="00E57420"/>
    <w:rsid w:val="00E57D1A"/>
    <w:rsid w:val="00E60269"/>
    <w:rsid w:val="00E604A5"/>
    <w:rsid w:val="00E61FF5"/>
    <w:rsid w:val="00E62AF3"/>
    <w:rsid w:val="00E63CCB"/>
    <w:rsid w:val="00E63D31"/>
    <w:rsid w:val="00E642BE"/>
    <w:rsid w:val="00E64475"/>
    <w:rsid w:val="00E70280"/>
    <w:rsid w:val="00E71184"/>
    <w:rsid w:val="00E729F1"/>
    <w:rsid w:val="00E73164"/>
    <w:rsid w:val="00E744EB"/>
    <w:rsid w:val="00E745E7"/>
    <w:rsid w:val="00E74C8F"/>
    <w:rsid w:val="00E75484"/>
    <w:rsid w:val="00E75624"/>
    <w:rsid w:val="00E75B3B"/>
    <w:rsid w:val="00E75CCE"/>
    <w:rsid w:val="00E76468"/>
    <w:rsid w:val="00E7687B"/>
    <w:rsid w:val="00E76E62"/>
    <w:rsid w:val="00E77001"/>
    <w:rsid w:val="00E77EB5"/>
    <w:rsid w:val="00E8037F"/>
    <w:rsid w:val="00E81335"/>
    <w:rsid w:val="00E81B42"/>
    <w:rsid w:val="00E840DB"/>
    <w:rsid w:val="00E8434C"/>
    <w:rsid w:val="00E845F8"/>
    <w:rsid w:val="00E855BE"/>
    <w:rsid w:val="00E87831"/>
    <w:rsid w:val="00E87C99"/>
    <w:rsid w:val="00E930DE"/>
    <w:rsid w:val="00E95414"/>
    <w:rsid w:val="00E9602D"/>
    <w:rsid w:val="00E976DD"/>
    <w:rsid w:val="00E97D07"/>
    <w:rsid w:val="00EA10E2"/>
    <w:rsid w:val="00EA2962"/>
    <w:rsid w:val="00EA310F"/>
    <w:rsid w:val="00EA3773"/>
    <w:rsid w:val="00EA50D6"/>
    <w:rsid w:val="00EA594C"/>
    <w:rsid w:val="00EA61F7"/>
    <w:rsid w:val="00EA62BC"/>
    <w:rsid w:val="00EB0BD4"/>
    <w:rsid w:val="00EB5668"/>
    <w:rsid w:val="00EB56F7"/>
    <w:rsid w:val="00EB5733"/>
    <w:rsid w:val="00EB6826"/>
    <w:rsid w:val="00EB6D59"/>
    <w:rsid w:val="00EB7FE1"/>
    <w:rsid w:val="00EC5170"/>
    <w:rsid w:val="00EC5182"/>
    <w:rsid w:val="00EC5D28"/>
    <w:rsid w:val="00EC5E99"/>
    <w:rsid w:val="00EC6640"/>
    <w:rsid w:val="00ED00A5"/>
    <w:rsid w:val="00ED03CA"/>
    <w:rsid w:val="00ED09B2"/>
    <w:rsid w:val="00ED2842"/>
    <w:rsid w:val="00ED40CE"/>
    <w:rsid w:val="00ED4904"/>
    <w:rsid w:val="00ED537D"/>
    <w:rsid w:val="00ED71F4"/>
    <w:rsid w:val="00ED7571"/>
    <w:rsid w:val="00EE061A"/>
    <w:rsid w:val="00EE21EC"/>
    <w:rsid w:val="00EE2F9F"/>
    <w:rsid w:val="00EE3C70"/>
    <w:rsid w:val="00EE4D66"/>
    <w:rsid w:val="00EE58C5"/>
    <w:rsid w:val="00EE6397"/>
    <w:rsid w:val="00EF0CC4"/>
    <w:rsid w:val="00EF0EE2"/>
    <w:rsid w:val="00EF29E4"/>
    <w:rsid w:val="00EF33AB"/>
    <w:rsid w:val="00EF33BD"/>
    <w:rsid w:val="00EF3A82"/>
    <w:rsid w:val="00EF40DF"/>
    <w:rsid w:val="00EF46A2"/>
    <w:rsid w:val="00F01B3E"/>
    <w:rsid w:val="00F01E6B"/>
    <w:rsid w:val="00F048D6"/>
    <w:rsid w:val="00F05C3F"/>
    <w:rsid w:val="00F05FBA"/>
    <w:rsid w:val="00F07308"/>
    <w:rsid w:val="00F110DA"/>
    <w:rsid w:val="00F11180"/>
    <w:rsid w:val="00F11D71"/>
    <w:rsid w:val="00F144BD"/>
    <w:rsid w:val="00F1699E"/>
    <w:rsid w:val="00F20E92"/>
    <w:rsid w:val="00F21AF2"/>
    <w:rsid w:val="00F22DD5"/>
    <w:rsid w:val="00F22F8E"/>
    <w:rsid w:val="00F232DA"/>
    <w:rsid w:val="00F25504"/>
    <w:rsid w:val="00F256AE"/>
    <w:rsid w:val="00F3073D"/>
    <w:rsid w:val="00F31C95"/>
    <w:rsid w:val="00F330BF"/>
    <w:rsid w:val="00F34CEC"/>
    <w:rsid w:val="00F35879"/>
    <w:rsid w:val="00F36164"/>
    <w:rsid w:val="00F36C49"/>
    <w:rsid w:val="00F37FE1"/>
    <w:rsid w:val="00F4129B"/>
    <w:rsid w:val="00F41CE5"/>
    <w:rsid w:val="00F44031"/>
    <w:rsid w:val="00F45EB4"/>
    <w:rsid w:val="00F47E29"/>
    <w:rsid w:val="00F502D7"/>
    <w:rsid w:val="00F51CA5"/>
    <w:rsid w:val="00F5273B"/>
    <w:rsid w:val="00F530E8"/>
    <w:rsid w:val="00F5426B"/>
    <w:rsid w:val="00F55610"/>
    <w:rsid w:val="00F55A2D"/>
    <w:rsid w:val="00F56191"/>
    <w:rsid w:val="00F57A16"/>
    <w:rsid w:val="00F6122D"/>
    <w:rsid w:val="00F618C5"/>
    <w:rsid w:val="00F62631"/>
    <w:rsid w:val="00F64267"/>
    <w:rsid w:val="00F652FB"/>
    <w:rsid w:val="00F65575"/>
    <w:rsid w:val="00F70309"/>
    <w:rsid w:val="00F720DF"/>
    <w:rsid w:val="00F72126"/>
    <w:rsid w:val="00F731E5"/>
    <w:rsid w:val="00F76422"/>
    <w:rsid w:val="00F76641"/>
    <w:rsid w:val="00F76A88"/>
    <w:rsid w:val="00F778DF"/>
    <w:rsid w:val="00F77D25"/>
    <w:rsid w:val="00F813AE"/>
    <w:rsid w:val="00F842E2"/>
    <w:rsid w:val="00F84D51"/>
    <w:rsid w:val="00F852BF"/>
    <w:rsid w:val="00F86761"/>
    <w:rsid w:val="00F86F23"/>
    <w:rsid w:val="00F90511"/>
    <w:rsid w:val="00F90570"/>
    <w:rsid w:val="00F91B34"/>
    <w:rsid w:val="00F92050"/>
    <w:rsid w:val="00F9501E"/>
    <w:rsid w:val="00F95D7A"/>
    <w:rsid w:val="00F97401"/>
    <w:rsid w:val="00F97994"/>
    <w:rsid w:val="00FA091B"/>
    <w:rsid w:val="00FA2FD2"/>
    <w:rsid w:val="00FA45C5"/>
    <w:rsid w:val="00FA4F8F"/>
    <w:rsid w:val="00FA5518"/>
    <w:rsid w:val="00FA62B9"/>
    <w:rsid w:val="00FA6B1C"/>
    <w:rsid w:val="00FA6DD2"/>
    <w:rsid w:val="00FA7A21"/>
    <w:rsid w:val="00FA7E09"/>
    <w:rsid w:val="00FB0DAF"/>
    <w:rsid w:val="00FB225C"/>
    <w:rsid w:val="00FB250C"/>
    <w:rsid w:val="00FB30C2"/>
    <w:rsid w:val="00FB31F8"/>
    <w:rsid w:val="00FB5775"/>
    <w:rsid w:val="00FB79AC"/>
    <w:rsid w:val="00FC0D47"/>
    <w:rsid w:val="00FC1121"/>
    <w:rsid w:val="00FC218D"/>
    <w:rsid w:val="00FC3E8F"/>
    <w:rsid w:val="00FC5771"/>
    <w:rsid w:val="00FD4071"/>
    <w:rsid w:val="00FD44C4"/>
    <w:rsid w:val="00FD4CF2"/>
    <w:rsid w:val="00FE14A4"/>
    <w:rsid w:val="00FE3668"/>
    <w:rsid w:val="00FE4B49"/>
    <w:rsid w:val="00FE53CE"/>
    <w:rsid w:val="00FE6B0A"/>
    <w:rsid w:val="00FF091D"/>
    <w:rsid w:val="00FF3F3C"/>
    <w:rsid w:val="00FF4C40"/>
    <w:rsid w:val="00FF4E6E"/>
    <w:rsid w:val="00FF5CA9"/>
    <w:rsid w:val="00FF6442"/>
    <w:rsid w:val="00FF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51997"/>
  <w15:docId w15:val="{8B1E0FF3-1E83-4C70-91E4-4BB3C16C9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57"/>
    <w:pPr>
      <w:jc w:val="both"/>
    </w:pPr>
    <w:rPr>
      <w:sz w:val="28"/>
      <w:szCs w:val="24"/>
    </w:rPr>
  </w:style>
  <w:style w:type="paragraph" w:styleId="Heading1">
    <w:name w:val="heading 1"/>
    <w:aliases w:val="Ten phan"/>
    <w:basedOn w:val="Heading3"/>
    <w:next w:val="Normal"/>
    <w:link w:val="Heading1Char"/>
    <w:autoRedefine/>
    <w:qFormat/>
    <w:rsid w:val="006F3080"/>
    <w:pPr>
      <w:keepNext w:val="0"/>
      <w:widowControl w:val="0"/>
      <w:autoSpaceDE w:val="0"/>
      <w:autoSpaceDN w:val="0"/>
      <w:spacing w:before="0" w:after="0"/>
      <w:jc w:val="center"/>
      <w:outlineLvl w:val="0"/>
    </w:pPr>
    <w:rPr>
      <w:rFonts w:ascii="Times New Roman Bold" w:eastAsia="MS Mincho" w:hAnsi="Times New Roman Bold"/>
      <w:color w:val="000000"/>
      <w:sz w:val="28"/>
      <w:szCs w:val="24"/>
      <w:lang w:val="es-ES"/>
    </w:rPr>
  </w:style>
  <w:style w:type="paragraph" w:styleId="Heading3">
    <w:name w:val="heading 3"/>
    <w:basedOn w:val="Normal"/>
    <w:next w:val="Normal"/>
    <w:link w:val="Heading3Char"/>
    <w:semiHidden/>
    <w:unhideWhenUsed/>
    <w:qFormat/>
    <w:rsid w:val="006F3080"/>
    <w:pPr>
      <w:keepNext/>
      <w:spacing w:before="240" w:after="60"/>
      <w:outlineLvl w:val="2"/>
    </w:pPr>
    <w:rPr>
      <w:rFonts w:ascii="Cambria" w:hAnsi="Cambria"/>
      <w:b/>
      <w:bCs/>
      <w:sz w:val="26"/>
      <w:szCs w:val="26"/>
    </w:rPr>
  </w:style>
  <w:style w:type="paragraph" w:styleId="Heading5">
    <w:name w:val="heading 5"/>
    <w:basedOn w:val="Normal"/>
    <w:next w:val="Normal"/>
    <w:link w:val="Heading5Char"/>
    <w:semiHidden/>
    <w:unhideWhenUsed/>
    <w:qFormat/>
    <w:rsid w:val="004A61D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60372E"/>
    <w:pPr>
      <w:spacing w:after="160" w:line="240" w:lineRule="exact"/>
      <w:jc w:val="left"/>
    </w:pPr>
    <w:rPr>
      <w:rFonts w:ascii="Verdana" w:eastAsia="MS Mincho" w:hAnsi="Verdana"/>
      <w:sz w:val="20"/>
      <w:szCs w:val="20"/>
    </w:rPr>
  </w:style>
  <w:style w:type="paragraph" w:customStyle="1" w:styleId="Char">
    <w:name w:val="Char"/>
    <w:autoRedefine/>
    <w:rsid w:val="0060372E"/>
    <w:pPr>
      <w:tabs>
        <w:tab w:val="left" w:pos="1152"/>
      </w:tabs>
      <w:spacing w:before="120" w:after="120" w:line="312" w:lineRule="auto"/>
    </w:pPr>
    <w:rPr>
      <w:rFonts w:ascii="Arial" w:hAnsi="Arial" w:cs="Arial"/>
      <w:sz w:val="26"/>
      <w:szCs w:val="26"/>
    </w:rPr>
  </w:style>
  <w:style w:type="table" w:styleId="TableGrid">
    <w:name w:val="Table Grid"/>
    <w:basedOn w:val="TableNormal"/>
    <w:uiPriority w:val="39"/>
    <w:rsid w:val="0073349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E22616"/>
    <w:rPr>
      <w:color w:val="0000FF"/>
      <w:u w:val="single"/>
    </w:rPr>
  </w:style>
  <w:style w:type="paragraph" w:styleId="Header">
    <w:name w:val="header"/>
    <w:basedOn w:val="Normal"/>
    <w:link w:val="HeaderChar"/>
    <w:uiPriority w:val="99"/>
    <w:rsid w:val="000C4F78"/>
    <w:pPr>
      <w:tabs>
        <w:tab w:val="center" w:pos="4680"/>
        <w:tab w:val="right" w:pos="9360"/>
      </w:tabs>
    </w:pPr>
  </w:style>
  <w:style w:type="character" w:customStyle="1" w:styleId="HeaderChar">
    <w:name w:val="Header Char"/>
    <w:link w:val="Header"/>
    <w:uiPriority w:val="99"/>
    <w:rsid w:val="000C4F78"/>
    <w:rPr>
      <w:sz w:val="28"/>
      <w:szCs w:val="24"/>
    </w:rPr>
  </w:style>
  <w:style w:type="paragraph" w:styleId="Footer">
    <w:name w:val="footer"/>
    <w:basedOn w:val="Normal"/>
    <w:link w:val="FooterChar"/>
    <w:uiPriority w:val="99"/>
    <w:rsid w:val="000C4F78"/>
    <w:pPr>
      <w:tabs>
        <w:tab w:val="center" w:pos="4680"/>
        <w:tab w:val="right" w:pos="9360"/>
      </w:tabs>
    </w:pPr>
  </w:style>
  <w:style w:type="character" w:customStyle="1" w:styleId="FooterChar">
    <w:name w:val="Footer Char"/>
    <w:link w:val="Footer"/>
    <w:uiPriority w:val="99"/>
    <w:rsid w:val="000C4F78"/>
    <w:rPr>
      <w:sz w:val="28"/>
      <w:szCs w:val="24"/>
    </w:rPr>
  </w:style>
  <w:style w:type="paragraph" w:styleId="Caption">
    <w:name w:val="caption"/>
    <w:aliases w:val="Caption1,Char1"/>
    <w:basedOn w:val="Normal"/>
    <w:next w:val="Normal"/>
    <w:link w:val="CaptionChar"/>
    <w:uiPriority w:val="35"/>
    <w:qFormat/>
    <w:rsid w:val="002F4F15"/>
    <w:pPr>
      <w:spacing w:before="60" w:after="60"/>
      <w:jc w:val="center"/>
    </w:pPr>
    <w:rPr>
      <w:rFonts w:eastAsia="Calibri"/>
      <w:b/>
      <w:bCs/>
      <w:szCs w:val="20"/>
    </w:rPr>
  </w:style>
  <w:style w:type="character" w:customStyle="1" w:styleId="CaptionChar">
    <w:name w:val="Caption Char"/>
    <w:aliases w:val="Caption1 Char,Char1 Char"/>
    <w:link w:val="Caption"/>
    <w:uiPriority w:val="35"/>
    <w:rsid w:val="002F4F15"/>
    <w:rPr>
      <w:rFonts w:eastAsia="Calibri"/>
      <w:b/>
      <w:bCs/>
      <w:sz w:val="28"/>
    </w:rPr>
  </w:style>
  <w:style w:type="paragraph" w:styleId="BalloonText">
    <w:name w:val="Balloon Text"/>
    <w:basedOn w:val="Normal"/>
    <w:link w:val="BalloonTextChar"/>
    <w:rsid w:val="00B2346B"/>
    <w:rPr>
      <w:rFonts w:ascii="Tahoma" w:hAnsi="Tahoma" w:cs="Tahoma"/>
      <w:sz w:val="16"/>
      <w:szCs w:val="16"/>
    </w:rPr>
  </w:style>
  <w:style w:type="character" w:customStyle="1" w:styleId="BalloonTextChar">
    <w:name w:val="Balloon Text Char"/>
    <w:link w:val="BalloonText"/>
    <w:rsid w:val="00B2346B"/>
    <w:rPr>
      <w:rFonts w:ascii="Tahoma" w:hAnsi="Tahoma" w:cs="Tahoma"/>
      <w:sz w:val="16"/>
      <w:szCs w:val="16"/>
    </w:rPr>
  </w:style>
  <w:style w:type="character" w:customStyle="1" w:styleId="Heading1Char">
    <w:name w:val="Heading 1 Char"/>
    <w:aliases w:val="Ten phan Char"/>
    <w:link w:val="Heading1"/>
    <w:rsid w:val="006F3080"/>
    <w:rPr>
      <w:rFonts w:ascii="Times New Roman Bold" w:eastAsia="MS Mincho" w:hAnsi="Times New Roman Bold"/>
      <w:b/>
      <w:bCs/>
      <w:color w:val="000000"/>
      <w:sz w:val="28"/>
      <w:szCs w:val="24"/>
      <w:lang w:val="es-ES"/>
    </w:rPr>
  </w:style>
  <w:style w:type="character" w:customStyle="1" w:styleId="Heading3Char">
    <w:name w:val="Heading 3 Char"/>
    <w:link w:val="Heading3"/>
    <w:semiHidden/>
    <w:rsid w:val="006F3080"/>
    <w:rPr>
      <w:rFonts w:ascii="Cambria" w:eastAsia="Times New Roman" w:hAnsi="Cambria" w:cs="Times New Roman"/>
      <w:b/>
      <w:bCs/>
      <w:sz w:val="26"/>
      <w:szCs w:val="26"/>
    </w:rPr>
  </w:style>
  <w:style w:type="paragraph" w:customStyle="1" w:styleId="Nomand">
    <w:name w:val="Nomand"/>
    <w:basedOn w:val="Heading1"/>
    <w:rsid w:val="00E87C99"/>
    <w:pPr>
      <w:keepNext/>
      <w:widowControl/>
      <w:tabs>
        <w:tab w:val="center" w:pos="-1985"/>
      </w:tabs>
      <w:autoSpaceDE/>
      <w:autoSpaceDN/>
      <w:spacing w:before="60" w:after="60" w:line="20" w:lineRule="atLeast"/>
      <w:ind w:left="360"/>
    </w:pPr>
    <w:rPr>
      <w:rFonts w:ascii="VNI-Souvir" w:eastAsia="Times New Roman" w:hAnsi="VNI-Souvir"/>
      <w:bCs w:val="0"/>
      <w:caps/>
      <w:color w:val="auto"/>
      <w:sz w:val="26"/>
      <w:szCs w:val="26"/>
      <w:lang w:val="en-US"/>
    </w:rPr>
  </w:style>
  <w:style w:type="paragraph" w:styleId="NormalWeb">
    <w:name w:val="Normal (Web)"/>
    <w:aliases w:val="Обычный (веб)1,Обычный (веб) Знак,Обычный (веб) Знак1,Обычный (веб) Знак Знак,Char Char Char, Char Char Char,Char Char Char Char Char Char Char Char Char Char Char, Char Char25,Char Char25,webb, webb"/>
    <w:basedOn w:val="Normal"/>
    <w:link w:val="NormalWebChar"/>
    <w:uiPriority w:val="99"/>
    <w:unhideWhenUsed/>
    <w:qFormat/>
    <w:rsid w:val="00AF2383"/>
    <w:pPr>
      <w:spacing w:before="100" w:beforeAutospacing="1" w:after="100" w:afterAutospacing="1"/>
      <w:jc w:val="left"/>
    </w:pPr>
    <w:rPr>
      <w:sz w:val="24"/>
    </w:rPr>
  </w:style>
  <w:style w:type="paragraph" w:styleId="ListParagraph">
    <w:name w:val="List Paragraph"/>
    <w:basedOn w:val="Normal"/>
    <w:uiPriority w:val="34"/>
    <w:qFormat/>
    <w:rsid w:val="009A645D"/>
    <w:pPr>
      <w:ind w:left="720"/>
      <w:contextualSpacing/>
    </w:pPr>
  </w:style>
  <w:style w:type="paragraph" w:styleId="HTMLPreformatted">
    <w:name w:val="HTML Preformatted"/>
    <w:basedOn w:val="Normal"/>
    <w:link w:val="HTMLPreformattedChar"/>
    <w:uiPriority w:val="99"/>
    <w:unhideWhenUsed/>
    <w:rsid w:val="002A5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A5B63"/>
    <w:rPr>
      <w:rFonts w:ascii="Courier New" w:hAnsi="Courier New" w:cs="Courier New"/>
    </w:rPr>
  </w:style>
  <w:style w:type="paragraph" w:customStyle="1" w:styleId="04">
    <w:name w:val="04"/>
    <w:basedOn w:val="Normal"/>
    <w:qFormat/>
    <w:rsid w:val="00CB4255"/>
    <w:pPr>
      <w:widowControl w:val="0"/>
      <w:suppressLineNumbers/>
      <w:spacing w:before="80"/>
      <w:ind w:firstLine="720"/>
    </w:pPr>
    <w:rPr>
      <w:b/>
      <w:i/>
      <w:szCs w:val="28"/>
    </w:rPr>
  </w:style>
  <w:style w:type="character" w:customStyle="1" w:styleId="fontstyle01">
    <w:name w:val="fontstyle01"/>
    <w:basedOn w:val="DefaultParagraphFont"/>
    <w:rsid w:val="00B45785"/>
    <w:rPr>
      <w:rFonts w:ascii="Times New Roman" w:hAnsi="Times New Roman" w:cs="Times New Roman" w:hint="default"/>
      <w:b w:val="0"/>
      <w:bCs w:val="0"/>
      <w:i w:val="0"/>
      <w:iCs w:val="0"/>
      <w:color w:val="000000"/>
      <w:sz w:val="28"/>
      <w:szCs w:val="28"/>
    </w:rPr>
  </w:style>
  <w:style w:type="character" w:customStyle="1" w:styleId="Heading5Char">
    <w:name w:val="Heading 5 Char"/>
    <w:basedOn w:val="DefaultParagraphFont"/>
    <w:link w:val="Heading5"/>
    <w:semiHidden/>
    <w:rsid w:val="004A61DF"/>
    <w:rPr>
      <w:rFonts w:asciiTheme="majorHAnsi" w:eastAsiaTheme="majorEastAsia" w:hAnsiTheme="majorHAnsi" w:cstheme="majorBidi"/>
      <w:color w:val="365F91" w:themeColor="accent1" w:themeShade="BF"/>
      <w:sz w:val="28"/>
      <w:szCs w:val="24"/>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10 pt,4_"/>
    <w:uiPriority w:val="99"/>
    <w:rsid w:val="002B0357"/>
    <w:rPr>
      <w:vertAlign w:val="superscript"/>
    </w:rPr>
  </w:style>
  <w:style w:type="paragraph" w:styleId="BodyTextIndent2">
    <w:name w:val="Body Text Indent 2"/>
    <w:basedOn w:val="Normal"/>
    <w:link w:val="BodyTextIndent2Char"/>
    <w:rsid w:val="00B84AA6"/>
    <w:pPr>
      <w:spacing w:before="120" w:line="264" w:lineRule="auto"/>
      <w:ind w:left="360"/>
    </w:pPr>
    <w:rPr>
      <w:szCs w:val="28"/>
    </w:rPr>
  </w:style>
  <w:style w:type="character" w:customStyle="1" w:styleId="BodyTextIndent2Char">
    <w:name w:val="Body Text Indent 2 Char"/>
    <w:basedOn w:val="DefaultParagraphFont"/>
    <w:link w:val="BodyTextIndent2"/>
    <w:rsid w:val="00B84AA6"/>
    <w:rPr>
      <w:sz w:val="28"/>
      <w:szCs w:val="28"/>
    </w:rPr>
  </w:style>
  <w:style w:type="character" w:customStyle="1" w:styleId="dieuCharChar">
    <w:name w:val="dieu Char Char"/>
    <w:rsid w:val="00B1432A"/>
    <w:rPr>
      <w:b/>
      <w:color w:val="0000FF"/>
      <w:sz w:val="26"/>
      <w:szCs w:val="24"/>
      <w:lang w:val="en-US" w:eastAsia="en-US" w:bidi="ar-SA"/>
    </w:rPr>
  </w:style>
  <w:style w:type="paragraph" w:styleId="FootnoteText">
    <w:name w:val="footnote text"/>
    <w:basedOn w:val="Normal"/>
    <w:link w:val="FootnoteTextChar"/>
    <w:uiPriority w:val="99"/>
    <w:semiHidden/>
    <w:unhideWhenUsed/>
    <w:rsid w:val="00A627D0"/>
    <w:pPr>
      <w:spacing w:after="200" w:line="276" w:lineRule="auto"/>
      <w:jc w:val="left"/>
    </w:pPr>
    <w:rPr>
      <w:rFonts w:eastAsia="Arial"/>
      <w:sz w:val="20"/>
      <w:szCs w:val="20"/>
      <w:lang w:val="vi-VN"/>
    </w:rPr>
  </w:style>
  <w:style w:type="character" w:customStyle="1" w:styleId="FootnoteTextChar">
    <w:name w:val="Footnote Text Char"/>
    <w:basedOn w:val="DefaultParagraphFont"/>
    <w:link w:val="FootnoteText"/>
    <w:uiPriority w:val="99"/>
    <w:semiHidden/>
    <w:rsid w:val="00A627D0"/>
    <w:rPr>
      <w:rFonts w:eastAsia="Arial"/>
      <w:lang w:val="vi-VN"/>
    </w:rPr>
  </w:style>
  <w:style w:type="paragraph" w:styleId="EndnoteText">
    <w:name w:val="endnote text"/>
    <w:basedOn w:val="Normal"/>
    <w:link w:val="EndnoteTextChar"/>
    <w:semiHidden/>
    <w:unhideWhenUsed/>
    <w:rsid w:val="00A627D0"/>
    <w:rPr>
      <w:sz w:val="20"/>
      <w:szCs w:val="20"/>
    </w:rPr>
  </w:style>
  <w:style w:type="character" w:customStyle="1" w:styleId="EndnoteTextChar">
    <w:name w:val="Endnote Text Char"/>
    <w:basedOn w:val="DefaultParagraphFont"/>
    <w:link w:val="EndnoteText"/>
    <w:semiHidden/>
    <w:rsid w:val="00A627D0"/>
  </w:style>
  <w:style w:type="character" w:styleId="EndnoteReference">
    <w:name w:val="endnote reference"/>
    <w:basedOn w:val="DefaultParagraphFont"/>
    <w:semiHidden/>
    <w:unhideWhenUsed/>
    <w:rsid w:val="00A627D0"/>
    <w:rPr>
      <w:vertAlign w:val="superscript"/>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Char Char Char Char Char Char Char Char Char Char Char Char, Char Char25 Char,Char Char25 Char"/>
    <w:link w:val="NormalWeb"/>
    <w:uiPriority w:val="99"/>
    <w:locked/>
    <w:rsid w:val="006B080A"/>
    <w:rPr>
      <w:sz w:val="24"/>
      <w:szCs w:val="24"/>
    </w:rPr>
  </w:style>
  <w:style w:type="character" w:customStyle="1" w:styleId="markedcontent">
    <w:name w:val="markedcontent"/>
    <w:qFormat/>
    <w:rsid w:val="006B080A"/>
  </w:style>
  <w:style w:type="character" w:styleId="CommentReference">
    <w:name w:val="annotation reference"/>
    <w:basedOn w:val="DefaultParagraphFont"/>
    <w:semiHidden/>
    <w:unhideWhenUsed/>
    <w:rsid w:val="00CD28B6"/>
    <w:rPr>
      <w:sz w:val="16"/>
      <w:szCs w:val="16"/>
    </w:rPr>
  </w:style>
  <w:style w:type="paragraph" w:styleId="CommentText">
    <w:name w:val="annotation text"/>
    <w:basedOn w:val="Normal"/>
    <w:link w:val="CommentTextChar"/>
    <w:semiHidden/>
    <w:unhideWhenUsed/>
    <w:rsid w:val="00CD28B6"/>
    <w:rPr>
      <w:sz w:val="20"/>
      <w:szCs w:val="20"/>
    </w:rPr>
  </w:style>
  <w:style w:type="character" w:customStyle="1" w:styleId="CommentTextChar">
    <w:name w:val="Comment Text Char"/>
    <w:basedOn w:val="DefaultParagraphFont"/>
    <w:link w:val="CommentText"/>
    <w:semiHidden/>
    <w:rsid w:val="00CD28B6"/>
  </w:style>
  <w:style w:type="paragraph" w:styleId="CommentSubject">
    <w:name w:val="annotation subject"/>
    <w:basedOn w:val="CommentText"/>
    <w:next w:val="CommentText"/>
    <w:link w:val="CommentSubjectChar"/>
    <w:semiHidden/>
    <w:unhideWhenUsed/>
    <w:rsid w:val="00CD28B6"/>
    <w:rPr>
      <w:b/>
      <w:bCs/>
    </w:rPr>
  </w:style>
  <w:style w:type="character" w:customStyle="1" w:styleId="CommentSubjectChar">
    <w:name w:val="Comment Subject Char"/>
    <w:basedOn w:val="CommentTextChar"/>
    <w:link w:val="CommentSubject"/>
    <w:semiHidden/>
    <w:rsid w:val="00CD28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368030">
      <w:bodyDiv w:val="1"/>
      <w:marLeft w:val="0"/>
      <w:marRight w:val="0"/>
      <w:marTop w:val="0"/>
      <w:marBottom w:val="0"/>
      <w:divBdr>
        <w:top w:val="none" w:sz="0" w:space="0" w:color="auto"/>
        <w:left w:val="none" w:sz="0" w:space="0" w:color="auto"/>
        <w:bottom w:val="none" w:sz="0" w:space="0" w:color="auto"/>
        <w:right w:val="none" w:sz="0" w:space="0" w:color="auto"/>
      </w:divBdr>
      <w:divsChild>
        <w:div w:id="959411007">
          <w:marLeft w:val="0"/>
          <w:marRight w:val="0"/>
          <w:marTop w:val="0"/>
          <w:marBottom w:val="0"/>
          <w:divBdr>
            <w:top w:val="none" w:sz="0" w:space="0" w:color="auto"/>
            <w:left w:val="none" w:sz="0" w:space="0" w:color="auto"/>
            <w:bottom w:val="none" w:sz="0" w:space="0" w:color="auto"/>
            <w:right w:val="none" w:sz="0" w:space="0" w:color="auto"/>
          </w:divBdr>
        </w:div>
      </w:divsChild>
    </w:div>
    <w:div w:id="749691752">
      <w:bodyDiv w:val="1"/>
      <w:marLeft w:val="0"/>
      <w:marRight w:val="0"/>
      <w:marTop w:val="0"/>
      <w:marBottom w:val="0"/>
      <w:divBdr>
        <w:top w:val="none" w:sz="0" w:space="0" w:color="auto"/>
        <w:left w:val="none" w:sz="0" w:space="0" w:color="auto"/>
        <w:bottom w:val="none" w:sz="0" w:space="0" w:color="auto"/>
        <w:right w:val="none" w:sz="0" w:space="0" w:color="auto"/>
      </w:divBdr>
    </w:div>
    <w:div w:id="1175221519">
      <w:bodyDiv w:val="1"/>
      <w:marLeft w:val="0"/>
      <w:marRight w:val="0"/>
      <w:marTop w:val="0"/>
      <w:marBottom w:val="0"/>
      <w:divBdr>
        <w:top w:val="none" w:sz="0" w:space="0" w:color="auto"/>
        <w:left w:val="none" w:sz="0" w:space="0" w:color="auto"/>
        <w:bottom w:val="none" w:sz="0" w:space="0" w:color="auto"/>
        <w:right w:val="none" w:sz="0" w:space="0" w:color="auto"/>
      </w:divBdr>
    </w:div>
    <w:div w:id="1278175208">
      <w:bodyDiv w:val="1"/>
      <w:marLeft w:val="0"/>
      <w:marRight w:val="0"/>
      <w:marTop w:val="0"/>
      <w:marBottom w:val="0"/>
      <w:divBdr>
        <w:top w:val="none" w:sz="0" w:space="0" w:color="auto"/>
        <w:left w:val="none" w:sz="0" w:space="0" w:color="auto"/>
        <w:bottom w:val="none" w:sz="0" w:space="0" w:color="auto"/>
        <w:right w:val="none" w:sz="0" w:space="0" w:color="auto"/>
      </w:divBdr>
    </w:div>
    <w:div w:id="1949460598">
      <w:bodyDiv w:val="1"/>
      <w:marLeft w:val="0"/>
      <w:marRight w:val="0"/>
      <w:marTop w:val="0"/>
      <w:marBottom w:val="0"/>
      <w:divBdr>
        <w:top w:val="none" w:sz="0" w:space="0" w:color="auto"/>
        <w:left w:val="none" w:sz="0" w:space="0" w:color="auto"/>
        <w:bottom w:val="none" w:sz="0" w:space="0" w:color="auto"/>
        <w:right w:val="none" w:sz="0" w:space="0" w:color="auto"/>
      </w:divBdr>
      <w:divsChild>
        <w:div w:id="1909149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51D82-8918-4B69-A6D9-E235E38F7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8</Pages>
  <Words>3084</Words>
  <Characters>17585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CNTT</Company>
  <LinksUpToDate>false</LinksUpToDate>
  <CharactersWithSpaces>20628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STTTT</dc:creator>
  <cp:lastModifiedBy>HP</cp:lastModifiedBy>
  <cp:revision>50</cp:revision>
  <cp:lastPrinted>2024-08-08T09:14:00Z</cp:lastPrinted>
  <dcterms:created xsi:type="dcterms:W3CDTF">2026-03-05T10:10:00Z</dcterms:created>
  <dcterms:modified xsi:type="dcterms:W3CDTF">2026-03-16T07:24:00Z</dcterms:modified>
</cp:coreProperties>
</file>