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1C0" w:rsidRPr="008C2F8C" w:rsidRDefault="00F341C0" w:rsidP="00F341C0">
      <w:pPr>
        <w:jc w:val="center"/>
        <w:rPr>
          <w:b/>
          <w:bCs/>
          <w:sz w:val="28"/>
          <w:szCs w:val="28"/>
          <w:lang w:val="sv-SE"/>
        </w:rPr>
      </w:pPr>
      <w:r w:rsidRPr="008C2F8C">
        <w:rPr>
          <w:b/>
          <w:bCs/>
          <w:sz w:val="28"/>
          <w:szCs w:val="28"/>
          <w:lang w:val="sv-SE"/>
        </w:rPr>
        <w:t>Phụ lục I</w:t>
      </w:r>
      <w:r>
        <w:rPr>
          <w:b/>
          <w:bCs/>
          <w:sz w:val="28"/>
          <w:szCs w:val="28"/>
          <w:lang w:val="sv-SE"/>
        </w:rPr>
        <w:t>I</w:t>
      </w:r>
    </w:p>
    <w:p w:rsidR="00F341C0" w:rsidRDefault="00F341C0" w:rsidP="00F341C0">
      <w:pPr>
        <w:spacing w:before="60" w:line="252" w:lineRule="auto"/>
        <w:jc w:val="center"/>
        <w:rPr>
          <w:b/>
          <w:bCs/>
          <w:sz w:val="28"/>
          <w:szCs w:val="28"/>
          <w:lang w:val="sv-SE"/>
        </w:rPr>
      </w:pPr>
      <w:r>
        <w:rPr>
          <w:b/>
          <w:bCs/>
          <w:sz w:val="28"/>
          <w:szCs w:val="28"/>
          <w:lang w:val="sv-SE"/>
        </w:rPr>
        <w:t>CÁC THÔNG TIN DẠNG VĂN BẢN (HỒ SƠ, TÀI LIỆU)  CẦN CUNG CẤP PHỤC VỤ CHO CÔNG TÁC KIỂM TRA</w:t>
      </w:r>
    </w:p>
    <w:p w:rsidR="00F341C0" w:rsidRPr="00E4541E" w:rsidRDefault="00F341C0" w:rsidP="00F341C0">
      <w:pPr>
        <w:spacing w:before="60" w:line="252" w:lineRule="auto"/>
        <w:ind w:left="-227" w:right="-227"/>
        <w:jc w:val="center"/>
        <w:rPr>
          <w:bCs/>
          <w:i/>
          <w:sz w:val="28"/>
          <w:szCs w:val="28"/>
          <w:lang w:val="sv-SE"/>
        </w:rPr>
      </w:pPr>
      <w:r w:rsidRPr="00E4541E">
        <w:rPr>
          <w:bCs/>
          <w:i/>
          <w:sz w:val="28"/>
          <w:szCs w:val="28"/>
          <w:lang w:val="sv-SE"/>
        </w:rPr>
        <w:t>(Kèm theo Công văn số            /SKHCN-TĐC ngày       /6/</w:t>
      </w:r>
      <w:r>
        <w:rPr>
          <w:bCs/>
          <w:i/>
          <w:sz w:val="28"/>
          <w:szCs w:val="28"/>
          <w:lang w:val="sv-SE"/>
        </w:rPr>
        <w:t>2024</w:t>
      </w:r>
      <w:r w:rsidRPr="00E4541E">
        <w:rPr>
          <w:bCs/>
          <w:i/>
          <w:sz w:val="28"/>
          <w:szCs w:val="28"/>
          <w:lang w:val="sv-SE"/>
        </w:rPr>
        <w:t xml:space="preserve"> của Sở KHCN)</w:t>
      </w:r>
    </w:p>
    <w:p w:rsidR="00F341C0" w:rsidRPr="000427BE" w:rsidRDefault="00F341C0" w:rsidP="00F341C0">
      <w:pPr>
        <w:spacing w:before="60" w:line="252" w:lineRule="auto"/>
        <w:ind w:left="-227" w:right="-227"/>
        <w:jc w:val="center"/>
        <w:rPr>
          <w:bCs/>
          <w:i/>
          <w:sz w:val="10"/>
          <w:szCs w:val="28"/>
          <w:lang w:val="sv-SE"/>
        </w:rPr>
      </w:pP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xml:space="preserve">1. Quyết định thành lập hoặc kiện toàn Ban chỉ đạo ISO của cơ quan; phân công, quy chế hoạt động của Ban chỉ đạo ISO còn hiệu lực; chỉ rõ đơn vị đầu mối và cán bộ đầu mối ISO/thư ký ISO.  </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xml:space="preserve">2. Kế hoạch xây dựng, áp dụng, duy trì và cải tiến HTQLCL của cơ quan trong năm </w:t>
      </w:r>
      <w:r>
        <w:rPr>
          <w:sz w:val="28"/>
          <w:szCs w:val="28"/>
          <w:lang w:val="sv-SE"/>
        </w:rPr>
        <w:t>2024</w:t>
      </w:r>
      <w:r w:rsidRPr="00422B0C">
        <w:rPr>
          <w:sz w:val="28"/>
          <w:szCs w:val="28"/>
          <w:lang w:val="sv-SE"/>
        </w:rPr>
        <w:t>.</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3. Quyết định ban hành, sửa đổi, bổ sung hệ thống tài liệu của HTQLCL theo TCVN ISO 9001:2015 của cơ quan còn hiệu lực, phù hợp với việc rà soát sửa đổi, bổ sung HTQLCL</w:t>
      </w:r>
      <w:r>
        <w:rPr>
          <w:sz w:val="28"/>
          <w:szCs w:val="28"/>
          <w:lang w:val="sv-SE"/>
        </w:rPr>
        <w:t xml:space="preserve"> (theo mẫu hướng dẫn tại </w:t>
      </w:r>
      <w:r w:rsidRPr="007F3D37">
        <w:rPr>
          <w:i/>
          <w:sz w:val="28"/>
          <w:szCs w:val="28"/>
          <w:lang w:val="sv-SE"/>
        </w:rPr>
        <w:t>Quy trình Kiểm soát thông tin dạng văn bản</w:t>
      </w:r>
      <w:r>
        <w:rPr>
          <w:sz w:val="28"/>
          <w:szCs w:val="28"/>
          <w:lang w:val="sv-SE"/>
        </w:rPr>
        <w:t xml:space="preserve"> trong Bộ tài liệu kèm theo Quyết định số 1235/QĐ-UBND ngày 11/5/2021 của UBND tỉnh Khánh Hòa); gửi kèm </w:t>
      </w:r>
      <w:r w:rsidRPr="00483BB1">
        <w:rPr>
          <w:b/>
          <w:sz w:val="28"/>
          <w:szCs w:val="28"/>
          <w:lang w:val="sv-SE"/>
        </w:rPr>
        <w:t>Sổ tay chất lượng</w:t>
      </w:r>
      <w:r>
        <w:rPr>
          <w:sz w:val="28"/>
          <w:szCs w:val="28"/>
          <w:lang w:val="sv-SE"/>
        </w:rPr>
        <w:t xml:space="preserve"> mới nhất</w:t>
      </w:r>
      <w:r w:rsidRPr="00422B0C">
        <w:rPr>
          <w:sz w:val="28"/>
          <w:szCs w:val="28"/>
          <w:lang w:val="sv-SE"/>
        </w:rPr>
        <w:t>.</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xml:space="preserve">4. Quyết định công bố HTQLCL phù hợp Tiêu chuẩn Quốc gia TCVN ISO 9001:2015 của cơ quan mới nhất, còn hiệu lực, có </w:t>
      </w:r>
      <w:r>
        <w:rPr>
          <w:sz w:val="28"/>
          <w:szCs w:val="28"/>
          <w:lang w:val="sv-SE"/>
        </w:rPr>
        <w:t xml:space="preserve">Phụ lục </w:t>
      </w:r>
      <w:r w:rsidRPr="00422B0C">
        <w:rPr>
          <w:sz w:val="28"/>
          <w:szCs w:val="28"/>
          <w:lang w:val="sv-SE"/>
        </w:rPr>
        <w:t xml:space="preserve">danh mục TTHC </w:t>
      </w:r>
      <w:r>
        <w:rPr>
          <w:sz w:val="28"/>
          <w:szCs w:val="28"/>
          <w:lang w:val="sv-SE"/>
        </w:rPr>
        <w:t xml:space="preserve">(kể cả TTHC nội bộ) </w:t>
      </w:r>
      <w:r w:rsidRPr="00422B0C">
        <w:rPr>
          <w:sz w:val="28"/>
          <w:szCs w:val="28"/>
          <w:lang w:val="sv-SE"/>
        </w:rPr>
        <w:t>kèm theo (</w:t>
      </w:r>
      <w:r>
        <w:rPr>
          <w:sz w:val="28"/>
          <w:szCs w:val="28"/>
          <w:lang w:val="sv-SE"/>
        </w:rPr>
        <w:t xml:space="preserve">có thể tích hợp trong Phụ lục danh mục TTHC các số </w:t>
      </w:r>
      <w:r w:rsidRPr="00422B0C">
        <w:rPr>
          <w:sz w:val="28"/>
          <w:szCs w:val="28"/>
          <w:lang w:val="sv-SE"/>
        </w:rPr>
        <w:t>Quyết định ban hành danh mục TTHC của UBND tỉnh; số Quyết định ban hành nội dung TTHC của các bộ, ngành; số Quyết định ban hành quy trình nội bộ).</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5. Chính sách chất lượng mới nhất còn hiệu lực.</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6. Hồ sơ về Mục tiêu chất lượng, gồm:</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xml:space="preserve">- Báo cáo thực hiện Mục tiêu chất lượng năm </w:t>
      </w:r>
      <w:r>
        <w:rPr>
          <w:sz w:val="28"/>
          <w:szCs w:val="28"/>
          <w:lang w:val="sv-SE"/>
        </w:rPr>
        <w:t>2023;</w:t>
      </w:r>
      <w:r w:rsidRPr="00422B0C">
        <w:rPr>
          <w:sz w:val="28"/>
          <w:szCs w:val="28"/>
          <w:lang w:val="sv-SE"/>
        </w:rPr>
        <w:t xml:space="preserve"> </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xml:space="preserve">- Mục tiêu chất lượng năm </w:t>
      </w:r>
      <w:r>
        <w:rPr>
          <w:sz w:val="28"/>
          <w:szCs w:val="28"/>
          <w:lang w:val="sv-SE"/>
        </w:rPr>
        <w:t>2024</w:t>
      </w:r>
      <w:r w:rsidRPr="00422B0C">
        <w:rPr>
          <w:sz w:val="28"/>
          <w:szCs w:val="28"/>
          <w:lang w:val="sv-SE"/>
        </w:rPr>
        <w:t xml:space="preserve"> và Kế hoạch thực hiện Mục tiêu chất lượng năm </w:t>
      </w:r>
      <w:r>
        <w:rPr>
          <w:sz w:val="28"/>
          <w:szCs w:val="28"/>
          <w:lang w:val="sv-SE"/>
        </w:rPr>
        <w:t>2024;</w:t>
      </w:r>
      <w:r w:rsidRPr="00422B0C">
        <w:rPr>
          <w:sz w:val="28"/>
          <w:szCs w:val="28"/>
          <w:lang w:val="sv-SE"/>
        </w:rPr>
        <w:t xml:space="preserve"> </w:t>
      </w:r>
    </w:p>
    <w:p w:rsidR="00F341C0" w:rsidRPr="007F3D37" w:rsidRDefault="00F341C0" w:rsidP="00F341C0">
      <w:pPr>
        <w:widowControl w:val="0"/>
        <w:spacing w:before="120" w:line="264" w:lineRule="auto"/>
        <w:ind w:firstLine="624"/>
        <w:jc w:val="both"/>
        <w:rPr>
          <w:i/>
          <w:sz w:val="28"/>
          <w:szCs w:val="28"/>
          <w:lang w:val="sv-SE"/>
        </w:rPr>
      </w:pPr>
      <w:r w:rsidRPr="007F3D37">
        <w:rPr>
          <w:i/>
          <w:sz w:val="28"/>
          <w:szCs w:val="28"/>
          <w:lang w:val="sv-SE"/>
        </w:rPr>
        <w:t>Các hồ sơ nói trên thực hiện theo Biểu mẫu hướng dẫn trong Sổ tay chất lượng của Bộ tài liệu hướng dẫn kèm theo Quyết định số 1235/QĐ-UBND.</w:t>
      </w:r>
    </w:p>
    <w:p w:rsidR="00F341C0" w:rsidRDefault="00F341C0" w:rsidP="00F341C0">
      <w:pPr>
        <w:widowControl w:val="0"/>
        <w:spacing w:before="120" w:line="264" w:lineRule="auto"/>
        <w:ind w:firstLine="624"/>
        <w:jc w:val="both"/>
        <w:rPr>
          <w:sz w:val="28"/>
          <w:szCs w:val="28"/>
          <w:lang w:val="sv-SE"/>
        </w:rPr>
      </w:pPr>
      <w:r w:rsidRPr="00422B0C">
        <w:rPr>
          <w:sz w:val="28"/>
          <w:szCs w:val="28"/>
          <w:lang w:val="sv-SE"/>
        </w:rPr>
        <w:t>7. Hồ sơ về quản lý r</w:t>
      </w:r>
      <w:r>
        <w:rPr>
          <w:sz w:val="28"/>
          <w:szCs w:val="28"/>
          <w:lang w:val="sv-SE"/>
        </w:rPr>
        <w:t>ủ</w:t>
      </w:r>
      <w:r w:rsidRPr="00422B0C">
        <w:rPr>
          <w:sz w:val="28"/>
          <w:szCs w:val="28"/>
          <w:lang w:val="sv-SE"/>
        </w:rPr>
        <w:t xml:space="preserve">i ro và cơ hội: </w:t>
      </w:r>
      <w:r>
        <w:rPr>
          <w:sz w:val="28"/>
          <w:szCs w:val="28"/>
          <w:lang w:val="sv-SE"/>
        </w:rPr>
        <w:t>Gồm</w:t>
      </w:r>
    </w:p>
    <w:p w:rsidR="00F341C0" w:rsidRDefault="00F341C0" w:rsidP="00F341C0">
      <w:pPr>
        <w:widowControl w:val="0"/>
        <w:spacing w:before="120" w:line="264" w:lineRule="auto"/>
        <w:ind w:firstLine="624"/>
        <w:jc w:val="both"/>
        <w:rPr>
          <w:sz w:val="28"/>
          <w:szCs w:val="28"/>
          <w:lang w:val="sv-SE"/>
        </w:rPr>
      </w:pPr>
      <w:r>
        <w:rPr>
          <w:sz w:val="28"/>
          <w:szCs w:val="28"/>
          <w:lang w:val="sv-SE"/>
        </w:rPr>
        <w:t xml:space="preserve">- </w:t>
      </w:r>
      <w:r w:rsidRPr="00422B0C">
        <w:rPr>
          <w:sz w:val="28"/>
          <w:szCs w:val="28"/>
          <w:lang w:val="sv-SE"/>
        </w:rPr>
        <w:t xml:space="preserve">Bảng nhận diện, đánh giá rủi ro và cơ hội, đề ra biện pháp kiểm soát rủi ro và cơ hội năm </w:t>
      </w:r>
      <w:r>
        <w:rPr>
          <w:sz w:val="28"/>
          <w:szCs w:val="28"/>
          <w:lang w:val="sv-SE"/>
        </w:rPr>
        <w:t>2024.</w:t>
      </w:r>
      <w:r w:rsidRPr="00422B0C">
        <w:rPr>
          <w:sz w:val="28"/>
          <w:szCs w:val="28"/>
          <w:lang w:val="sv-SE"/>
        </w:rPr>
        <w:t xml:space="preserve"> </w:t>
      </w:r>
    </w:p>
    <w:p w:rsidR="00F341C0" w:rsidRDefault="00F341C0" w:rsidP="00F341C0">
      <w:pPr>
        <w:widowControl w:val="0"/>
        <w:spacing w:before="120" w:line="264" w:lineRule="auto"/>
        <w:ind w:firstLine="624"/>
        <w:jc w:val="both"/>
        <w:rPr>
          <w:sz w:val="28"/>
          <w:szCs w:val="28"/>
          <w:lang w:val="sv-SE"/>
        </w:rPr>
      </w:pPr>
      <w:r>
        <w:rPr>
          <w:sz w:val="28"/>
          <w:szCs w:val="28"/>
          <w:lang w:val="sv-SE"/>
        </w:rPr>
        <w:t xml:space="preserve">- </w:t>
      </w:r>
      <w:r w:rsidRPr="00422B0C">
        <w:rPr>
          <w:sz w:val="28"/>
          <w:szCs w:val="28"/>
          <w:lang w:val="sv-SE"/>
        </w:rPr>
        <w:t xml:space="preserve">Kế hoạch xử lý rủi ro và cơ hội năm </w:t>
      </w:r>
      <w:r>
        <w:rPr>
          <w:sz w:val="28"/>
          <w:szCs w:val="28"/>
          <w:lang w:val="sv-SE"/>
        </w:rPr>
        <w:t>2024.</w:t>
      </w:r>
    </w:p>
    <w:p w:rsidR="00F341C0" w:rsidRPr="007F3D37" w:rsidRDefault="00F341C0" w:rsidP="00F341C0">
      <w:pPr>
        <w:widowControl w:val="0"/>
        <w:spacing w:before="120" w:line="264" w:lineRule="auto"/>
        <w:ind w:firstLine="624"/>
        <w:jc w:val="both"/>
        <w:rPr>
          <w:i/>
          <w:sz w:val="28"/>
          <w:szCs w:val="28"/>
          <w:lang w:val="sv-SE"/>
        </w:rPr>
      </w:pPr>
      <w:r w:rsidRPr="007F3D37">
        <w:rPr>
          <w:i/>
          <w:sz w:val="28"/>
          <w:szCs w:val="28"/>
          <w:lang w:val="sv-SE"/>
        </w:rPr>
        <w:t xml:space="preserve">Thực hiện theo các Biểu mẫu trong Quy trình Quản lý rủi ro của Bộ tài liệu </w:t>
      </w:r>
      <w:r w:rsidRPr="007F3D37">
        <w:rPr>
          <w:i/>
          <w:sz w:val="28"/>
          <w:szCs w:val="28"/>
          <w:lang w:val="sv-SE"/>
        </w:rPr>
        <w:lastRenderedPageBreak/>
        <w:t>kèm theo Quyết định số 1235/QĐ-UBND.</w:t>
      </w:r>
    </w:p>
    <w:p w:rsidR="00F341C0" w:rsidRPr="00422B0C" w:rsidRDefault="00F341C0" w:rsidP="00F341C0">
      <w:pPr>
        <w:widowControl w:val="0"/>
        <w:spacing w:before="120" w:line="264" w:lineRule="auto"/>
        <w:ind w:firstLine="624"/>
        <w:jc w:val="both"/>
        <w:rPr>
          <w:sz w:val="28"/>
          <w:szCs w:val="28"/>
          <w:lang w:val="sv-SE"/>
        </w:rPr>
      </w:pPr>
      <w:r>
        <w:rPr>
          <w:sz w:val="28"/>
          <w:szCs w:val="28"/>
          <w:lang w:val="sv-SE"/>
        </w:rPr>
        <w:t>8</w:t>
      </w:r>
      <w:r w:rsidRPr="00422B0C">
        <w:rPr>
          <w:sz w:val="28"/>
          <w:szCs w:val="28"/>
          <w:lang w:val="sv-SE"/>
        </w:rPr>
        <w:t xml:space="preserve">. Hồ sơ Đánh giá nội bộ (ĐGNB): </w:t>
      </w:r>
    </w:p>
    <w:p w:rsidR="00F341C0" w:rsidRDefault="00F341C0" w:rsidP="00F341C0">
      <w:pPr>
        <w:widowControl w:val="0"/>
        <w:spacing w:before="120" w:line="264" w:lineRule="auto"/>
        <w:ind w:firstLine="624"/>
        <w:jc w:val="both"/>
        <w:rPr>
          <w:sz w:val="28"/>
          <w:szCs w:val="28"/>
          <w:lang w:val="sv-SE"/>
        </w:rPr>
      </w:pPr>
      <w:r w:rsidRPr="00422B0C">
        <w:rPr>
          <w:sz w:val="28"/>
          <w:szCs w:val="28"/>
          <w:lang w:val="sv-SE"/>
        </w:rPr>
        <w:t xml:space="preserve">Gửi hồ sơ ĐGNB năm </w:t>
      </w:r>
      <w:r>
        <w:rPr>
          <w:sz w:val="28"/>
          <w:szCs w:val="28"/>
          <w:lang w:val="sv-SE"/>
        </w:rPr>
        <w:t>2024</w:t>
      </w:r>
      <w:r w:rsidRPr="00422B0C">
        <w:rPr>
          <w:sz w:val="28"/>
          <w:szCs w:val="28"/>
          <w:lang w:val="sv-SE"/>
        </w:rPr>
        <w:t xml:space="preserve"> (</w:t>
      </w:r>
      <w:r>
        <w:rPr>
          <w:sz w:val="28"/>
          <w:szCs w:val="28"/>
          <w:lang w:val="sv-SE"/>
        </w:rPr>
        <w:t xml:space="preserve">cho </w:t>
      </w:r>
      <w:r w:rsidRPr="00422B0C">
        <w:rPr>
          <w:sz w:val="28"/>
          <w:szCs w:val="28"/>
          <w:lang w:val="sv-SE"/>
        </w:rPr>
        <w:t xml:space="preserve">trường hợp cơ quan đã thực hiện ĐGNB năm </w:t>
      </w:r>
      <w:r>
        <w:rPr>
          <w:sz w:val="28"/>
          <w:szCs w:val="28"/>
          <w:lang w:val="sv-SE"/>
        </w:rPr>
        <w:t>2024</w:t>
      </w:r>
      <w:r w:rsidRPr="00422B0C">
        <w:rPr>
          <w:sz w:val="28"/>
          <w:szCs w:val="28"/>
          <w:lang w:val="sv-SE"/>
        </w:rPr>
        <w:t xml:space="preserve"> tính đến ngày báo cáo); nếu chưa ĐGNB năm </w:t>
      </w:r>
      <w:r>
        <w:rPr>
          <w:sz w:val="28"/>
          <w:szCs w:val="28"/>
          <w:lang w:val="sv-SE"/>
        </w:rPr>
        <w:t>2024</w:t>
      </w:r>
      <w:r w:rsidRPr="00422B0C">
        <w:rPr>
          <w:sz w:val="28"/>
          <w:szCs w:val="28"/>
          <w:lang w:val="sv-SE"/>
        </w:rPr>
        <w:t xml:space="preserve"> thì gửi hồ sơ ĐGNB năm </w:t>
      </w:r>
      <w:r>
        <w:rPr>
          <w:sz w:val="28"/>
          <w:szCs w:val="28"/>
          <w:lang w:val="sv-SE"/>
        </w:rPr>
        <w:t>2023</w:t>
      </w:r>
      <w:r w:rsidRPr="00422B0C">
        <w:rPr>
          <w:sz w:val="28"/>
          <w:szCs w:val="28"/>
          <w:lang w:val="sv-SE"/>
        </w:rPr>
        <w:t xml:space="preserve">. Hồ sơ ĐGNB (theo Quy trình ĐGNB và hướng dẫn vận hành trong Bộ tài liệu kèm theo Quyết định số 1235/QĐ-UBND), bao gồm: </w:t>
      </w:r>
    </w:p>
    <w:p w:rsidR="00F341C0" w:rsidRDefault="00F341C0" w:rsidP="00F341C0">
      <w:pPr>
        <w:widowControl w:val="0"/>
        <w:spacing w:before="120" w:line="264" w:lineRule="auto"/>
        <w:ind w:firstLine="624"/>
        <w:jc w:val="both"/>
        <w:rPr>
          <w:sz w:val="28"/>
          <w:szCs w:val="28"/>
          <w:lang w:val="sv-SE"/>
        </w:rPr>
      </w:pPr>
      <w:r>
        <w:rPr>
          <w:sz w:val="28"/>
          <w:szCs w:val="28"/>
          <w:lang w:val="sv-SE"/>
        </w:rPr>
        <w:t xml:space="preserve">- </w:t>
      </w:r>
      <w:r w:rsidRPr="00422B0C">
        <w:rPr>
          <w:sz w:val="28"/>
          <w:szCs w:val="28"/>
          <w:lang w:val="sv-SE"/>
        </w:rPr>
        <w:t>Chương trình ĐGNB</w:t>
      </w:r>
      <w:r>
        <w:rPr>
          <w:sz w:val="28"/>
          <w:szCs w:val="28"/>
          <w:lang w:val="sv-SE"/>
        </w:rPr>
        <w:t xml:space="preserve"> (nếu có); Kế hoạch ĐGNB.</w:t>
      </w:r>
      <w:r w:rsidRPr="00422B0C">
        <w:rPr>
          <w:sz w:val="28"/>
          <w:szCs w:val="28"/>
          <w:lang w:val="sv-SE"/>
        </w:rPr>
        <w:t xml:space="preserve"> </w:t>
      </w:r>
    </w:p>
    <w:p w:rsidR="00F341C0" w:rsidRDefault="00F341C0" w:rsidP="00F341C0">
      <w:pPr>
        <w:widowControl w:val="0"/>
        <w:spacing w:before="120" w:line="264" w:lineRule="auto"/>
        <w:ind w:firstLine="624"/>
        <w:jc w:val="both"/>
        <w:rPr>
          <w:sz w:val="28"/>
          <w:szCs w:val="28"/>
          <w:lang w:val="sv-SE"/>
        </w:rPr>
      </w:pPr>
      <w:r>
        <w:rPr>
          <w:sz w:val="28"/>
          <w:szCs w:val="28"/>
          <w:lang w:val="sv-SE"/>
        </w:rPr>
        <w:t xml:space="preserve">- </w:t>
      </w:r>
      <w:r w:rsidRPr="00422B0C">
        <w:rPr>
          <w:sz w:val="28"/>
          <w:szCs w:val="28"/>
          <w:lang w:val="sv-SE"/>
        </w:rPr>
        <w:t>Phiếu ghi chép trong quá trình ĐGNB tại từng bộ phận</w:t>
      </w:r>
      <w:r>
        <w:rPr>
          <w:sz w:val="28"/>
          <w:szCs w:val="28"/>
          <w:lang w:val="sv-SE"/>
        </w:rPr>
        <w:t>.</w:t>
      </w:r>
      <w:r w:rsidRPr="00422B0C">
        <w:rPr>
          <w:sz w:val="28"/>
          <w:szCs w:val="28"/>
          <w:lang w:val="sv-SE"/>
        </w:rPr>
        <w:t xml:space="preserve"> </w:t>
      </w:r>
    </w:p>
    <w:p w:rsidR="00F341C0" w:rsidRDefault="00F341C0" w:rsidP="00F341C0">
      <w:pPr>
        <w:widowControl w:val="0"/>
        <w:spacing w:before="120" w:line="264" w:lineRule="auto"/>
        <w:ind w:firstLine="624"/>
        <w:jc w:val="both"/>
        <w:rPr>
          <w:sz w:val="28"/>
          <w:szCs w:val="28"/>
          <w:lang w:val="sv-SE"/>
        </w:rPr>
      </w:pPr>
      <w:r>
        <w:rPr>
          <w:sz w:val="28"/>
          <w:szCs w:val="28"/>
          <w:lang w:val="sv-SE"/>
        </w:rPr>
        <w:t>- C</w:t>
      </w:r>
      <w:r w:rsidRPr="00422B0C">
        <w:rPr>
          <w:sz w:val="28"/>
          <w:szCs w:val="28"/>
          <w:lang w:val="sv-SE"/>
        </w:rPr>
        <w:t xml:space="preserve">ác báo cáo </w:t>
      </w:r>
      <w:r>
        <w:rPr>
          <w:sz w:val="28"/>
          <w:szCs w:val="28"/>
          <w:lang w:val="sv-SE"/>
        </w:rPr>
        <w:t>đánh giá tại từng bộ phận.</w:t>
      </w:r>
    </w:p>
    <w:p w:rsidR="00F341C0" w:rsidRDefault="00F341C0" w:rsidP="00F341C0">
      <w:pPr>
        <w:widowControl w:val="0"/>
        <w:spacing w:before="120" w:line="264" w:lineRule="auto"/>
        <w:ind w:firstLine="624"/>
        <w:jc w:val="both"/>
        <w:rPr>
          <w:sz w:val="28"/>
          <w:szCs w:val="28"/>
          <w:lang w:val="sv-SE"/>
        </w:rPr>
      </w:pPr>
      <w:r>
        <w:rPr>
          <w:sz w:val="28"/>
          <w:szCs w:val="28"/>
          <w:lang w:val="sv-SE"/>
        </w:rPr>
        <w:t>- Phiếu yêu cầu hà</w:t>
      </w:r>
      <w:r w:rsidRPr="00422B0C">
        <w:rPr>
          <w:sz w:val="28"/>
          <w:szCs w:val="28"/>
          <w:lang w:val="sv-SE"/>
        </w:rPr>
        <w:t>nh động khắc phục</w:t>
      </w:r>
      <w:r>
        <w:rPr>
          <w:sz w:val="28"/>
          <w:szCs w:val="28"/>
          <w:lang w:val="sv-SE"/>
        </w:rPr>
        <w:t xml:space="preserve">/cải tiến </w:t>
      </w:r>
      <w:r w:rsidRPr="00422B0C">
        <w:rPr>
          <w:sz w:val="28"/>
          <w:szCs w:val="28"/>
          <w:lang w:val="sv-SE"/>
        </w:rPr>
        <w:t>(nếu có</w:t>
      </w:r>
      <w:r>
        <w:rPr>
          <w:sz w:val="28"/>
          <w:szCs w:val="28"/>
          <w:lang w:val="sv-SE"/>
        </w:rPr>
        <w:t xml:space="preserve"> điểm không phù hợp</w:t>
      </w:r>
      <w:r w:rsidRPr="00422B0C">
        <w:rPr>
          <w:sz w:val="28"/>
          <w:szCs w:val="28"/>
          <w:lang w:val="sv-SE"/>
        </w:rPr>
        <w:t>)</w:t>
      </w:r>
      <w:r>
        <w:rPr>
          <w:sz w:val="28"/>
          <w:szCs w:val="28"/>
          <w:lang w:val="sv-SE"/>
        </w:rPr>
        <w:t>.</w:t>
      </w:r>
      <w:r w:rsidRPr="00422B0C">
        <w:rPr>
          <w:sz w:val="28"/>
          <w:szCs w:val="28"/>
          <w:lang w:val="sv-SE"/>
        </w:rPr>
        <w:t xml:space="preserve"> </w:t>
      </w:r>
    </w:p>
    <w:p w:rsidR="00F341C0" w:rsidRPr="00422B0C" w:rsidRDefault="00F341C0" w:rsidP="00F341C0">
      <w:pPr>
        <w:widowControl w:val="0"/>
        <w:spacing w:before="120" w:line="264" w:lineRule="auto"/>
        <w:ind w:firstLine="624"/>
        <w:jc w:val="both"/>
        <w:rPr>
          <w:sz w:val="28"/>
          <w:szCs w:val="28"/>
          <w:lang w:val="sv-SE"/>
        </w:rPr>
      </w:pPr>
      <w:r>
        <w:rPr>
          <w:sz w:val="28"/>
          <w:szCs w:val="28"/>
          <w:lang w:val="sv-SE"/>
        </w:rPr>
        <w:t xml:space="preserve">- </w:t>
      </w:r>
      <w:r w:rsidRPr="00422B0C">
        <w:rPr>
          <w:sz w:val="28"/>
          <w:szCs w:val="28"/>
          <w:lang w:val="sv-SE"/>
        </w:rPr>
        <w:t>Báo cáo tổng hợp kết quả ĐGNB chung của cơ quan</w:t>
      </w:r>
      <w:r>
        <w:rPr>
          <w:sz w:val="28"/>
          <w:szCs w:val="28"/>
          <w:lang w:val="sv-SE"/>
        </w:rPr>
        <w:t>.</w:t>
      </w:r>
    </w:p>
    <w:p w:rsidR="00F341C0" w:rsidRPr="00422B0C" w:rsidRDefault="00F341C0" w:rsidP="00F341C0">
      <w:pPr>
        <w:widowControl w:val="0"/>
        <w:spacing w:before="120" w:line="264" w:lineRule="auto"/>
        <w:ind w:firstLine="624"/>
        <w:jc w:val="both"/>
        <w:rPr>
          <w:sz w:val="28"/>
          <w:szCs w:val="28"/>
          <w:lang w:val="sv-SE"/>
        </w:rPr>
      </w:pPr>
      <w:r>
        <w:rPr>
          <w:sz w:val="28"/>
          <w:szCs w:val="28"/>
          <w:lang w:val="sv-SE"/>
        </w:rPr>
        <w:t>9</w:t>
      </w:r>
      <w:r w:rsidRPr="00422B0C">
        <w:rPr>
          <w:sz w:val="28"/>
          <w:szCs w:val="28"/>
          <w:lang w:val="sv-SE"/>
        </w:rPr>
        <w:t xml:space="preserve">. Hồ sơ Xem xét lãnh đạo (XXLĐ): </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xml:space="preserve">Gửi hồ sơ, bằng chứng XXLĐ năm </w:t>
      </w:r>
      <w:r>
        <w:rPr>
          <w:sz w:val="28"/>
          <w:szCs w:val="28"/>
          <w:lang w:val="sv-SE"/>
        </w:rPr>
        <w:t>2024</w:t>
      </w:r>
      <w:r w:rsidRPr="00422B0C">
        <w:rPr>
          <w:sz w:val="28"/>
          <w:szCs w:val="28"/>
          <w:lang w:val="sv-SE"/>
        </w:rPr>
        <w:t xml:space="preserve"> (</w:t>
      </w:r>
      <w:r>
        <w:rPr>
          <w:sz w:val="28"/>
          <w:szCs w:val="28"/>
          <w:lang w:val="sv-SE"/>
        </w:rPr>
        <w:t xml:space="preserve">cho </w:t>
      </w:r>
      <w:r w:rsidRPr="00422B0C">
        <w:rPr>
          <w:sz w:val="28"/>
          <w:szCs w:val="28"/>
          <w:lang w:val="sv-SE"/>
        </w:rPr>
        <w:t xml:space="preserve">trường hợp đã thực hiện XXLĐ năm </w:t>
      </w:r>
      <w:r>
        <w:rPr>
          <w:sz w:val="28"/>
          <w:szCs w:val="28"/>
          <w:lang w:val="sv-SE"/>
        </w:rPr>
        <w:t>2024</w:t>
      </w:r>
      <w:r w:rsidRPr="00422B0C">
        <w:rPr>
          <w:sz w:val="28"/>
          <w:szCs w:val="28"/>
          <w:lang w:val="sv-SE"/>
        </w:rPr>
        <w:t xml:space="preserve"> tính đến ngày báo cáo); nếu chưa thực hiện XXLĐ trong năm </w:t>
      </w:r>
      <w:r>
        <w:rPr>
          <w:sz w:val="28"/>
          <w:szCs w:val="28"/>
          <w:lang w:val="sv-SE"/>
        </w:rPr>
        <w:t>2024</w:t>
      </w:r>
      <w:r w:rsidRPr="00422B0C">
        <w:rPr>
          <w:sz w:val="28"/>
          <w:szCs w:val="28"/>
          <w:lang w:val="sv-SE"/>
        </w:rPr>
        <w:t xml:space="preserve"> thì gửi hồ sơ, bằng chứng XXLĐ năm </w:t>
      </w:r>
      <w:r>
        <w:rPr>
          <w:sz w:val="28"/>
          <w:szCs w:val="28"/>
          <w:lang w:val="sv-SE"/>
        </w:rPr>
        <w:t>2023</w:t>
      </w:r>
      <w:r w:rsidRPr="00422B0C">
        <w:rPr>
          <w:sz w:val="28"/>
          <w:szCs w:val="28"/>
          <w:lang w:val="sv-SE"/>
        </w:rPr>
        <w:t xml:space="preserve">. </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xml:space="preserve">Bằng chứng XXLĐ gồm </w:t>
      </w:r>
      <w:r w:rsidRPr="00D444F4">
        <w:rPr>
          <w:i/>
          <w:sz w:val="28"/>
          <w:szCs w:val="28"/>
          <w:lang w:val="sv-SE"/>
        </w:rPr>
        <w:t>một trong hai</w:t>
      </w:r>
      <w:r w:rsidRPr="00422B0C">
        <w:rPr>
          <w:sz w:val="28"/>
          <w:szCs w:val="28"/>
          <w:lang w:val="sv-SE"/>
        </w:rPr>
        <w:t xml:space="preserve"> loại hồ sơ sau: </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Báo cáo XXLĐ và Thông báo kết luận XXLĐ.</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Biên bản họp XXLĐ.</w:t>
      </w:r>
    </w:p>
    <w:p w:rsidR="00F341C0" w:rsidRPr="007F3D37" w:rsidRDefault="00F341C0" w:rsidP="00F341C0">
      <w:pPr>
        <w:widowControl w:val="0"/>
        <w:spacing w:before="120" w:line="264" w:lineRule="auto"/>
        <w:ind w:firstLine="624"/>
        <w:jc w:val="both"/>
        <w:rPr>
          <w:i/>
          <w:sz w:val="28"/>
          <w:szCs w:val="28"/>
          <w:lang w:val="sv-SE"/>
        </w:rPr>
      </w:pPr>
      <w:r w:rsidRPr="007F3D37">
        <w:rPr>
          <w:i/>
          <w:sz w:val="28"/>
          <w:szCs w:val="28"/>
          <w:lang w:val="sv-SE"/>
        </w:rPr>
        <w:t>Cách thức thực hiện hoạt động XXLĐ, hồ sơ XXLĐ tương ứng với từng cách thức XXLĐ đã được hướng dẫn tại Quy trình cải tiến và Sổ tay hướng dẫn vận hành HTQLCL trong Bộ tài liệu kèm theo Quyết định số 1235/QĐ-UBND.</w:t>
      </w:r>
    </w:p>
    <w:p w:rsidR="00F341C0" w:rsidRPr="00422B0C" w:rsidRDefault="00F341C0" w:rsidP="00F341C0">
      <w:pPr>
        <w:widowControl w:val="0"/>
        <w:spacing w:before="120" w:line="264" w:lineRule="auto"/>
        <w:ind w:firstLine="624"/>
        <w:jc w:val="both"/>
        <w:rPr>
          <w:sz w:val="28"/>
          <w:szCs w:val="28"/>
          <w:lang w:val="sv-SE"/>
        </w:rPr>
      </w:pPr>
      <w:r>
        <w:rPr>
          <w:sz w:val="28"/>
          <w:szCs w:val="28"/>
          <w:lang w:val="sv-SE"/>
        </w:rPr>
        <w:t>Hồ sơ phải đảm bảo c</w:t>
      </w:r>
      <w:r w:rsidRPr="00422B0C">
        <w:rPr>
          <w:sz w:val="28"/>
          <w:szCs w:val="28"/>
          <w:lang w:val="sv-SE"/>
        </w:rPr>
        <w:t xml:space="preserve">ác yêu cầu: </w:t>
      </w:r>
      <w:r>
        <w:rPr>
          <w:sz w:val="28"/>
          <w:szCs w:val="28"/>
          <w:lang w:val="sv-SE"/>
        </w:rPr>
        <w:t>Đ</w:t>
      </w:r>
      <w:r w:rsidRPr="00422B0C">
        <w:rPr>
          <w:sz w:val="28"/>
          <w:szCs w:val="28"/>
          <w:lang w:val="sv-SE"/>
        </w:rPr>
        <w:t>ảm bảo nội dung đầu vào và đầu ra của hoạt động XXLĐ, đảm bảo thành phần tham dự XXLĐ, phải đánh giá về hiệu lực của hành động giải quyết rủi ro, cơ hội</w:t>
      </w:r>
      <w:r>
        <w:rPr>
          <w:sz w:val="28"/>
          <w:szCs w:val="28"/>
          <w:lang w:val="sv-SE"/>
        </w:rPr>
        <w:t>; được sự phê duyệt của Lãnh đạo cao nhất</w:t>
      </w:r>
      <w:r w:rsidRPr="00422B0C">
        <w:rPr>
          <w:sz w:val="28"/>
          <w:szCs w:val="28"/>
          <w:lang w:val="sv-SE"/>
        </w:rPr>
        <w:t xml:space="preserve">. </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1</w:t>
      </w:r>
      <w:r>
        <w:rPr>
          <w:sz w:val="28"/>
          <w:szCs w:val="28"/>
          <w:lang w:val="sv-SE"/>
        </w:rPr>
        <w:t>0</w:t>
      </w:r>
      <w:r w:rsidRPr="00422B0C">
        <w:rPr>
          <w:sz w:val="28"/>
          <w:szCs w:val="28"/>
          <w:lang w:val="sv-SE"/>
        </w:rPr>
        <w:t xml:space="preserve">. Hồ sơ đo lường sự hài lòng của khách hàng: </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xml:space="preserve">Gửi hồ sơ đo lường sự hài lòng của khách hàng năm </w:t>
      </w:r>
      <w:r>
        <w:rPr>
          <w:sz w:val="28"/>
          <w:szCs w:val="28"/>
          <w:lang w:val="sv-SE"/>
        </w:rPr>
        <w:t>2024</w:t>
      </w:r>
      <w:r w:rsidRPr="00422B0C">
        <w:rPr>
          <w:sz w:val="28"/>
          <w:szCs w:val="28"/>
          <w:lang w:val="sv-SE"/>
        </w:rPr>
        <w:t xml:space="preserve"> (</w:t>
      </w:r>
      <w:r>
        <w:rPr>
          <w:sz w:val="28"/>
          <w:szCs w:val="28"/>
          <w:lang w:val="sv-SE"/>
        </w:rPr>
        <w:t xml:space="preserve">cho </w:t>
      </w:r>
      <w:r w:rsidRPr="00422B0C">
        <w:rPr>
          <w:sz w:val="28"/>
          <w:szCs w:val="28"/>
          <w:lang w:val="sv-SE"/>
        </w:rPr>
        <w:t xml:space="preserve">trường hợp đã thực hiện đo lường sự hài lòng của khách hàng năm </w:t>
      </w:r>
      <w:r>
        <w:rPr>
          <w:sz w:val="28"/>
          <w:szCs w:val="28"/>
          <w:lang w:val="sv-SE"/>
        </w:rPr>
        <w:t>2024</w:t>
      </w:r>
      <w:r w:rsidRPr="00422B0C">
        <w:rPr>
          <w:sz w:val="28"/>
          <w:szCs w:val="28"/>
          <w:lang w:val="sv-SE"/>
        </w:rPr>
        <w:t xml:space="preserve"> tính đến ngày báo cáo); nếu chưa thực hiện </w:t>
      </w:r>
      <w:r>
        <w:rPr>
          <w:sz w:val="28"/>
          <w:szCs w:val="28"/>
          <w:lang w:val="sv-SE"/>
        </w:rPr>
        <w:t xml:space="preserve">đo lường </w:t>
      </w:r>
      <w:r w:rsidRPr="00422B0C">
        <w:rPr>
          <w:sz w:val="28"/>
          <w:szCs w:val="28"/>
          <w:lang w:val="sv-SE"/>
        </w:rPr>
        <w:t xml:space="preserve">trong năm </w:t>
      </w:r>
      <w:r>
        <w:rPr>
          <w:sz w:val="28"/>
          <w:szCs w:val="28"/>
          <w:lang w:val="sv-SE"/>
        </w:rPr>
        <w:t>2024</w:t>
      </w:r>
      <w:r w:rsidRPr="00422B0C">
        <w:rPr>
          <w:sz w:val="28"/>
          <w:szCs w:val="28"/>
          <w:lang w:val="sv-SE"/>
        </w:rPr>
        <w:t xml:space="preserve"> thì gửi hồ sơ đo lường sự hài lòng của khách hàng năm </w:t>
      </w:r>
      <w:r>
        <w:rPr>
          <w:sz w:val="28"/>
          <w:szCs w:val="28"/>
          <w:lang w:val="sv-SE"/>
        </w:rPr>
        <w:t>2023</w:t>
      </w:r>
      <w:r w:rsidRPr="00422B0C">
        <w:rPr>
          <w:sz w:val="28"/>
          <w:szCs w:val="28"/>
          <w:lang w:val="sv-SE"/>
        </w:rPr>
        <w:t xml:space="preserve">. </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Cách thức</w:t>
      </w:r>
      <w:r>
        <w:rPr>
          <w:sz w:val="28"/>
          <w:szCs w:val="28"/>
          <w:lang w:val="sv-SE"/>
        </w:rPr>
        <w:t xml:space="preserve"> đo lường</w:t>
      </w:r>
      <w:r w:rsidRPr="00422B0C">
        <w:rPr>
          <w:sz w:val="28"/>
          <w:szCs w:val="28"/>
          <w:lang w:val="sv-SE"/>
        </w:rPr>
        <w:t xml:space="preserve">, hồ sơ vận hành hoạt động đo lường sự hài lòng của </w:t>
      </w:r>
      <w:r w:rsidRPr="00422B0C">
        <w:rPr>
          <w:sz w:val="28"/>
          <w:szCs w:val="28"/>
          <w:lang w:val="sv-SE"/>
        </w:rPr>
        <w:lastRenderedPageBreak/>
        <w:t xml:space="preserve">khách hàng theo hướng dẫn tại điểm e khoản 2 Mục I Phần </w:t>
      </w:r>
      <w:r>
        <w:rPr>
          <w:sz w:val="28"/>
          <w:szCs w:val="28"/>
          <w:lang w:val="sv-SE"/>
        </w:rPr>
        <w:t>2</w:t>
      </w:r>
      <w:r w:rsidRPr="00422B0C">
        <w:rPr>
          <w:sz w:val="28"/>
          <w:szCs w:val="28"/>
          <w:lang w:val="sv-SE"/>
        </w:rPr>
        <w:t xml:space="preserve"> của Bộ tài liệu hướng dẫn kèm theo Quyết định số 1235/QĐ-UBND. Cụ thể:</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Trường hợp cơ quan tự tổ chức khảo sát, đánh giá sự hài lòng; hồ sơ gồm:</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Các bằng chứng về đo lường sự hài lòng của khách hàng theo phương pháp đo lường (gửi 10 – 30 % phiếu, thư, kết quả đánh giá qua mạng…)</w:t>
      </w:r>
      <w:r>
        <w:rPr>
          <w:sz w:val="28"/>
          <w:szCs w:val="28"/>
          <w:lang w:val="sv-SE"/>
        </w:rPr>
        <w:t>; trường hợp đánh giá qua mạng phải gửi đường link để truy cập vào kho dữ liệu đánh giá</w:t>
      </w:r>
      <w:r w:rsidRPr="00422B0C">
        <w:rPr>
          <w:sz w:val="28"/>
          <w:szCs w:val="28"/>
          <w:lang w:val="sv-SE"/>
        </w:rPr>
        <w:t xml:space="preserve">. </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Báo cáo, đánh giá tổng hợp kết quả đo lường, giải pháp nâng cao sự hài lòng của khách hàng đối với cơ quan, đơn vị.</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xml:space="preserve">- Trường hợp cơ quan sử dụng báo cáo, kết quả đánh giá chỉ số hài lòng năm </w:t>
      </w:r>
      <w:r>
        <w:rPr>
          <w:sz w:val="28"/>
          <w:szCs w:val="28"/>
          <w:lang w:val="sv-SE"/>
        </w:rPr>
        <w:t>2023</w:t>
      </w:r>
      <w:r w:rsidRPr="00422B0C">
        <w:rPr>
          <w:sz w:val="28"/>
          <w:szCs w:val="28"/>
          <w:lang w:val="sv-SE"/>
        </w:rPr>
        <w:t xml:space="preserve"> do UBND tỉnh tổ chức; hồ sơ gồm:</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 xml:space="preserve">+ Chỉ số hài lòng của cơ quan năm </w:t>
      </w:r>
      <w:r>
        <w:rPr>
          <w:sz w:val="28"/>
          <w:szCs w:val="28"/>
          <w:lang w:val="sv-SE"/>
        </w:rPr>
        <w:t>2023</w:t>
      </w:r>
      <w:r w:rsidRPr="00422B0C">
        <w:rPr>
          <w:sz w:val="28"/>
          <w:szCs w:val="28"/>
          <w:lang w:val="sv-SE"/>
        </w:rPr>
        <w:t>; phân tích các chỉ số thành phần.</w:t>
      </w:r>
    </w:p>
    <w:p w:rsidR="00F341C0" w:rsidRDefault="00F341C0" w:rsidP="00F341C0">
      <w:pPr>
        <w:widowControl w:val="0"/>
        <w:spacing w:before="120" w:line="264" w:lineRule="auto"/>
        <w:ind w:firstLine="624"/>
        <w:jc w:val="both"/>
        <w:rPr>
          <w:sz w:val="28"/>
          <w:szCs w:val="28"/>
          <w:lang w:val="sv-SE"/>
        </w:rPr>
      </w:pPr>
      <w:r w:rsidRPr="00422B0C">
        <w:rPr>
          <w:sz w:val="28"/>
          <w:szCs w:val="28"/>
          <w:lang w:val="sv-SE"/>
        </w:rPr>
        <w:t>+ Bằng chứng về việc công bố chỉ số hài lòng của cơ quan cho toàn thể công chức, viên chức, người lao động biết; các giải pháp của cơ quan, đơn vị để khắc phục những hạn chế, thiếu sót, nâng cao sự hài lòng của khách hàng.</w:t>
      </w:r>
    </w:p>
    <w:p w:rsidR="00F341C0" w:rsidRPr="00422B0C" w:rsidRDefault="00F341C0" w:rsidP="00F341C0">
      <w:pPr>
        <w:widowControl w:val="0"/>
        <w:spacing w:before="120" w:line="264" w:lineRule="auto"/>
        <w:ind w:firstLine="624"/>
        <w:jc w:val="both"/>
        <w:rPr>
          <w:sz w:val="28"/>
          <w:szCs w:val="28"/>
          <w:lang w:val="sv-SE"/>
        </w:rPr>
      </w:pPr>
      <w:r>
        <w:rPr>
          <w:sz w:val="28"/>
          <w:szCs w:val="28"/>
          <w:lang w:val="sv-SE"/>
        </w:rPr>
        <w:t>- Có thể gửi hồ sơ đo lường sự hài lòng của khách hàng phù hợp với biện pháp tích hợp đo lường sự hài lòng của khách hàng theo ISO với việc đo lường khác theo hướng dẫn tại tiết e2 điểm e khoản 2 Mục I Phần 2</w:t>
      </w:r>
      <w:r w:rsidRPr="007E1EC5">
        <w:rPr>
          <w:sz w:val="28"/>
          <w:szCs w:val="28"/>
          <w:lang w:val="sv-SE"/>
        </w:rPr>
        <w:t xml:space="preserve"> </w:t>
      </w:r>
      <w:r w:rsidRPr="00422B0C">
        <w:rPr>
          <w:sz w:val="28"/>
          <w:szCs w:val="28"/>
          <w:lang w:val="sv-SE"/>
        </w:rPr>
        <w:t>của Bộ tài liệu hướng dẫn kèm theo Quyết định số 1235/QĐ-UBND</w:t>
      </w:r>
      <w:r>
        <w:rPr>
          <w:sz w:val="28"/>
          <w:szCs w:val="28"/>
          <w:lang w:val="sv-SE"/>
        </w:rPr>
        <w:t>.</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1</w:t>
      </w:r>
      <w:r>
        <w:rPr>
          <w:sz w:val="28"/>
          <w:szCs w:val="28"/>
          <w:lang w:val="sv-SE"/>
        </w:rPr>
        <w:t>1</w:t>
      </w:r>
      <w:r w:rsidRPr="00422B0C">
        <w:rPr>
          <w:sz w:val="28"/>
          <w:szCs w:val="28"/>
          <w:lang w:val="sv-SE"/>
        </w:rPr>
        <w:t>. Dữ liệu thống kê danh mục TTHC có phát sinh hồ sơ (thống kê từng TTHC): Số lượng hồ sơ giải quyết đúng</w:t>
      </w:r>
      <w:r>
        <w:rPr>
          <w:sz w:val="28"/>
          <w:szCs w:val="28"/>
          <w:lang w:val="sv-SE"/>
        </w:rPr>
        <w:t xml:space="preserve"> và sớm </w:t>
      </w:r>
      <w:r w:rsidRPr="00422B0C">
        <w:rPr>
          <w:sz w:val="28"/>
          <w:szCs w:val="28"/>
          <w:lang w:val="sv-SE"/>
        </w:rPr>
        <w:t xml:space="preserve">hẹn, trễ hẹn... của cả năm </w:t>
      </w:r>
      <w:r>
        <w:rPr>
          <w:sz w:val="28"/>
          <w:szCs w:val="28"/>
          <w:lang w:val="sv-SE"/>
        </w:rPr>
        <w:t>2023</w:t>
      </w:r>
      <w:r w:rsidRPr="00422B0C">
        <w:rPr>
          <w:sz w:val="28"/>
          <w:szCs w:val="28"/>
          <w:lang w:val="sv-SE"/>
        </w:rPr>
        <w:t xml:space="preserve"> và trong năm </w:t>
      </w:r>
      <w:r>
        <w:rPr>
          <w:sz w:val="28"/>
          <w:szCs w:val="28"/>
          <w:lang w:val="sv-SE"/>
        </w:rPr>
        <w:t>2024</w:t>
      </w:r>
      <w:r w:rsidRPr="00422B0C">
        <w:rPr>
          <w:sz w:val="28"/>
          <w:szCs w:val="28"/>
          <w:lang w:val="sv-SE"/>
        </w:rPr>
        <w:t xml:space="preserve"> (tính đến thời điểm báo cáo)</w:t>
      </w:r>
      <w:r>
        <w:rPr>
          <w:sz w:val="28"/>
          <w:szCs w:val="28"/>
          <w:lang w:val="sv-SE"/>
        </w:rPr>
        <w:t xml:space="preserve">, </w:t>
      </w:r>
      <w:r w:rsidRPr="00FB34A7">
        <w:rPr>
          <w:i/>
          <w:sz w:val="28"/>
          <w:szCs w:val="28"/>
          <w:lang w:val="sv-SE"/>
        </w:rPr>
        <w:t>lập 02 Biểu cho năm 2023 và năm 2024</w:t>
      </w:r>
      <w:r w:rsidRPr="00422B0C">
        <w:rPr>
          <w:sz w:val="28"/>
          <w:szCs w:val="28"/>
          <w:lang w:val="sv-SE"/>
        </w:rPr>
        <w:t xml:space="preserve"> theo </w:t>
      </w:r>
      <w:r w:rsidRPr="00422B0C">
        <w:rPr>
          <w:b/>
          <w:sz w:val="28"/>
          <w:szCs w:val="28"/>
          <w:lang w:val="sv-SE"/>
        </w:rPr>
        <w:t>Biểu mẫu 2</w:t>
      </w:r>
      <w:r w:rsidRPr="00422B0C">
        <w:rPr>
          <w:b/>
          <w:bCs/>
          <w:sz w:val="28"/>
          <w:szCs w:val="28"/>
          <w:lang w:val="sv-SE"/>
        </w:rPr>
        <w:t xml:space="preserve"> </w:t>
      </w:r>
      <w:r w:rsidRPr="00422B0C">
        <w:rPr>
          <w:sz w:val="28"/>
          <w:szCs w:val="28"/>
          <w:lang w:val="sv-SE"/>
        </w:rPr>
        <w:t>của Mẫu đề cương báo cáo kèm theo;</w:t>
      </w:r>
    </w:p>
    <w:p w:rsidR="00F341C0" w:rsidRPr="00422B0C" w:rsidRDefault="00F341C0" w:rsidP="00F341C0">
      <w:pPr>
        <w:widowControl w:val="0"/>
        <w:spacing w:before="120" w:line="264" w:lineRule="auto"/>
        <w:ind w:firstLine="624"/>
        <w:jc w:val="both"/>
        <w:rPr>
          <w:sz w:val="28"/>
          <w:szCs w:val="28"/>
          <w:lang w:val="sv-SE"/>
        </w:rPr>
      </w:pPr>
      <w:r w:rsidRPr="00422B0C">
        <w:rPr>
          <w:sz w:val="28"/>
          <w:szCs w:val="28"/>
          <w:lang w:val="sv-SE"/>
        </w:rPr>
        <w:t>1</w:t>
      </w:r>
      <w:r>
        <w:rPr>
          <w:sz w:val="28"/>
          <w:szCs w:val="28"/>
          <w:lang w:val="sv-SE"/>
        </w:rPr>
        <w:t>2</w:t>
      </w:r>
      <w:r w:rsidRPr="00422B0C">
        <w:rPr>
          <w:sz w:val="28"/>
          <w:szCs w:val="28"/>
          <w:lang w:val="sv-SE"/>
        </w:rPr>
        <w:t xml:space="preserve">. Hoạt động cải tiến HTQLCL: Cung cấp kết quả khắc phục các điểm không phù hợp đã được xác định qua đánh giá nội bộ năm </w:t>
      </w:r>
      <w:r>
        <w:rPr>
          <w:sz w:val="28"/>
          <w:szCs w:val="28"/>
          <w:lang w:val="sv-SE"/>
        </w:rPr>
        <w:t>2023</w:t>
      </w:r>
      <w:r w:rsidRPr="00422B0C">
        <w:rPr>
          <w:sz w:val="28"/>
          <w:szCs w:val="28"/>
          <w:lang w:val="sv-SE"/>
        </w:rPr>
        <w:t xml:space="preserve"> hoặc năm </w:t>
      </w:r>
      <w:r>
        <w:rPr>
          <w:sz w:val="28"/>
          <w:szCs w:val="28"/>
          <w:lang w:val="sv-SE"/>
        </w:rPr>
        <w:t>2024</w:t>
      </w:r>
      <w:r w:rsidRPr="00422B0C">
        <w:rPr>
          <w:sz w:val="28"/>
          <w:szCs w:val="28"/>
          <w:lang w:val="sv-SE"/>
        </w:rPr>
        <w:t xml:space="preserve">, qua kiểm tra của Sở KHCN năm </w:t>
      </w:r>
      <w:r>
        <w:rPr>
          <w:sz w:val="28"/>
          <w:szCs w:val="28"/>
          <w:lang w:val="sv-SE"/>
        </w:rPr>
        <w:t>2023</w:t>
      </w:r>
      <w:r w:rsidRPr="00422B0C">
        <w:rPr>
          <w:sz w:val="28"/>
          <w:szCs w:val="28"/>
          <w:lang w:val="sv-SE"/>
        </w:rPr>
        <w:t xml:space="preserve">; kết quả khắc phục tình trạng sai sót, trễ hẹn khi thực hiện giải quyết hồ sơ TTHC. </w:t>
      </w:r>
    </w:p>
    <w:p w:rsidR="00F341C0" w:rsidRPr="00EA4BFD" w:rsidRDefault="00F341C0" w:rsidP="00F341C0">
      <w:pPr>
        <w:widowControl w:val="0"/>
        <w:spacing w:before="120" w:line="264" w:lineRule="auto"/>
        <w:ind w:firstLine="624"/>
        <w:jc w:val="both"/>
        <w:rPr>
          <w:rFonts w:ascii="Times New Roman Italic" w:hAnsi="Times New Roman Italic"/>
          <w:i/>
          <w:sz w:val="28"/>
          <w:szCs w:val="28"/>
          <w:lang w:val="sv-SE"/>
        </w:rPr>
      </w:pPr>
      <w:r>
        <w:rPr>
          <w:rFonts w:ascii="Times New Roman Italic" w:hAnsi="Times New Roman Italic"/>
          <w:i/>
          <w:sz w:val="28"/>
          <w:szCs w:val="28"/>
          <w:lang w:val="sv-SE"/>
        </w:rPr>
        <w:t>N</w:t>
      </w:r>
      <w:r w:rsidRPr="00EA4BFD">
        <w:rPr>
          <w:rFonts w:ascii="Times New Roman Italic" w:hAnsi="Times New Roman Italic"/>
          <w:i/>
          <w:sz w:val="28"/>
          <w:szCs w:val="28"/>
          <w:lang w:val="sv-SE"/>
        </w:rPr>
        <w:t>ghiên cứu Bộ tài liệu hướng dẫn xây dựng và áp dụng HTQLCL theo TCVN ISO 9001:2015 trong các CQHCNN được ban hành theo Quyết định số 1235/QĐ-UBND ngày 11/5/2021 của UBND tỉnh để đảm bảo cung cấp thông tin dạng văn bản cho phù hợp.</w:t>
      </w:r>
    </w:p>
    <w:p w:rsidR="00345BF5" w:rsidRDefault="00345BF5">
      <w:bookmarkStart w:id="0" w:name="_GoBack"/>
      <w:bookmarkEnd w:id="0"/>
    </w:p>
    <w:sectPr w:rsidR="00345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imes New Roman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1C0"/>
    <w:rsid w:val="001E754E"/>
    <w:rsid w:val="002D7FBF"/>
    <w:rsid w:val="00345BF5"/>
    <w:rsid w:val="007C2CBB"/>
    <w:rsid w:val="0095157A"/>
    <w:rsid w:val="00F341C0"/>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1C0"/>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1C0"/>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849</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2024-06-27T00:55:00Z</dcterms:created>
  <dcterms:modified xsi:type="dcterms:W3CDTF">2024-06-27T00:57:00Z</dcterms:modified>
</cp:coreProperties>
</file>